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972315" w:rsidRPr="002F2AA5" w:rsidRDefault="0061654F" w:rsidP="00564A92">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774C98" w:rsidRPr="002F2AA5" w:rsidRDefault="00B900FD" w:rsidP="001567EF">
      <w:pPr>
        <w:spacing w:line="276" w:lineRule="auto"/>
        <w:rPr>
          <w:rFonts w:asciiTheme="minorHAnsi" w:hAnsiTheme="minorHAnsi"/>
        </w:rPr>
      </w:pPr>
      <w:r w:rsidRPr="002F2AA5">
        <w:rPr>
          <w:rFonts w:asciiTheme="minorHAnsi" w:hAnsiTheme="minorHAnsi"/>
        </w:rPr>
        <w:t xml:space="preserve">     číslo účtu: </w:t>
      </w: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Pr="002F2AA5" w:rsidRDefault="00B900FD"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1F1AED"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1F1AED">
        <w:rPr>
          <w:rFonts w:asciiTheme="minorHAnsi" w:hAnsiTheme="minorHAnsi"/>
          <w:color w:val="auto"/>
        </w:rPr>
        <w:t>„</w:t>
      </w:r>
      <w:r w:rsidR="00722B7A">
        <w:rPr>
          <w:rFonts w:asciiTheme="minorHAnsi" w:hAnsiTheme="minorHAnsi"/>
          <w:color w:val="auto"/>
        </w:rPr>
        <w:t>Nová</w:t>
      </w:r>
      <w:r w:rsidR="003F4100" w:rsidRPr="003F4100">
        <w:rPr>
          <w:rFonts w:asciiTheme="minorHAnsi" w:hAnsiTheme="minorHAnsi"/>
          <w:b/>
          <w:color w:val="auto"/>
        </w:rPr>
        <w:t xml:space="preserve"> komunikace</w:t>
      </w:r>
      <w:r w:rsidR="00722B7A">
        <w:rPr>
          <w:rFonts w:asciiTheme="minorHAnsi" w:hAnsiTheme="minorHAnsi"/>
          <w:b/>
          <w:color w:val="auto"/>
        </w:rPr>
        <w:t xml:space="preserve"> mezi ulicemi Dukelská a Karla Nového,</w:t>
      </w:r>
      <w:r w:rsidR="003F4100" w:rsidRPr="003F4100">
        <w:rPr>
          <w:rFonts w:asciiTheme="minorHAnsi" w:hAnsiTheme="minorHAnsi"/>
          <w:b/>
          <w:color w:val="auto"/>
        </w:rPr>
        <w:t xml:space="preserve"> Benešov</w:t>
      </w:r>
      <w:r w:rsidR="00BC33E0" w:rsidRPr="00BC33E0">
        <w:rPr>
          <w:rFonts w:asciiTheme="minorHAnsi" w:hAnsiTheme="minorHAnsi"/>
          <w:b/>
          <w:bCs/>
          <w:sz w:val="24"/>
          <w:szCs w:val="24"/>
        </w:rPr>
        <w:t>“</w:t>
      </w:r>
      <w:r w:rsidR="005F0EC7" w:rsidRPr="001F1AED">
        <w:rPr>
          <w:rFonts w:asciiTheme="minorHAnsi" w:hAnsiTheme="minorHAnsi"/>
          <w:color w:val="auto"/>
        </w:rPr>
        <w:t xml:space="preserve"> (</w:t>
      </w:r>
      <w:r w:rsidR="00CF690D" w:rsidRPr="001F1AED">
        <w:rPr>
          <w:rFonts w:asciiTheme="minorHAnsi" w:hAnsiTheme="minorHAnsi"/>
          <w:color w:val="auto"/>
        </w:rPr>
        <w:t xml:space="preserve">dále </w:t>
      </w:r>
      <w:r w:rsidR="005F0EC7" w:rsidRPr="001F1AED">
        <w:rPr>
          <w:rFonts w:asciiTheme="minorHAnsi" w:hAnsiTheme="minorHAnsi"/>
          <w:color w:val="auto"/>
        </w:rPr>
        <w:t xml:space="preserve">jen </w:t>
      </w:r>
      <w:r w:rsidR="005F0EC7">
        <w:rPr>
          <w:rFonts w:asciiTheme="minorHAnsi" w:hAnsiTheme="minorHAnsi"/>
          <w:color w:val="auto"/>
        </w:rPr>
        <w:t>„</w:t>
      </w:r>
      <w:r w:rsidR="0061654F" w:rsidRPr="001F1AED">
        <w:rPr>
          <w:rFonts w:asciiTheme="minorHAnsi" w:hAnsiTheme="minorHAnsi"/>
          <w:color w:val="auto"/>
        </w:rPr>
        <w:t>související výběrové</w:t>
      </w:r>
      <w:r w:rsidR="00C5245B" w:rsidRPr="001F1AED">
        <w:rPr>
          <w:rFonts w:asciiTheme="minorHAnsi" w:hAnsiTheme="minorHAnsi"/>
          <w:color w:val="auto"/>
        </w:rPr>
        <w:t xml:space="preserve"> </w:t>
      </w:r>
      <w:r w:rsidR="000764DD" w:rsidRPr="001F1AED">
        <w:rPr>
          <w:rFonts w:asciiTheme="minorHAnsi" w:hAnsiTheme="minorHAnsi"/>
          <w:color w:val="auto"/>
        </w:rPr>
        <w:t>řízení</w:t>
      </w:r>
      <w:r w:rsidR="00CF690D" w:rsidRPr="001F1AED">
        <w:rPr>
          <w:rFonts w:asciiTheme="minorHAnsi" w:hAnsiTheme="minorHAnsi"/>
          <w:color w:val="auto"/>
        </w:rPr>
        <w:t>“)</w:t>
      </w:r>
      <w:r w:rsidRPr="001F1AED">
        <w:rPr>
          <w:rFonts w:asciiTheme="minorHAnsi" w:hAnsiTheme="minorHAnsi"/>
          <w:color w:val="auto"/>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F1AED">
        <w:rPr>
          <w:rFonts w:asciiTheme="minorHAnsi" w:hAnsiTheme="minorHAnsi"/>
          <w:color w:val="auto"/>
        </w:rPr>
        <w:t xml:space="preserve">………bude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C224B7" w:rsidRDefault="00C224B7" w:rsidP="00C224B7">
      <w:pPr>
        <w:pStyle w:val="Zkladntext2"/>
        <w:widowControl/>
        <w:spacing w:line="360" w:lineRule="auto"/>
        <w:rPr>
          <w:rFonts w:asciiTheme="minorHAnsi" w:hAnsiTheme="minorHAnsi"/>
          <w:color w:val="auto"/>
        </w:rPr>
      </w:pPr>
    </w:p>
    <w:p w:rsidR="00AC6F62" w:rsidRDefault="00AC6F62" w:rsidP="00C224B7">
      <w:pPr>
        <w:pStyle w:val="Zkladntext2"/>
        <w:widowControl/>
        <w:spacing w:line="360" w:lineRule="auto"/>
        <w:rPr>
          <w:rFonts w:asciiTheme="minorHAnsi" w:hAnsiTheme="minorHAnsi"/>
          <w:color w:val="auto"/>
        </w:rPr>
      </w:pPr>
    </w:p>
    <w:p w:rsidR="00AC6F62" w:rsidRDefault="00AC6F62" w:rsidP="00C224B7">
      <w:pPr>
        <w:pStyle w:val="Zkladntext2"/>
        <w:widowControl/>
        <w:spacing w:line="360" w:lineRule="auto"/>
        <w:rPr>
          <w:rFonts w:asciiTheme="minorHAnsi" w:hAnsiTheme="minorHAnsi"/>
          <w:color w:val="auto"/>
        </w:rPr>
      </w:pP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2F2AA5">
        <w:rPr>
          <w:rFonts w:asciiTheme="minorHAnsi" w:hAnsiTheme="minorHAnsi"/>
          <w:color w:val="auto"/>
        </w:rPr>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u w:val="none"/>
        </w:rPr>
      </w:pPr>
      <w:r w:rsidRPr="002F2AA5">
        <w:rPr>
          <w:rFonts w:asciiTheme="minorHAnsi" w:hAnsiTheme="minorHAnsi"/>
          <w:b/>
          <w:sz w:val="28"/>
          <w:u w:val="none"/>
        </w:rPr>
        <w:t>II.</w:t>
      </w:r>
    </w:p>
    <w:p w:rsidR="00B900FD" w:rsidRDefault="00B900FD" w:rsidP="0037587B">
      <w:pPr>
        <w:pStyle w:val="Nadpis5"/>
        <w:spacing w:line="360" w:lineRule="auto"/>
        <w:rPr>
          <w:rFonts w:asciiTheme="minorHAnsi" w:hAnsiTheme="minorHAnsi"/>
          <w:b/>
          <w:sz w:val="28"/>
        </w:rPr>
      </w:pPr>
      <w:r w:rsidRPr="002F2AA5">
        <w:rPr>
          <w:rFonts w:asciiTheme="minorHAnsi" w:hAnsiTheme="minorHAnsi"/>
          <w:b/>
          <w:sz w:val="28"/>
        </w:rPr>
        <w:t xml:space="preserve">Předmět </w:t>
      </w:r>
      <w:r w:rsidR="00FB1820" w:rsidRPr="002F2AA5">
        <w:rPr>
          <w:rFonts w:asciiTheme="minorHAnsi" w:hAnsiTheme="minorHAnsi"/>
          <w:b/>
          <w:sz w:val="28"/>
        </w:rPr>
        <w:t>smlouvy</w:t>
      </w:r>
    </w:p>
    <w:p w:rsidR="00AC6F62" w:rsidRPr="00AC6F62" w:rsidRDefault="00AC6F62" w:rsidP="00AC6F62"/>
    <w:p w:rsidR="00722B7A" w:rsidRPr="00722B7A" w:rsidRDefault="0022507A" w:rsidP="00722B7A">
      <w:pPr>
        <w:pStyle w:val="Zkladntext2"/>
        <w:widowControl/>
        <w:numPr>
          <w:ilvl w:val="0"/>
          <w:numId w:val="49"/>
        </w:numPr>
        <w:spacing w:line="360" w:lineRule="auto"/>
        <w:ind w:left="284" w:hanging="284"/>
        <w:rPr>
          <w:rFonts w:asciiTheme="minorHAnsi" w:hAnsiTheme="minorHAnsi"/>
          <w:color w:val="auto"/>
        </w:rPr>
      </w:pPr>
      <w:r w:rsidRPr="00722B7A">
        <w:rPr>
          <w:rFonts w:asciiTheme="minorHAnsi" w:hAnsiTheme="minorHAnsi"/>
          <w:color w:val="auto"/>
        </w:rPr>
        <w:t>Zhotovitel se touto smlouvou zavazuje provést na svůj náklad a nebezpeč</w:t>
      </w:r>
      <w:r w:rsidR="00182431" w:rsidRPr="00722B7A">
        <w:rPr>
          <w:rFonts w:asciiTheme="minorHAnsi" w:hAnsiTheme="minorHAnsi"/>
          <w:color w:val="auto"/>
        </w:rPr>
        <w:t>í s náležitou odbornou péčí</w:t>
      </w:r>
      <w:r w:rsidR="008052D7" w:rsidRPr="00722B7A">
        <w:rPr>
          <w:rFonts w:asciiTheme="minorHAnsi" w:hAnsiTheme="minorHAnsi"/>
          <w:color w:val="auto"/>
        </w:rPr>
        <w:t xml:space="preserve"> pro objednatele</w:t>
      </w:r>
      <w:r w:rsidR="00A9133E" w:rsidRPr="00722B7A">
        <w:rPr>
          <w:rFonts w:asciiTheme="minorHAnsi" w:hAnsiTheme="minorHAnsi"/>
          <w:color w:val="auto"/>
        </w:rPr>
        <w:t xml:space="preserve"> </w:t>
      </w:r>
      <w:r w:rsidR="00722B7A">
        <w:rPr>
          <w:rFonts w:asciiTheme="minorHAnsi" w:hAnsiTheme="minorHAnsi"/>
          <w:color w:val="auto"/>
        </w:rPr>
        <w:t>n</w:t>
      </w:r>
      <w:r w:rsidR="00722B7A" w:rsidRPr="00722B7A">
        <w:rPr>
          <w:rFonts w:asciiTheme="minorHAnsi" w:hAnsiTheme="minorHAnsi"/>
          <w:color w:val="auto"/>
        </w:rPr>
        <w:t>ovostavba místní komunikace včetně infrastruktury.</w:t>
      </w:r>
    </w:p>
    <w:p w:rsidR="00722B7A" w:rsidRPr="00722B7A" w:rsidRDefault="00AC6F62" w:rsidP="00AC6F62">
      <w:pPr>
        <w:pStyle w:val="Zkladntext2"/>
        <w:widowControl/>
        <w:spacing w:line="360" w:lineRule="auto"/>
        <w:ind w:left="284" w:hanging="142"/>
        <w:rPr>
          <w:rFonts w:asciiTheme="minorHAnsi" w:hAnsiTheme="minorHAnsi"/>
          <w:color w:val="auto"/>
        </w:rPr>
      </w:pPr>
      <w:r>
        <w:rPr>
          <w:rFonts w:asciiTheme="minorHAnsi" w:hAnsiTheme="minorHAnsi"/>
          <w:color w:val="auto"/>
        </w:rPr>
        <w:t xml:space="preserve">   </w:t>
      </w:r>
      <w:r w:rsidR="00722B7A" w:rsidRPr="00722B7A">
        <w:rPr>
          <w:rFonts w:asciiTheme="minorHAnsi" w:hAnsiTheme="minorHAnsi"/>
          <w:color w:val="auto"/>
        </w:rPr>
        <w:t xml:space="preserve">Jedná se o novostavbu místní komunikace funkční třídy D – pěší zóna včetně vybudování, </w:t>
      </w:r>
      <w:bookmarkStart w:id="0" w:name="_Hlk195789048"/>
      <w:r w:rsidR="00722B7A" w:rsidRPr="00722B7A">
        <w:rPr>
          <w:rFonts w:asciiTheme="minorHAnsi" w:hAnsiTheme="minorHAnsi"/>
          <w:color w:val="auto"/>
        </w:rPr>
        <w:t>zeleně a mobiliáře</w:t>
      </w:r>
      <w:bookmarkEnd w:id="0"/>
      <w:r w:rsidR="00722B7A" w:rsidRPr="00722B7A">
        <w:rPr>
          <w:rFonts w:asciiTheme="minorHAnsi" w:hAnsiTheme="minorHAnsi"/>
          <w:color w:val="auto"/>
        </w:rPr>
        <w:t>. Technická infrastruktura (kanalizace, vody, plynu, silových i slaboproudých rozvodů) již byla povolena v rámci SP a není součástí změny stavby před dokončením. Změnou stavby před dokončením, je doplnění 18 kolmých parkovacích stání (PS) a dopad na sadové úpravy i mobiliář. Ostatní části zůstávají v platnosti dle vydaného SP.</w:t>
      </w:r>
    </w:p>
    <w:p w:rsidR="00B900FD" w:rsidRDefault="00781660" w:rsidP="00AC6F62">
      <w:pPr>
        <w:pStyle w:val="Zkladntext2"/>
        <w:widowControl/>
        <w:numPr>
          <w:ilvl w:val="0"/>
          <w:numId w:val="49"/>
        </w:numPr>
        <w:spacing w:line="360" w:lineRule="auto"/>
        <w:ind w:left="284" w:hanging="284"/>
        <w:rPr>
          <w:rFonts w:asciiTheme="minorHAnsi" w:hAnsiTheme="minorHAnsi"/>
        </w:rPr>
      </w:pPr>
      <w:r w:rsidRPr="007A3944">
        <w:rPr>
          <w:rFonts w:ascii="Calibri" w:hAnsi="Calibri"/>
        </w:rPr>
        <w:t>Rozsah prací je uveden v přiloženém výkazu výměr</w:t>
      </w:r>
      <w:r w:rsidR="006B57EF" w:rsidRPr="007A3944">
        <w:rPr>
          <w:rFonts w:asciiTheme="minorHAnsi" w:hAnsiTheme="minorHAnsi"/>
        </w:rPr>
        <w:t>,</w:t>
      </w:r>
      <w:r w:rsidR="00193CC5" w:rsidRPr="007A3944">
        <w:rPr>
          <w:rFonts w:asciiTheme="minorHAnsi" w:hAnsiTheme="minorHAnsi"/>
        </w:rPr>
        <w:t xml:space="preserve"> </w:t>
      </w:r>
      <w:r w:rsidR="00352AF0" w:rsidRPr="007A3944">
        <w:rPr>
          <w:rFonts w:asciiTheme="minorHAnsi" w:hAnsiTheme="minorHAnsi"/>
        </w:rPr>
        <w:t>dle</w:t>
      </w:r>
      <w:r w:rsidR="000C3FE6" w:rsidRPr="007A3944">
        <w:rPr>
          <w:rFonts w:asciiTheme="minorHAnsi" w:hAnsiTheme="minorHAnsi"/>
        </w:rPr>
        <w:t xml:space="preserve"> rozsahu, </w:t>
      </w:r>
      <w:r w:rsidR="00DC6E23" w:rsidRPr="007A3944">
        <w:rPr>
          <w:rFonts w:asciiTheme="minorHAnsi" w:hAnsiTheme="minorHAnsi"/>
        </w:rPr>
        <w:t xml:space="preserve">který je specifikován </w:t>
      </w:r>
      <w:r w:rsidR="00193CC5" w:rsidRPr="007A3944">
        <w:rPr>
          <w:rFonts w:asciiTheme="minorHAnsi" w:hAnsiTheme="minorHAnsi"/>
        </w:rPr>
        <w:t>v</w:t>
      </w:r>
      <w:r w:rsidR="00DC6E23" w:rsidRPr="007A3944">
        <w:rPr>
          <w:rFonts w:asciiTheme="minorHAnsi" w:hAnsiTheme="minorHAnsi"/>
        </w:rPr>
        <w:t xml:space="preserve"> zadávací dokumentac</w:t>
      </w:r>
      <w:r w:rsidR="00193CC5" w:rsidRPr="007A3944">
        <w:rPr>
          <w:rFonts w:asciiTheme="minorHAnsi" w:hAnsiTheme="minorHAnsi"/>
        </w:rPr>
        <w:t>i</w:t>
      </w:r>
      <w:r w:rsidR="000C3FE6" w:rsidRPr="007A3944">
        <w:rPr>
          <w:rFonts w:asciiTheme="minorHAnsi" w:hAnsiTheme="minorHAnsi"/>
        </w:rPr>
        <w:t xml:space="preserve"> k souvisejícímu zadávacímu řízení (dále jen také jako „dílo“).</w:t>
      </w:r>
    </w:p>
    <w:p w:rsidR="00AC6F62" w:rsidRDefault="00AC6F62" w:rsidP="00AC6F62">
      <w:pPr>
        <w:pStyle w:val="Zkladntext"/>
        <w:suppressAutoHyphens/>
        <w:spacing w:line="200" w:lineRule="atLeast"/>
        <w:ind w:left="644"/>
        <w:jc w:val="both"/>
        <w:rPr>
          <w:bCs/>
        </w:rPr>
      </w:pPr>
      <w:r>
        <w:rPr>
          <w:bCs/>
        </w:rPr>
        <w:t>Rozdělení do stavebních souborů:</w:t>
      </w:r>
    </w:p>
    <w:p w:rsidR="00AC6F62" w:rsidRDefault="00AC6F62" w:rsidP="00AC6F62">
      <w:pPr>
        <w:pStyle w:val="Zkladntext"/>
        <w:tabs>
          <w:tab w:val="left" w:pos="1134"/>
        </w:tabs>
        <w:suppressAutoHyphens/>
        <w:spacing w:line="200" w:lineRule="atLeast"/>
        <w:ind w:left="644"/>
        <w:jc w:val="both"/>
        <w:rPr>
          <w:bCs/>
        </w:rPr>
      </w:pPr>
      <w:r>
        <w:rPr>
          <w:bCs/>
        </w:rPr>
        <w:t xml:space="preserve">SO </w:t>
      </w:r>
      <w:proofErr w:type="gramStart"/>
      <w:r>
        <w:rPr>
          <w:bCs/>
        </w:rPr>
        <w:t xml:space="preserve">101.1 </w:t>
      </w:r>
      <w:r w:rsidR="00F16BB5">
        <w:rPr>
          <w:bCs/>
        </w:rPr>
        <w:t xml:space="preserve"> </w:t>
      </w:r>
      <w:bookmarkStart w:id="1" w:name="_GoBack"/>
      <w:bookmarkEnd w:id="1"/>
      <w:r>
        <w:rPr>
          <w:bCs/>
        </w:rPr>
        <w:t>Komunikace</w:t>
      </w:r>
      <w:proofErr w:type="gramEnd"/>
      <w:r>
        <w:rPr>
          <w:bCs/>
        </w:rPr>
        <w:t xml:space="preserve"> a zpevněné plochy </w:t>
      </w:r>
    </w:p>
    <w:p w:rsidR="00AC6F62" w:rsidRDefault="00AC6F62" w:rsidP="00AC6F62">
      <w:pPr>
        <w:pStyle w:val="Zkladntext"/>
        <w:tabs>
          <w:tab w:val="left" w:pos="1134"/>
        </w:tabs>
        <w:suppressAutoHyphens/>
        <w:spacing w:line="200" w:lineRule="atLeast"/>
        <w:ind w:left="644"/>
        <w:jc w:val="both"/>
        <w:rPr>
          <w:bCs/>
        </w:rPr>
      </w:pPr>
      <w:r>
        <w:rPr>
          <w:bCs/>
        </w:rPr>
        <w:t>SO 401</w:t>
      </w:r>
      <w:r>
        <w:rPr>
          <w:bCs/>
        </w:rPr>
        <w:tab/>
        <w:t>Veřejné osvětlení</w:t>
      </w:r>
    </w:p>
    <w:p w:rsidR="00AC6F62" w:rsidRPr="00D441E4" w:rsidRDefault="00AC6F62" w:rsidP="00AC6F62">
      <w:pPr>
        <w:pStyle w:val="Zkladntext"/>
        <w:tabs>
          <w:tab w:val="left" w:pos="1134"/>
        </w:tabs>
        <w:suppressAutoHyphens/>
        <w:spacing w:line="200" w:lineRule="atLeast"/>
        <w:ind w:left="644"/>
        <w:jc w:val="both"/>
        <w:rPr>
          <w:bCs/>
        </w:rPr>
      </w:pPr>
      <w:r w:rsidRPr="00D441E4">
        <w:rPr>
          <w:bCs/>
        </w:rPr>
        <w:t>SO 402</w:t>
      </w:r>
      <w:r w:rsidRPr="00D441E4">
        <w:rPr>
          <w:bCs/>
        </w:rPr>
        <w:tab/>
        <w:t>Chráničky</w:t>
      </w:r>
    </w:p>
    <w:p w:rsidR="00AC6F62" w:rsidRPr="00D441E4" w:rsidRDefault="00AC6F62" w:rsidP="00AC6F62">
      <w:pPr>
        <w:pStyle w:val="Zkladntext"/>
        <w:tabs>
          <w:tab w:val="left" w:pos="1134"/>
        </w:tabs>
        <w:suppressAutoHyphens/>
        <w:spacing w:line="200" w:lineRule="atLeast"/>
        <w:ind w:left="644"/>
        <w:jc w:val="both"/>
        <w:rPr>
          <w:bCs/>
        </w:rPr>
      </w:pPr>
      <w:r w:rsidRPr="00D441E4">
        <w:rPr>
          <w:bCs/>
        </w:rPr>
        <w:t>SO 701</w:t>
      </w:r>
      <w:r w:rsidRPr="00D441E4">
        <w:rPr>
          <w:bCs/>
        </w:rPr>
        <w:tab/>
        <w:t>Vegetační úpravy (Objekt 701 – Vegetační úpravy patří do kategorie 800.00. Ve smlouvě o dílo je však uveden pod číslováním SO 701, a proto zůstal i takto označen.)</w:t>
      </w:r>
    </w:p>
    <w:p w:rsidR="00AC6F62" w:rsidRPr="00D441E4" w:rsidRDefault="00AC6F62" w:rsidP="00AC6F62">
      <w:pPr>
        <w:pStyle w:val="Zkladntext"/>
        <w:tabs>
          <w:tab w:val="left" w:pos="1134"/>
        </w:tabs>
        <w:suppressAutoHyphens/>
        <w:spacing w:line="200" w:lineRule="atLeast"/>
        <w:ind w:left="644"/>
        <w:jc w:val="both"/>
        <w:rPr>
          <w:bCs/>
        </w:rPr>
      </w:pPr>
      <w:r w:rsidRPr="00D441E4">
        <w:rPr>
          <w:bCs/>
        </w:rPr>
        <w:t>SO 702</w:t>
      </w:r>
      <w:r w:rsidRPr="00D441E4">
        <w:rPr>
          <w:bCs/>
        </w:rPr>
        <w:tab/>
        <w:t>Městský mobiliář (Objekt 702 – Městský mobiliář patří do kategorie 900.00. Ve smlouvě o dílo je však uveden pod číslováním SO 702, a proto zůstal i takto označen.)</w:t>
      </w:r>
    </w:p>
    <w:p w:rsidR="00AC6F62" w:rsidRPr="00D441E4" w:rsidRDefault="00AC6F62" w:rsidP="00AC6F62">
      <w:pPr>
        <w:pStyle w:val="Zkladntext"/>
        <w:tabs>
          <w:tab w:val="left" w:pos="1134"/>
        </w:tabs>
        <w:suppressAutoHyphens/>
        <w:spacing w:line="200" w:lineRule="atLeast"/>
        <w:ind w:left="644"/>
        <w:jc w:val="both"/>
        <w:rPr>
          <w:bCs/>
        </w:rPr>
      </w:pPr>
      <w:r w:rsidRPr="00D441E4">
        <w:rPr>
          <w:bCs/>
        </w:rPr>
        <w:t>SO 901</w:t>
      </w:r>
      <w:r w:rsidRPr="00D441E4">
        <w:rPr>
          <w:bCs/>
        </w:rPr>
        <w:tab/>
        <w:t>Návrh DIO – objízdná trasa</w:t>
      </w:r>
    </w:p>
    <w:p w:rsidR="00AC6F62" w:rsidRDefault="00AC6F62" w:rsidP="00AC6F62">
      <w:pPr>
        <w:pStyle w:val="Zkladntext"/>
        <w:tabs>
          <w:tab w:val="left" w:pos="1134"/>
        </w:tabs>
        <w:suppressAutoHyphens/>
        <w:spacing w:line="200" w:lineRule="atLeast"/>
        <w:ind w:left="644"/>
        <w:jc w:val="both"/>
        <w:rPr>
          <w:bCs/>
        </w:rPr>
      </w:pPr>
      <w:r w:rsidRPr="00D441E4">
        <w:rPr>
          <w:bCs/>
        </w:rPr>
        <w:t>SO 902</w:t>
      </w:r>
      <w:r w:rsidRPr="00D441E4">
        <w:rPr>
          <w:bCs/>
        </w:rPr>
        <w:tab/>
        <w:t>Návrh DIO</w:t>
      </w:r>
    </w:p>
    <w:p w:rsidR="00AC6F62" w:rsidRDefault="00AC6F62" w:rsidP="00AC6F62">
      <w:pPr>
        <w:pStyle w:val="Zkladntext"/>
        <w:tabs>
          <w:tab w:val="left" w:pos="1134"/>
        </w:tabs>
        <w:suppressAutoHyphens/>
        <w:spacing w:line="200" w:lineRule="atLeast"/>
        <w:ind w:left="644"/>
        <w:jc w:val="both"/>
        <w:rPr>
          <w:bCs/>
        </w:rPr>
      </w:pPr>
      <w:r>
        <w:rPr>
          <w:bCs/>
        </w:rPr>
        <w:t>VON</w:t>
      </w:r>
      <w:r>
        <w:rPr>
          <w:bCs/>
        </w:rPr>
        <w:tab/>
        <w:t>Vedlejší a o ostatní rozpočtové náklady</w:t>
      </w:r>
    </w:p>
    <w:p w:rsidR="007577EF" w:rsidRPr="00AC6F62" w:rsidRDefault="007577EF" w:rsidP="00AC6F62">
      <w:pPr>
        <w:pStyle w:val="Odstavecseseznamem"/>
        <w:numPr>
          <w:ilvl w:val="0"/>
          <w:numId w:val="49"/>
        </w:numPr>
        <w:spacing w:line="360" w:lineRule="auto"/>
        <w:ind w:left="426" w:hanging="284"/>
        <w:jc w:val="both"/>
        <w:rPr>
          <w:rFonts w:asciiTheme="minorHAnsi" w:hAnsiTheme="minorHAnsi"/>
        </w:rPr>
      </w:pPr>
      <w:r w:rsidRPr="00AC6F62">
        <w:rPr>
          <w:rFonts w:asciiTheme="minorHAnsi" w:hAnsiTheme="minorHAnsi"/>
        </w:rPr>
        <w:t>Zhotovitel se zavazuje provést dílo vlastní</w:t>
      </w:r>
      <w:r w:rsidR="00330FF2" w:rsidRPr="00AC6F62">
        <w:rPr>
          <w:rFonts w:asciiTheme="minorHAnsi" w:hAnsiTheme="minorHAnsi"/>
        </w:rPr>
        <w:t>m</w:t>
      </w:r>
      <w:r w:rsidRPr="00AC6F62">
        <w:rPr>
          <w:rFonts w:asciiTheme="minorHAnsi" w:hAnsiTheme="minorHAnsi"/>
        </w:rPr>
        <w:t xml:space="preserve"> jménem a na vlastní odpovědnost.</w:t>
      </w:r>
    </w:p>
    <w:p w:rsidR="007577EF" w:rsidRPr="00A9133E" w:rsidRDefault="00AC6F62" w:rsidP="00A9133E">
      <w:pPr>
        <w:spacing w:line="360" w:lineRule="auto"/>
        <w:ind w:left="360"/>
        <w:jc w:val="both"/>
        <w:rPr>
          <w:rFonts w:asciiTheme="minorHAnsi" w:hAnsiTheme="minorHAnsi"/>
        </w:rPr>
      </w:pPr>
      <w:r>
        <w:rPr>
          <w:rFonts w:asciiTheme="minorHAnsi" w:hAnsiTheme="minorHAnsi"/>
        </w:rPr>
        <w:t xml:space="preserve">  </w:t>
      </w:r>
      <w:r w:rsidR="007577EF" w:rsidRPr="00A9133E">
        <w:rPr>
          <w:rFonts w:asciiTheme="minorHAnsi" w:hAnsiTheme="minorHAnsi"/>
        </w:rPr>
        <w:t>Předpokládaný standardní rozsah prací (díla):</w:t>
      </w:r>
    </w:p>
    <w:p w:rsidR="00C224B7" w:rsidRPr="005F0EC7" w:rsidRDefault="007577EF" w:rsidP="005F0EC7">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lastRenderedPageBreak/>
        <w:t>-</w:t>
      </w:r>
      <w:r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5F0EC7">
        <w:rPr>
          <w:rFonts w:asciiTheme="minorHAnsi" w:hAnsiTheme="minorHAnsi"/>
          <w:sz w:val="22"/>
          <w:szCs w:val="22"/>
        </w:rPr>
        <w:t xml:space="preserve">dle odst. </w:t>
      </w:r>
      <w:r w:rsidR="005F0EC7" w:rsidRPr="005F0EC7">
        <w:rPr>
          <w:rFonts w:asciiTheme="minorHAnsi" w:hAnsiTheme="minorHAnsi"/>
          <w:sz w:val="22"/>
          <w:szCs w:val="22"/>
        </w:rPr>
        <w:t>2</w:t>
      </w:r>
      <w:r w:rsidR="00DC6E23" w:rsidRPr="005F0EC7">
        <w:rPr>
          <w:rFonts w:asciiTheme="minorHAnsi" w:hAnsiTheme="minorHAnsi"/>
          <w:sz w:val="22"/>
          <w:szCs w:val="22"/>
        </w:rPr>
        <w:t xml:space="preserve"> tohoto článk</w:t>
      </w:r>
      <w:r w:rsidR="005F0EC7" w:rsidRPr="005F0EC7">
        <w:rPr>
          <w:rFonts w:asciiTheme="minorHAnsi" w:hAnsiTheme="minorHAnsi"/>
          <w:sz w:val="22"/>
          <w:szCs w:val="22"/>
        </w:rPr>
        <w:t>u</w:t>
      </w:r>
    </w:p>
    <w:p w:rsidR="007577EF" w:rsidRDefault="000C3FE6" w:rsidP="007577EF">
      <w:pPr>
        <w:pStyle w:val="Odstavecseseznamem"/>
        <w:spacing w:line="360" w:lineRule="auto"/>
        <w:ind w:left="340"/>
        <w:jc w:val="both"/>
        <w:rPr>
          <w:rFonts w:asciiTheme="minorHAnsi" w:hAnsiTheme="minorHAnsi"/>
          <w:sz w:val="22"/>
          <w:szCs w:val="22"/>
        </w:rPr>
      </w:pPr>
      <w:r w:rsidRPr="0015292A">
        <w:rPr>
          <w:rFonts w:asciiTheme="minorHAnsi" w:hAnsiTheme="minorHAnsi"/>
          <w:sz w:val="22"/>
          <w:szCs w:val="22"/>
        </w:rPr>
        <w:t xml:space="preserve">-      </w:t>
      </w:r>
      <w:r w:rsidR="000D5509">
        <w:rPr>
          <w:rFonts w:asciiTheme="minorHAnsi" w:hAnsiTheme="minorHAnsi"/>
          <w:sz w:val="22"/>
          <w:szCs w:val="22"/>
        </w:rPr>
        <w:t>k</w:t>
      </w:r>
      <w:r w:rsidR="007577EF" w:rsidRPr="0015292A">
        <w:rPr>
          <w:rFonts w:asciiTheme="minorHAnsi" w:hAnsiTheme="minorHAnsi"/>
          <w:sz w:val="22"/>
          <w:szCs w:val="22"/>
        </w:rPr>
        <w:t xml:space="preserve">ompletní zařízení staveniště po celou </w:t>
      </w:r>
      <w:r w:rsidR="007577EF" w:rsidRPr="002F2AA5">
        <w:rPr>
          <w:rFonts w:asciiTheme="minorHAnsi" w:hAnsiTheme="minorHAnsi"/>
          <w:sz w:val="22"/>
          <w:szCs w:val="22"/>
        </w:rPr>
        <w:t>dobu stavby</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dopravní opatření vyvolaná stavbou</w:t>
      </w:r>
      <w:r w:rsidR="008812A8">
        <w:rPr>
          <w:rFonts w:asciiTheme="minorHAnsi" w:hAnsiTheme="minorHAnsi"/>
          <w:sz w:val="22"/>
          <w:szCs w:val="22"/>
        </w:rPr>
        <w:t xml:space="preserve"> (DIO)</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zajištění údržby veřejných komunikací a komunikací pro pěší dotčené stavbou</w:t>
      </w:r>
    </w:p>
    <w:p w:rsidR="00A71D80" w:rsidRDefault="00A71D80" w:rsidP="00FB1AF3">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FB1AF3" w:rsidRPr="00FB1AF3">
        <w:rPr>
          <w:rFonts w:asciiTheme="minorHAnsi" w:hAnsiTheme="minorHAnsi"/>
          <w:sz w:val="22"/>
          <w:szCs w:val="22"/>
        </w:rPr>
        <w:t>zajištění odpovídajícího oplocení či jiného ochranného opatření ke snížení rizika poškození dřevin</w:t>
      </w:r>
    </w:p>
    <w:p w:rsidR="007577EF" w:rsidRDefault="007577EF" w:rsidP="007577E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dvoz a likvidace odstraněného materiálu</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Pr="00767E1C" w:rsidRDefault="007A3944" w:rsidP="00767E1C">
      <w:pPr>
        <w:spacing w:line="360" w:lineRule="auto"/>
        <w:ind w:left="284" w:hanging="284"/>
        <w:jc w:val="both"/>
        <w:rPr>
          <w:rFonts w:asciiTheme="minorHAnsi" w:hAnsiTheme="minorHAnsi"/>
        </w:rPr>
      </w:pPr>
      <w:r>
        <w:rPr>
          <w:rFonts w:asciiTheme="minorHAnsi" w:hAnsiTheme="minorHAnsi"/>
        </w:rPr>
        <w:t>4</w:t>
      </w:r>
      <w:r w:rsidR="00767E1C">
        <w:rPr>
          <w:rFonts w:asciiTheme="minorHAnsi" w:hAnsiTheme="minorHAnsi"/>
        </w:rPr>
        <w:t xml:space="preserve">. </w:t>
      </w:r>
      <w:r w:rsidR="00FB1820" w:rsidRPr="00767E1C">
        <w:rPr>
          <w:rFonts w:asciiTheme="minorHAnsi" w:hAnsiTheme="minorHAnsi"/>
        </w:rPr>
        <w:t xml:space="preserve">Součástí </w:t>
      </w:r>
      <w:r w:rsidR="005F40BB" w:rsidRPr="00767E1C">
        <w:rPr>
          <w:rFonts w:asciiTheme="minorHAnsi" w:hAnsiTheme="minorHAnsi"/>
        </w:rPr>
        <w:t xml:space="preserve">díla </w:t>
      </w:r>
      <w:r w:rsidR="00AD4A55" w:rsidRPr="00767E1C">
        <w:rPr>
          <w:rFonts w:asciiTheme="minorHAnsi" w:hAnsiTheme="minorHAnsi"/>
        </w:rPr>
        <w:t>j</w:t>
      </w:r>
      <w:r w:rsidR="00B900FD" w:rsidRPr="00767E1C">
        <w:rPr>
          <w:rFonts w:asciiTheme="minorHAnsi" w:hAnsiTheme="minorHAnsi"/>
        </w:rPr>
        <w:t xml:space="preserve">sou </w:t>
      </w:r>
      <w:r w:rsidR="005F40BB" w:rsidRPr="00767E1C">
        <w:rPr>
          <w:rFonts w:asciiTheme="minorHAnsi" w:hAnsiTheme="minorHAnsi"/>
        </w:rPr>
        <w:t xml:space="preserve">i </w:t>
      </w:r>
      <w:r w:rsidR="00B900FD" w:rsidRPr="00767E1C">
        <w:rPr>
          <w:rFonts w:asciiTheme="minorHAnsi" w:hAnsiTheme="minorHAnsi"/>
        </w:rPr>
        <w:t xml:space="preserve">veškeré související stavební práce a vedlejší výkony </w:t>
      </w:r>
      <w:r w:rsidR="007577EF" w:rsidRPr="00767E1C">
        <w:rPr>
          <w:rFonts w:asciiTheme="minorHAnsi" w:hAnsiTheme="minorHAnsi"/>
        </w:rPr>
        <w:t>neuvedené v</w:t>
      </w:r>
      <w:r w:rsidR="00D83F9E" w:rsidRPr="00767E1C">
        <w:rPr>
          <w:rFonts w:asciiTheme="minorHAnsi" w:hAnsiTheme="minorHAnsi"/>
        </w:rPr>
        <w:t xml:space="preserve"> </w:t>
      </w:r>
      <w:r w:rsidR="00F46F33" w:rsidRPr="00767E1C">
        <w:rPr>
          <w:rFonts w:asciiTheme="minorHAnsi" w:hAnsiTheme="minorHAnsi"/>
        </w:rPr>
        <w:t>Z</w:t>
      </w:r>
      <w:r w:rsidR="00D83F9E" w:rsidRPr="00767E1C">
        <w:rPr>
          <w:rFonts w:asciiTheme="minorHAnsi" w:hAnsiTheme="minorHAnsi"/>
        </w:rPr>
        <w:t>D</w:t>
      </w:r>
      <w:r w:rsidR="007577EF" w:rsidRPr="00767E1C">
        <w:rPr>
          <w:rFonts w:asciiTheme="minorHAnsi" w:hAnsiTheme="minorHAnsi"/>
        </w:rPr>
        <w:t xml:space="preserve"> </w:t>
      </w:r>
      <w:r w:rsidR="00B900FD" w:rsidRPr="00767E1C">
        <w:rPr>
          <w:rFonts w:asciiTheme="minorHAnsi" w:hAnsiTheme="minorHAnsi"/>
        </w:rPr>
        <w:t>nutné k</w:t>
      </w:r>
      <w:r w:rsidR="007577EF" w:rsidRPr="00767E1C">
        <w:rPr>
          <w:rFonts w:asciiTheme="minorHAnsi" w:hAnsiTheme="minorHAnsi"/>
        </w:rPr>
        <w:t xml:space="preserve"> řádnému </w:t>
      </w:r>
      <w:r w:rsidR="00B900FD" w:rsidRPr="00767E1C">
        <w:rPr>
          <w:rFonts w:asciiTheme="minorHAnsi" w:hAnsiTheme="minorHAnsi"/>
        </w:rPr>
        <w:t>dokončení a předání kompletní</w:t>
      </w:r>
      <w:r w:rsidR="007577EF" w:rsidRPr="00767E1C">
        <w:rPr>
          <w:rFonts w:asciiTheme="minorHAnsi" w:hAnsiTheme="minorHAnsi"/>
        </w:rPr>
        <w:t>ho díla.</w:t>
      </w:r>
    </w:p>
    <w:p w:rsidR="00B900FD" w:rsidRPr="007A3944" w:rsidRDefault="00BB7C31" w:rsidP="007A3944">
      <w:pPr>
        <w:pStyle w:val="Odstavecseseznamem"/>
        <w:numPr>
          <w:ilvl w:val="0"/>
          <w:numId w:val="47"/>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víceprá</w:t>
      </w:r>
      <w:r w:rsidRPr="007A3944">
        <w:rPr>
          <w:rFonts w:ascii="Calibri" w:hAnsi="Calibri" w:cs="Tahoma"/>
          <w:color w:val="000000"/>
          <w:sz w:val="22"/>
          <w:szCs w:val="22"/>
        </w:rPr>
        <w:t xml:space="preserve">ce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7A3944">
      <w:pPr>
        <w:pStyle w:val="Zkladntext2"/>
        <w:widowControl/>
        <w:numPr>
          <w:ilvl w:val="0"/>
          <w:numId w:val="47"/>
        </w:numPr>
        <w:spacing w:line="360" w:lineRule="auto"/>
        <w:ind w:left="284" w:hanging="284"/>
        <w:rPr>
          <w:rFonts w:asciiTheme="minorHAnsi" w:hAnsiTheme="minorHAnsi"/>
          <w:color w:val="auto"/>
        </w:rPr>
      </w:pPr>
      <w:r w:rsidRPr="002F2AA5">
        <w:rPr>
          <w:rFonts w:asciiTheme="minorHAnsi" w:hAnsiTheme="minorHAnsi"/>
          <w:color w:val="auto"/>
        </w:rPr>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0E78BD" w:rsidRPr="00FB1AF3" w:rsidRDefault="00166C25" w:rsidP="00FB1AF3">
      <w:pPr>
        <w:pStyle w:val="Zkladntext2"/>
        <w:widowControl/>
        <w:numPr>
          <w:ilvl w:val="0"/>
          <w:numId w:val="47"/>
        </w:numPr>
        <w:spacing w:line="360" w:lineRule="auto"/>
        <w:ind w:left="284" w:hanging="284"/>
        <w:rPr>
          <w:rFonts w:asciiTheme="minorHAnsi" w:hAnsiTheme="minorHAnsi"/>
          <w:color w:val="auto"/>
        </w:rPr>
      </w:pPr>
      <w:r>
        <w:rPr>
          <w:rFonts w:asciiTheme="minorHAnsi" w:hAnsiTheme="minorHAnsi"/>
          <w:color w:val="auto"/>
        </w:rPr>
        <w:t>Ř</w:t>
      </w:r>
      <w:r w:rsidR="007577EF" w:rsidRPr="00166C25">
        <w:rPr>
          <w:rFonts w:asciiTheme="minorHAnsi" w:hAnsiTheme="minorHAnsi"/>
          <w:color w:val="auto"/>
        </w:rPr>
        <w:t>ádně provedeným dílem se rozumí dílo, které má vlastnosti, formu, obsah i rozsah vymíněné v </w:t>
      </w:r>
      <w:r w:rsidR="001567EF" w:rsidRPr="00166C25">
        <w:rPr>
          <w:rFonts w:asciiTheme="minorHAnsi" w:hAnsiTheme="minorHAnsi"/>
          <w:color w:val="auto"/>
        </w:rPr>
        <w:t xml:space="preserve">této </w:t>
      </w:r>
      <w:r w:rsidR="001567EF">
        <w:rPr>
          <w:rFonts w:asciiTheme="minorHAnsi" w:hAnsiTheme="minorHAnsi"/>
          <w:color w:val="auto"/>
        </w:rPr>
        <w:t>smlouvě</w:t>
      </w:r>
      <w:r w:rsidR="007577EF" w:rsidRPr="00166C25">
        <w:rPr>
          <w:rFonts w:asciiTheme="minorHAnsi" w:hAnsiTheme="minorHAnsi"/>
          <w:color w:val="auto"/>
        </w:rPr>
        <w:t>, je bez vad a nedodělků.</w:t>
      </w:r>
    </w:p>
    <w:p w:rsidR="00B900FD" w:rsidRPr="002F2AA5" w:rsidRDefault="00B900FD" w:rsidP="00517E6D">
      <w:pPr>
        <w:jc w:val="center"/>
        <w:rPr>
          <w:rFonts w:asciiTheme="minorHAnsi" w:hAnsiTheme="minorHAnsi"/>
          <w:b/>
          <w:sz w:val="28"/>
        </w:rPr>
      </w:pPr>
      <w:r w:rsidRPr="002F2AA5">
        <w:rPr>
          <w:rFonts w:asciiTheme="minorHAnsi" w:hAnsiTheme="minorHAnsi"/>
          <w:b/>
          <w:sz w:val="28"/>
        </w:rPr>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AC0A64">
      <w:pPr>
        <w:pStyle w:val="Zkladntext3"/>
        <w:numPr>
          <w:ilvl w:val="0"/>
          <w:numId w:val="34"/>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p>
    <w:p w:rsidR="00562131" w:rsidRPr="005E5569" w:rsidRDefault="005E5569" w:rsidP="005E5569">
      <w:pPr>
        <w:pStyle w:val="Zkladntext2"/>
        <w:widowControl/>
        <w:spacing w:line="360" w:lineRule="auto"/>
        <w:ind w:left="284"/>
        <w:rPr>
          <w:rFonts w:asciiTheme="minorHAnsi" w:hAnsiTheme="minorHAnsi"/>
          <w:color w:val="auto"/>
        </w:rPr>
      </w:pPr>
      <w:r>
        <w:rPr>
          <w:rFonts w:asciiTheme="minorHAnsi" w:hAnsiTheme="minorHAnsi"/>
        </w:rPr>
        <w:t>-</w:t>
      </w:r>
      <w:r w:rsidR="00562131">
        <w:rPr>
          <w:rFonts w:asciiTheme="minorHAnsi" w:hAnsiTheme="minorHAnsi"/>
        </w:rPr>
        <w:t xml:space="preserve"> </w:t>
      </w:r>
      <w:r w:rsidRPr="005E5569">
        <w:rPr>
          <w:rFonts w:asciiTheme="minorHAnsi" w:hAnsiTheme="minorHAnsi"/>
          <w:color w:val="auto"/>
        </w:rPr>
        <w:t>p</w:t>
      </w:r>
      <w:r w:rsidR="00562131" w:rsidRPr="005E5569">
        <w:rPr>
          <w:rFonts w:asciiTheme="minorHAnsi" w:hAnsiTheme="minorHAnsi"/>
          <w:color w:val="auto"/>
        </w:rPr>
        <w:t xml:space="preserve">řevzetí staveniště: </w:t>
      </w:r>
      <w:r w:rsidR="00C532F6">
        <w:rPr>
          <w:rFonts w:asciiTheme="minorHAnsi" w:hAnsiTheme="minorHAnsi"/>
          <w:color w:val="auto"/>
        </w:rPr>
        <w:t>na výzvu objednatele po nabytí</w:t>
      </w:r>
      <w:r w:rsidR="00562131" w:rsidRPr="005E5569">
        <w:rPr>
          <w:rFonts w:asciiTheme="minorHAnsi" w:hAnsiTheme="minorHAnsi"/>
          <w:color w:val="auto"/>
        </w:rPr>
        <w:t xml:space="preserve"> účinnosti smlouvy</w:t>
      </w:r>
      <w:r w:rsidR="001A4317">
        <w:rPr>
          <w:rFonts w:asciiTheme="minorHAnsi" w:hAnsiTheme="minorHAnsi"/>
          <w:color w:val="auto"/>
        </w:rPr>
        <w:t>,</w:t>
      </w:r>
    </w:p>
    <w:p w:rsidR="00562131" w:rsidRPr="003F4100" w:rsidRDefault="004F4CB3" w:rsidP="004F4CB3">
      <w:pPr>
        <w:pStyle w:val="Zkladntext2"/>
        <w:widowControl/>
        <w:spacing w:line="360" w:lineRule="auto"/>
        <w:ind w:left="426" w:hanging="142"/>
        <w:rPr>
          <w:rFonts w:asciiTheme="minorHAnsi" w:hAnsiTheme="minorHAnsi"/>
          <w:color w:val="auto"/>
          <w:u w:val="single"/>
        </w:rPr>
      </w:pPr>
      <w:r>
        <w:rPr>
          <w:rFonts w:asciiTheme="minorHAnsi" w:hAnsiTheme="minorHAnsi"/>
          <w:color w:val="auto"/>
        </w:rPr>
        <w:t xml:space="preserve">- </w:t>
      </w:r>
      <w:r w:rsidR="00562131" w:rsidRPr="005E5569">
        <w:rPr>
          <w:rFonts w:asciiTheme="minorHAnsi" w:hAnsiTheme="minorHAnsi"/>
          <w:color w:val="auto"/>
        </w:rPr>
        <w:t xml:space="preserve">zahájení a realizace </w:t>
      </w:r>
      <w:r>
        <w:rPr>
          <w:rFonts w:asciiTheme="minorHAnsi" w:hAnsiTheme="minorHAnsi"/>
          <w:color w:val="auto"/>
        </w:rPr>
        <w:t>s</w:t>
      </w:r>
      <w:r w:rsidR="00562131" w:rsidRPr="005E5569">
        <w:rPr>
          <w:rFonts w:asciiTheme="minorHAnsi" w:hAnsiTheme="minorHAnsi"/>
          <w:color w:val="auto"/>
        </w:rPr>
        <w:t>tavebních prací dle harmonogramu</w:t>
      </w:r>
      <w:r w:rsidR="00153CA9">
        <w:rPr>
          <w:rFonts w:asciiTheme="minorHAnsi" w:hAnsiTheme="minorHAnsi"/>
          <w:color w:val="auto"/>
        </w:rPr>
        <w:t xml:space="preserve"> </w:t>
      </w:r>
      <w:r w:rsidR="00562131" w:rsidRPr="005E5569">
        <w:rPr>
          <w:rFonts w:asciiTheme="minorHAnsi" w:hAnsiTheme="minorHAnsi"/>
          <w:color w:val="auto"/>
        </w:rPr>
        <w:t>zhotovitele</w:t>
      </w:r>
      <w:r w:rsidRPr="00C532F6">
        <w:rPr>
          <w:rFonts w:asciiTheme="minorHAnsi" w:hAnsiTheme="minorHAnsi"/>
          <w:color w:val="auto"/>
        </w:rPr>
        <w:t>, který byl předložen jako součást nabídky</w:t>
      </w:r>
      <w:r w:rsidR="00FB1B68" w:rsidRPr="00C532F6">
        <w:rPr>
          <w:rFonts w:asciiTheme="minorHAnsi" w:hAnsiTheme="minorHAnsi"/>
          <w:color w:val="auto"/>
        </w:rPr>
        <w:t xml:space="preserve"> a bude odsouhlasen </w:t>
      </w:r>
      <w:r w:rsidR="001A4317">
        <w:rPr>
          <w:rFonts w:asciiTheme="minorHAnsi" w:hAnsiTheme="minorHAnsi"/>
          <w:color w:val="auto"/>
        </w:rPr>
        <w:t>objednatelem,</w:t>
      </w:r>
    </w:p>
    <w:p w:rsidR="00562131" w:rsidRPr="005E5569" w:rsidRDefault="00562131" w:rsidP="004F4CB3">
      <w:pPr>
        <w:pStyle w:val="Zkladntext2"/>
        <w:widowControl/>
        <w:spacing w:line="360" w:lineRule="auto"/>
        <w:ind w:left="284"/>
        <w:rPr>
          <w:rFonts w:asciiTheme="minorHAnsi" w:hAnsiTheme="minorHAnsi"/>
          <w:color w:val="auto"/>
        </w:rPr>
      </w:pPr>
      <w:r w:rsidRPr="005E5569">
        <w:rPr>
          <w:rFonts w:asciiTheme="minorHAnsi" w:hAnsiTheme="minorHAnsi"/>
          <w:color w:val="auto"/>
        </w:rPr>
        <w:t xml:space="preserve">- ukončení stavebních prací a předání a převzetí díla: </w:t>
      </w:r>
      <w:r w:rsidR="0005180F">
        <w:rPr>
          <w:rFonts w:asciiTheme="minorHAnsi" w:hAnsiTheme="minorHAnsi"/>
          <w:color w:val="auto"/>
        </w:rPr>
        <w:t>nejpozději 10.12.2025</w:t>
      </w:r>
      <w:r w:rsidR="001A4317">
        <w:rPr>
          <w:rFonts w:asciiTheme="minorHAnsi" w:hAnsiTheme="minorHAnsi"/>
          <w:color w:val="auto"/>
        </w:rPr>
        <w:t>,</w:t>
      </w:r>
    </w:p>
    <w:p w:rsidR="003F4100" w:rsidRPr="005E5569" w:rsidRDefault="00562131" w:rsidP="003F4100">
      <w:pPr>
        <w:pStyle w:val="Zkladntext2"/>
        <w:widowControl/>
        <w:spacing w:line="360" w:lineRule="auto"/>
        <w:ind w:left="284"/>
        <w:rPr>
          <w:rFonts w:asciiTheme="minorHAnsi" w:hAnsiTheme="minorHAnsi"/>
          <w:color w:val="auto"/>
        </w:rPr>
      </w:pPr>
      <w:r w:rsidRPr="005E5569">
        <w:rPr>
          <w:rFonts w:asciiTheme="minorHAnsi" w:hAnsiTheme="minorHAnsi"/>
          <w:color w:val="auto"/>
        </w:rPr>
        <w:t>- vyklizení staveniště: do 5 kalendářních dnů od dokončení stavebních prací a předání a převzetí díla</w:t>
      </w:r>
      <w:r w:rsidR="001A4317">
        <w:rPr>
          <w:rFonts w:asciiTheme="minorHAnsi" w:hAnsiTheme="minorHAnsi"/>
          <w:color w:val="auto"/>
        </w:rPr>
        <w:t>.</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Pokud zhotovitel připraví bezvadné dílo k odevzdání před sjednaným termínem, zavazuje se</w:t>
      </w:r>
      <w:r w:rsidR="00A61FD6">
        <w:rPr>
          <w:rFonts w:asciiTheme="minorHAnsi" w:hAnsiTheme="minorHAnsi"/>
          <w:sz w:val="22"/>
        </w:rPr>
        <w:t> </w:t>
      </w:r>
      <w:r w:rsidR="00B900FD" w:rsidRPr="002F2AA5">
        <w:rPr>
          <w:rFonts w:asciiTheme="minorHAnsi" w:hAnsiTheme="minorHAnsi"/>
          <w:sz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lastRenderedPageBreak/>
        <w:t xml:space="preserve">     </w:t>
      </w:r>
      <w:r w:rsidR="00B900FD" w:rsidRPr="002F2AA5">
        <w:rPr>
          <w:rFonts w:asciiTheme="minorHAnsi" w:hAnsiTheme="minorHAnsi"/>
          <w:sz w:val="22"/>
        </w:rPr>
        <w:t>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A339E9">
      <w:pPr>
        <w:pStyle w:val="Zkladntext3"/>
        <w:numPr>
          <w:ilvl w:val="0"/>
          <w:numId w:val="49"/>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A71F0D" w:rsidRPr="00C34812" w:rsidRDefault="0009150C" w:rsidP="00A339E9">
      <w:pPr>
        <w:pStyle w:val="Zkladntext3"/>
        <w:numPr>
          <w:ilvl w:val="0"/>
          <w:numId w:val="49"/>
        </w:numPr>
        <w:spacing w:line="360" w:lineRule="auto"/>
        <w:ind w:left="284" w:hanging="284"/>
        <w:rPr>
          <w:rFonts w:asciiTheme="minorHAnsi" w:hAnsiTheme="minorHAnsi"/>
          <w:sz w:val="22"/>
        </w:rPr>
      </w:pPr>
      <w:r w:rsidRPr="002F2AA5">
        <w:rPr>
          <w:rFonts w:asciiTheme="minorHAnsi" w:hAnsiTheme="minorHAnsi"/>
          <w:sz w:val="22"/>
        </w:rPr>
        <w:t xml:space="preserve">O předání a převzetí dokončeného a bezvadného díla bude oběma smluvními stranami sepsán </w:t>
      </w:r>
      <w:r w:rsidRPr="00C34812">
        <w:rPr>
          <w:rFonts w:asciiTheme="minorHAnsi" w:hAnsiTheme="minorHAnsi"/>
          <w:sz w:val="22"/>
        </w:rPr>
        <w:t>písemný protokol.</w:t>
      </w:r>
    </w:p>
    <w:p w:rsidR="004F4CB3" w:rsidRPr="00780357" w:rsidRDefault="00780357" w:rsidP="00780357">
      <w:pPr>
        <w:pStyle w:val="Odstavecseseznamem"/>
        <w:widowControl w:val="0"/>
        <w:numPr>
          <w:ilvl w:val="0"/>
          <w:numId w:val="49"/>
        </w:numPr>
        <w:suppressAutoHyphens/>
        <w:spacing w:line="360" w:lineRule="auto"/>
        <w:ind w:left="284" w:hanging="284"/>
        <w:jc w:val="both"/>
        <w:rPr>
          <w:rFonts w:ascii="Calibri" w:hAnsi="Calibri"/>
          <w:sz w:val="22"/>
          <w:szCs w:val="22"/>
        </w:rPr>
      </w:pPr>
      <w:r w:rsidRPr="00780357">
        <w:rPr>
          <w:rFonts w:asciiTheme="minorHAnsi" w:hAnsiTheme="minorHAnsi" w:cstheme="minorHAnsi"/>
          <w:sz w:val="22"/>
          <w:szCs w:val="22"/>
        </w:rPr>
        <w:t>Místo staveniště:</w:t>
      </w:r>
      <w:r w:rsidR="00C34812" w:rsidRPr="00780357">
        <w:rPr>
          <w:rFonts w:asciiTheme="minorHAnsi" w:hAnsiTheme="minorHAnsi" w:cstheme="minorHAnsi"/>
          <w:sz w:val="22"/>
          <w:szCs w:val="22"/>
        </w:rPr>
        <w:t xml:space="preserve"> Benešov, 256 01 Benešov</w:t>
      </w:r>
      <w:r w:rsidRPr="00780357">
        <w:rPr>
          <w:rFonts w:asciiTheme="minorHAnsi" w:hAnsiTheme="minorHAnsi" w:cstheme="minorHAnsi"/>
          <w:sz w:val="22"/>
          <w:szCs w:val="22"/>
        </w:rPr>
        <w:t>, k</w:t>
      </w:r>
      <w:r w:rsidR="00C34812" w:rsidRPr="00780357">
        <w:rPr>
          <w:rFonts w:asciiTheme="minorHAnsi" w:hAnsiTheme="minorHAnsi" w:cstheme="minorHAnsi"/>
          <w:sz w:val="22"/>
          <w:szCs w:val="22"/>
        </w:rPr>
        <w:t xml:space="preserve">atastrální území: </w:t>
      </w:r>
      <w:proofErr w:type="spellStart"/>
      <w:r w:rsidR="00C34812" w:rsidRPr="00780357">
        <w:rPr>
          <w:rFonts w:asciiTheme="minorHAnsi" w:hAnsiTheme="minorHAnsi" w:cstheme="minorHAnsi"/>
          <w:sz w:val="22"/>
          <w:szCs w:val="22"/>
        </w:rPr>
        <w:t>k.ú</w:t>
      </w:r>
      <w:proofErr w:type="spellEnd"/>
      <w:r w:rsidR="00C34812" w:rsidRPr="00780357">
        <w:rPr>
          <w:rFonts w:asciiTheme="minorHAnsi" w:hAnsiTheme="minorHAnsi" w:cstheme="minorHAnsi"/>
          <w:sz w:val="22"/>
          <w:szCs w:val="22"/>
        </w:rPr>
        <w:t>. Benešov u Prahy [602191], obec Benešov [529303]</w:t>
      </w:r>
      <w:r w:rsidRPr="00780357">
        <w:rPr>
          <w:rFonts w:asciiTheme="minorHAnsi" w:hAnsiTheme="minorHAnsi" w:cstheme="minorHAnsi"/>
          <w:sz w:val="22"/>
          <w:szCs w:val="22"/>
        </w:rPr>
        <w:t xml:space="preserve">. </w:t>
      </w:r>
      <w:r w:rsidR="00C34812" w:rsidRPr="00780357">
        <w:rPr>
          <w:rFonts w:asciiTheme="minorHAnsi" w:hAnsiTheme="minorHAnsi" w:cstheme="minorHAnsi"/>
          <w:sz w:val="22"/>
          <w:szCs w:val="22"/>
        </w:rPr>
        <w:t xml:space="preserve">Hlavní pozemky: Parcelní čísla: 143/2, 161, 165/3, 165/9, 165/11, 165/14, 3303. 178/3, 165/12, 166 170, 165/17, 181/2. Podrobné zákresy jsou přílohou č. </w:t>
      </w:r>
      <w:proofErr w:type="gramStart"/>
      <w:r w:rsidR="00C34812" w:rsidRPr="00780357">
        <w:rPr>
          <w:rFonts w:asciiTheme="minorHAnsi" w:hAnsiTheme="minorHAnsi" w:cstheme="minorHAnsi"/>
          <w:sz w:val="22"/>
          <w:szCs w:val="22"/>
        </w:rPr>
        <w:t>1a</w:t>
      </w:r>
      <w:proofErr w:type="gramEnd"/>
      <w:r w:rsidR="00C34812" w:rsidRPr="00780357">
        <w:rPr>
          <w:rFonts w:asciiTheme="minorHAnsi" w:hAnsiTheme="minorHAnsi" w:cstheme="minorHAnsi"/>
          <w:sz w:val="22"/>
          <w:szCs w:val="22"/>
        </w:rPr>
        <w:t xml:space="preserve"> této zadávací dokumentace.</w:t>
      </w:r>
    </w:p>
    <w:p w:rsidR="00B900FD" w:rsidRPr="002F2AA5" w:rsidRDefault="00B900FD" w:rsidP="000D5509">
      <w:pPr>
        <w:pStyle w:val="Nadpis5"/>
        <w:ind w:left="-142" w:hanging="142"/>
        <w:rPr>
          <w:rFonts w:asciiTheme="minorHAnsi" w:hAnsiTheme="minorHAnsi"/>
          <w:b/>
          <w:bCs/>
          <w:sz w:val="28"/>
          <w:u w:val="none"/>
        </w:rPr>
      </w:pPr>
      <w:r w:rsidRPr="002F2AA5">
        <w:rPr>
          <w:rFonts w:asciiTheme="minorHAnsi" w:hAnsiTheme="minorHAnsi"/>
          <w:b/>
          <w:bCs/>
          <w:sz w:val="28"/>
          <w:u w:val="none"/>
        </w:rPr>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r w:rsidR="00B900FD" w:rsidRPr="00301A1E">
        <w:rPr>
          <w:rFonts w:asciiTheme="minorHAnsi" w:hAnsiTheme="minorHAnsi"/>
          <w:b/>
          <w:bCs/>
          <w:sz w:val="28"/>
        </w:rPr>
        <w:t xml:space="preserve">Cena  díla  </w:t>
      </w:r>
    </w:p>
    <w:p w:rsidR="00B900FD" w:rsidRPr="002F2AA5" w:rsidRDefault="00B900FD" w:rsidP="00517E6D">
      <w:pPr>
        <w:jc w:val="center"/>
        <w:rPr>
          <w:rFonts w:asciiTheme="minorHAnsi" w:hAnsiTheme="minorHAnsi"/>
          <w:u w:val="single"/>
        </w:rPr>
      </w:pPr>
    </w:p>
    <w:p w:rsidR="00AB1B6F"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Cena za zhotovení díla v rozsahu čl. II. této smlouvy je stanovena jako cena pevná, konečná za</w:t>
      </w:r>
      <w:r w:rsidR="00A61FD6">
        <w:rPr>
          <w:rFonts w:asciiTheme="minorHAnsi" w:hAnsiTheme="minorHAnsi"/>
        </w:rPr>
        <w:t> </w:t>
      </w:r>
      <w:r w:rsidRPr="002F2AA5">
        <w:rPr>
          <w:rFonts w:asciiTheme="minorHAnsi" w:hAnsiTheme="minorHAnsi"/>
        </w:rPr>
        <w:t xml:space="preserve">kompletní </w:t>
      </w:r>
      <w:r w:rsidR="006579A7" w:rsidRPr="002F2AA5">
        <w:rPr>
          <w:rFonts w:asciiTheme="minorHAnsi" w:hAnsiTheme="minorHAnsi"/>
        </w:rPr>
        <w:t>dílo.</w:t>
      </w:r>
    </w:p>
    <w:p w:rsidR="00AB1B6F" w:rsidRPr="002F2AA5"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301A1E" w:rsidRDefault="00AB1B6F" w:rsidP="00A71F0D">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B900FD" w:rsidRPr="002F2AA5" w:rsidRDefault="007577E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B513E6">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celkové </w:t>
      </w:r>
      <w:r w:rsidR="00B900FD" w:rsidRPr="00A86DEA">
        <w:rPr>
          <w:rFonts w:asciiTheme="minorHAnsi" w:hAnsiTheme="minorHAnsi"/>
        </w:rPr>
        <w:t xml:space="preserve"> ceny</w:t>
      </w:r>
      <w:r w:rsidRPr="00A86DEA">
        <w:rPr>
          <w:rFonts w:asciiTheme="minorHAnsi" w:hAnsiTheme="minorHAnsi"/>
        </w:rPr>
        <w:t xml:space="preserve"> díla jsou i práce</w:t>
      </w:r>
      <w:r w:rsidR="00B900FD" w:rsidRPr="00A86DEA">
        <w:rPr>
          <w:rFonts w:asciiTheme="minorHAnsi" w:hAnsiTheme="minorHAnsi"/>
        </w:rPr>
        <w:t xml:space="preserve"> a dodávky, které v </w:t>
      </w:r>
      <w:r w:rsidR="002F2AA5" w:rsidRPr="00A86DEA">
        <w:rPr>
          <w:rFonts w:asciiTheme="minorHAnsi" w:hAnsiTheme="minorHAnsi"/>
        </w:rPr>
        <w:t xml:space="preserve">projektové </w:t>
      </w:r>
      <w:r w:rsidR="00B900FD" w:rsidRPr="00A86DEA">
        <w:rPr>
          <w:rFonts w:asciiTheme="minorHAnsi" w:hAnsiTheme="minorHAnsi"/>
        </w:rPr>
        <w:t>dokumentaci nebo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7577EF">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517E6D">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672500" w:rsidRDefault="007577EF" w:rsidP="001F1897">
      <w:pPr>
        <w:numPr>
          <w:ilvl w:val="0"/>
          <w:numId w:val="4"/>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Uvedený položkový rozpočet je n</w:t>
      </w:r>
      <w:r w:rsidR="00B900FD" w:rsidRPr="00605664">
        <w:rPr>
          <w:rFonts w:asciiTheme="minorHAnsi" w:hAnsiTheme="minorHAnsi"/>
        </w:rPr>
        <w:t xml:space="preserve">edílnou součástí této smlouvy </w:t>
      </w:r>
      <w:r w:rsidR="002F2AA5" w:rsidRPr="00605664">
        <w:rPr>
          <w:rFonts w:asciiTheme="minorHAnsi" w:hAnsiTheme="minorHAnsi"/>
        </w:rPr>
        <w:t>(příloha č. 1</w:t>
      </w:r>
      <w:r w:rsidR="00A309D9" w:rsidRPr="00605664">
        <w:rPr>
          <w:rFonts w:asciiTheme="minorHAnsi" w:hAnsiTheme="minorHAnsi"/>
        </w:rPr>
        <w:t xml:space="preserve"> této smlouvy)</w:t>
      </w:r>
      <w:r w:rsidR="005862B2" w:rsidRPr="00605664">
        <w:rPr>
          <w:rFonts w:asciiTheme="minorHAnsi" w:hAnsiTheme="minorHAnsi"/>
        </w:rPr>
        <w:t>.</w:t>
      </w:r>
    </w:p>
    <w:p w:rsidR="00780357" w:rsidRDefault="00780357" w:rsidP="00780357">
      <w:pPr>
        <w:spacing w:line="360" w:lineRule="auto"/>
        <w:ind w:left="426"/>
        <w:jc w:val="both"/>
        <w:rPr>
          <w:rFonts w:asciiTheme="minorHAnsi" w:hAnsiTheme="minorHAnsi"/>
        </w:rPr>
      </w:pPr>
    </w:p>
    <w:p w:rsidR="00FB1AF3" w:rsidRPr="00FB1AF3" w:rsidRDefault="00FB1AF3" w:rsidP="00FB1AF3">
      <w:pPr>
        <w:numPr>
          <w:ilvl w:val="0"/>
          <w:numId w:val="4"/>
        </w:numPr>
        <w:tabs>
          <w:tab w:val="clear" w:pos="720"/>
        </w:tabs>
        <w:spacing w:line="360" w:lineRule="auto"/>
        <w:ind w:left="426"/>
        <w:jc w:val="both"/>
        <w:rPr>
          <w:rFonts w:asciiTheme="minorHAnsi" w:hAnsiTheme="minorHAnsi"/>
        </w:rPr>
      </w:pPr>
      <w:r w:rsidRPr="00FB1AF3">
        <w:rPr>
          <w:rFonts w:asciiTheme="minorHAnsi" w:hAnsiTheme="minorHAnsi"/>
        </w:rPr>
        <w:lastRenderedPageBreak/>
        <w:t>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že se v pr</w:t>
      </w:r>
      <w:r w:rsidRPr="00FB1AF3">
        <w:rPr>
          <w:rFonts w:asciiTheme="minorHAnsi" w:hAnsiTheme="minorHAnsi" w:hint="eastAsia"/>
        </w:rPr>
        <w:t>ů</w:t>
      </w:r>
      <w:r w:rsidRPr="00FB1AF3">
        <w:rPr>
          <w:rFonts w:asciiTheme="minorHAnsi" w:hAnsiTheme="minorHAnsi"/>
        </w:rPr>
        <w:t>b</w:t>
      </w:r>
      <w:r w:rsidRPr="00FB1AF3">
        <w:rPr>
          <w:rFonts w:asciiTheme="minorHAnsi" w:hAnsiTheme="minorHAnsi" w:hint="eastAsia"/>
        </w:rPr>
        <w:t>ě</w:t>
      </w:r>
      <w:r w:rsidRPr="00FB1AF3">
        <w:rPr>
          <w:rFonts w:asciiTheme="minorHAnsi" w:hAnsiTheme="minorHAnsi"/>
        </w:rPr>
        <w:t>hu provád</w:t>
      </w:r>
      <w:r w:rsidRPr="00FB1AF3">
        <w:rPr>
          <w:rFonts w:asciiTheme="minorHAnsi" w:hAnsiTheme="minorHAnsi" w:hint="eastAsia"/>
        </w:rPr>
        <w:t>ě</w:t>
      </w:r>
      <w:r w:rsidRPr="00FB1AF3">
        <w:rPr>
          <w:rFonts w:asciiTheme="minorHAnsi" w:hAnsiTheme="minorHAnsi"/>
        </w:rPr>
        <w:t>ní díla vyskytne v d</w:t>
      </w:r>
      <w:r w:rsidRPr="00FB1AF3">
        <w:rPr>
          <w:rFonts w:asciiTheme="minorHAnsi" w:hAnsiTheme="minorHAnsi" w:hint="eastAsia"/>
        </w:rPr>
        <w:t>ů</w:t>
      </w:r>
      <w:r w:rsidRPr="00FB1AF3">
        <w:rPr>
          <w:rFonts w:asciiTheme="minorHAnsi" w:hAnsiTheme="minorHAnsi"/>
        </w:rPr>
        <w:t>sledku objektivn</w:t>
      </w:r>
      <w:r w:rsidRPr="00FB1AF3">
        <w:rPr>
          <w:rFonts w:asciiTheme="minorHAnsi" w:hAnsiTheme="minorHAnsi" w:hint="eastAsia"/>
        </w:rPr>
        <w:t>ě</w:t>
      </w:r>
      <w:r w:rsidRPr="00FB1AF3">
        <w:rPr>
          <w:rFonts w:asciiTheme="minorHAnsi" w:hAnsiTheme="minorHAnsi"/>
        </w:rPr>
        <w:t xml:space="preserve"> nep</w:t>
      </w:r>
      <w:r w:rsidRPr="00FB1AF3">
        <w:rPr>
          <w:rFonts w:asciiTheme="minorHAnsi" w:hAnsiTheme="minorHAnsi" w:hint="eastAsia"/>
        </w:rPr>
        <w:t>ř</w:t>
      </w:r>
      <w:r w:rsidRPr="00FB1AF3">
        <w:rPr>
          <w:rFonts w:asciiTheme="minorHAnsi" w:hAnsiTheme="minorHAnsi"/>
        </w:rPr>
        <w:t>edvídaných okolností pot</w:t>
      </w:r>
      <w:r w:rsidRPr="00FB1AF3">
        <w:rPr>
          <w:rFonts w:asciiTheme="minorHAnsi" w:hAnsiTheme="minorHAnsi" w:hint="eastAsia"/>
        </w:rPr>
        <w:t>ř</w:t>
      </w:r>
      <w:r w:rsidRPr="00FB1AF3">
        <w:rPr>
          <w:rFonts w:asciiTheme="minorHAnsi" w:hAnsiTheme="minorHAnsi"/>
        </w:rPr>
        <w:t>eba realizovat dodate</w:t>
      </w:r>
      <w:r w:rsidRPr="00FB1AF3">
        <w:rPr>
          <w:rFonts w:asciiTheme="minorHAnsi" w:hAnsiTheme="minorHAnsi" w:hint="eastAsia"/>
        </w:rPr>
        <w:t>č</w:t>
      </w:r>
      <w:r w:rsidRPr="00FB1AF3">
        <w:rPr>
          <w:rFonts w:asciiTheme="minorHAnsi" w:hAnsiTheme="minorHAnsi"/>
        </w:rPr>
        <w:t>né práce, které nebyly obsaženy v p</w:t>
      </w:r>
      <w:r w:rsidRPr="00FB1AF3">
        <w:rPr>
          <w:rFonts w:asciiTheme="minorHAnsi" w:hAnsiTheme="minorHAnsi" w:hint="eastAsia"/>
        </w:rPr>
        <w:t>ů</w:t>
      </w:r>
      <w:r w:rsidRPr="00FB1AF3">
        <w:rPr>
          <w:rFonts w:asciiTheme="minorHAnsi" w:hAnsiTheme="minorHAnsi"/>
        </w:rPr>
        <w:t>vodních zadávacích podmínkách a které jsou sou</w:t>
      </w:r>
      <w:r w:rsidRPr="00FB1AF3">
        <w:rPr>
          <w:rFonts w:asciiTheme="minorHAnsi" w:hAnsiTheme="minorHAnsi" w:hint="eastAsia"/>
        </w:rPr>
        <w:t>č</w:t>
      </w:r>
      <w:r w:rsidRPr="00FB1AF3">
        <w:rPr>
          <w:rFonts w:asciiTheme="minorHAnsi" w:hAnsiTheme="minorHAnsi"/>
        </w:rPr>
        <w:t>asn</w:t>
      </w:r>
      <w:r w:rsidRPr="00FB1AF3">
        <w:rPr>
          <w:rFonts w:asciiTheme="minorHAnsi" w:hAnsiTheme="minorHAnsi" w:hint="eastAsia"/>
        </w:rPr>
        <w:t>ě</w:t>
      </w:r>
      <w:r w:rsidRPr="00FB1AF3">
        <w:rPr>
          <w:rFonts w:asciiTheme="minorHAnsi" w:hAnsiTheme="minorHAnsi"/>
        </w:rPr>
        <w:t xml:space="preserve"> nezbytné pro provedení p</w:t>
      </w:r>
      <w:r w:rsidRPr="00FB1AF3">
        <w:rPr>
          <w:rFonts w:asciiTheme="minorHAnsi" w:hAnsiTheme="minorHAnsi" w:hint="eastAsia"/>
        </w:rPr>
        <w:t>ů</w:t>
      </w:r>
      <w:r w:rsidRPr="00FB1AF3">
        <w:rPr>
          <w:rFonts w:asciiTheme="minorHAnsi" w:hAnsiTheme="minorHAnsi"/>
        </w:rPr>
        <w:t>vodních prací nebo pro dokon</w:t>
      </w:r>
      <w:r w:rsidRPr="00FB1AF3">
        <w:rPr>
          <w:rFonts w:asciiTheme="minorHAnsi" w:hAnsiTheme="minorHAnsi" w:hint="eastAsia"/>
        </w:rPr>
        <w:t>č</w:t>
      </w:r>
      <w:r w:rsidRPr="00FB1AF3">
        <w:rPr>
          <w:rFonts w:asciiTheme="minorHAnsi" w:hAnsiTheme="minorHAnsi"/>
        </w:rPr>
        <w:t>ení díla, je možné tyto práce zadat pouze za p</w:t>
      </w:r>
      <w:r w:rsidRPr="00FB1AF3">
        <w:rPr>
          <w:rFonts w:asciiTheme="minorHAnsi" w:hAnsiTheme="minorHAnsi" w:hint="eastAsia"/>
        </w:rPr>
        <w:t>ř</w:t>
      </w:r>
      <w:r w:rsidRPr="00FB1AF3">
        <w:rPr>
          <w:rFonts w:asciiTheme="minorHAnsi" w:hAnsiTheme="minorHAnsi"/>
        </w:rPr>
        <w:t>edpokladu dohody obou smluvních stran. Zhotovitel je povinen na skute</w:t>
      </w:r>
      <w:r w:rsidRPr="00FB1AF3">
        <w:rPr>
          <w:rFonts w:asciiTheme="minorHAnsi" w:hAnsiTheme="minorHAnsi" w:hint="eastAsia"/>
        </w:rPr>
        <w:t>č</w:t>
      </w:r>
      <w:r w:rsidRPr="00FB1AF3">
        <w:rPr>
          <w:rFonts w:asciiTheme="minorHAnsi" w:hAnsiTheme="minorHAnsi"/>
        </w:rPr>
        <w:t>nosti zjišt</w:t>
      </w:r>
      <w:r w:rsidRPr="00FB1AF3">
        <w:rPr>
          <w:rFonts w:asciiTheme="minorHAnsi" w:hAnsiTheme="minorHAnsi" w:hint="eastAsia"/>
        </w:rPr>
        <w:t>ě</w:t>
      </w:r>
      <w:r w:rsidRPr="00FB1AF3">
        <w:rPr>
          <w:rFonts w:asciiTheme="minorHAnsi" w:hAnsiTheme="minorHAnsi"/>
        </w:rPr>
        <w:t>né v daném smyslu neprodlen</w:t>
      </w:r>
      <w:r w:rsidRPr="00FB1AF3">
        <w:rPr>
          <w:rFonts w:asciiTheme="minorHAnsi" w:hAnsiTheme="minorHAnsi" w:hint="eastAsia"/>
        </w:rPr>
        <w:t>ě</w:t>
      </w:r>
      <w:r w:rsidRPr="00FB1AF3">
        <w:rPr>
          <w:rFonts w:asciiTheme="minorHAnsi" w:hAnsiTheme="minorHAnsi"/>
        </w:rPr>
        <w:t xml:space="preserve"> upozornit zadavatele zápisem do stavebního deníku a vést jejich odd</w:t>
      </w:r>
      <w:r w:rsidRPr="00FB1AF3">
        <w:rPr>
          <w:rFonts w:asciiTheme="minorHAnsi" w:hAnsiTheme="minorHAnsi" w:hint="eastAsia"/>
        </w:rPr>
        <w:t>ě</w:t>
      </w:r>
      <w:r w:rsidRPr="00FB1AF3">
        <w:rPr>
          <w:rFonts w:asciiTheme="minorHAnsi" w:hAnsiTheme="minorHAnsi"/>
        </w:rPr>
        <w:t>lenou evidenci. Zhotovitel je dále povinen ke každé zm</w:t>
      </w:r>
      <w:r w:rsidRPr="00FB1AF3">
        <w:rPr>
          <w:rFonts w:asciiTheme="minorHAnsi" w:hAnsiTheme="minorHAnsi" w:hint="eastAsia"/>
        </w:rPr>
        <w:t>ě</w:t>
      </w:r>
      <w:r w:rsidRPr="00FB1AF3">
        <w:rPr>
          <w:rFonts w:asciiTheme="minorHAnsi" w:hAnsiTheme="minorHAnsi"/>
        </w:rPr>
        <w:t>n</w:t>
      </w:r>
      <w:r w:rsidRPr="00FB1AF3">
        <w:rPr>
          <w:rFonts w:asciiTheme="minorHAnsi" w:hAnsiTheme="minorHAnsi" w:hint="eastAsia"/>
        </w:rPr>
        <w:t>ě</w:t>
      </w:r>
      <w:r w:rsidRPr="00FB1AF3">
        <w:rPr>
          <w:rFonts w:asciiTheme="minorHAnsi" w:hAnsiTheme="minorHAnsi"/>
        </w:rPr>
        <w:t xml:space="preserve"> provád</w:t>
      </w:r>
      <w:r w:rsidRPr="00FB1AF3">
        <w:rPr>
          <w:rFonts w:asciiTheme="minorHAnsi" w:hAnsiTheme="minorHAnsi" w:hint="eastAsia"/>
        </w:rPr>
        <w:t>ě</w:t>
      </w:r>
      <w:r w:rsidRPr="00FB1AF3">
        <w:rPr>
          <w:rFonts w:asciiTheme="minorHAnsi" w:hAnsiTheme="minorHAnsi"/>
        </w:rPr>
        <w:t>ných prací oproti soupisu stavebních prací, dodávek a služeb tvořících p</w:t>
      </w:r>
      <w:r w:rsidRPr="00FB1AF3">
        <w:rPr>
          <w:rFonts w:asciiTheme="minorHAnsi" w:hAnsiTheme="minorHAnsi" w:hint="eastAsia"/>
        </w:rPr>
        <w:t>ří</w:t>
      </w:r>
      <w:r w:rsidRPr="00FB1AF3">
        <w:rPr>
          <w:rFonts w:asciiTheme="minorHAnsi" w:hAnsiTheme="minorHAnsi"/>
        </w:rPr>
        <w:t>lohu této smlouvy, která je zapsána a odsouhlasena technickým dozorem investora, zpracovat zm</w:t>
      </w:r>
      <w:r w:rsidRPr="00FB1AF3">
        <w:rPr>
          <w:rFonts w:asciiTheme="minorHAnsi" w:hAnsiTheme="minorHAnsi" w:hint="eastAsia"/>
        </w:rPr>
        <w:t>ě</w:t>
      </w:r>
      <w:r w:rsidRPr="00FB1AF3">
        <w:rPr>
          <w:rFonts w:asciiTheme="minorHAnsi" w:hAnsiTheme="minorHAnsi"/>
        </w:rPr>
        <w:t>nový list, jenž bude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dodate</w:t>
      </w:r>
      <w:r w:rsidRPr="00FB1AF3">
        <w:rPr>
          <w:rFonts w:asciiTheme="minorHAnsi" w:hAnsiTheme="minorHAnsi" w:hint="eastAsia"/>
        </w:rPr>
        <w:t>č</w:t>
      </w:r>
      <w:r w:rsidRPr="00FB1AF3">
        <w:rPr>
          <w:rFonts w:asciiTheme="minorHAnsi" w:hAnsiTheme="minorHAnsi"/>
        </w:rPr>
        <w:t>ných stavebních prací podkladem pro dodatek ke smlouv</w:t>
      </w:r>
      <w:r w:rsidRPr="00FB1AF3">
        <w:rPr>
          <w:rFonts w:asciiTheme="minorHAnsi" w:hAnsiTheme="minorHAnsi" w:hint="eastAsia"/>
        </w:rPr>
        <w:t>ě</w:t>
      </w:r>
      <w:r w:rsidRPr="00FB1AF3">
        <w:rPr>
          <w:rFonts w:asciiTheme="minorHAnsi" w:hAnsiTheme="minorHAnsi"/>
        </w:rPr>
        <w:t>. Veškeré dodate</w:t>
      </w:r>
      <w:r w:rsidRPr="00FB1AF3">
        <w:rPr>
          <w:rFonts w:asciiTheme="minorHAnsi" w:hAnsiTheme="minorHAnsi" w:hint="eastAsia"/>
        </w:rPr>
        <w:t>č</w:t>
      </w:r>
      <w:r w:rsidRPr="00FB1AF3">
        <w:rPr>
          <w:rFonts w:asciiTheme="minorHAnsi" w:hAnsiTheme="minorHAnsi"/>
        </w:rPr>
        <w:t>né stavební práce musí být písemn</w:t>
      </w:r>
      <w:r w:rsidRPr="00FB1AF3">
        <w:rPr>
          <w:rFonts w:asciiTheme="minorHAnsi" w:hAnsiTheme="minorHAnsi" w:hint="eastAsia"/>
        </w:rPr>
        <w:t>ě</w:t>
      </w:r>
      <w:r w:rsidRPr="00FB1AF3">
        <w:rPr>
          <w:rFonts w:asciiTheme="minorHAnsi" w:hAnsiTheme="minorHAnsi"/>
        </w:rPr>
        <w:t xml:space="preserve"> odsouhlaseny oprávn</w:t>
      </w:r>
      <w:r w:rsidRPr="00FB1AF3">
        <w:rPr>
          <w:rFonts w:asciiTheme="minorHAnsi" w:hAnsiTheme="minorHAnsi" w:hint="eastAsia"/>
        </w:rPr>
        <w:t>ě</w:t>
      </w:r>
      <w:r w:rsidRPr="00FB1AF3">
        <w:rPr>
          <w:rFonts w:asciiTheme="minorHAnsi" w:hAnsiTheme="minorHAnsi"/>
        </w:rPr>
        <w:t>nými zástupci obou smluvních stran a lze je provést až po uzav</w:t>
      </w:r>
      <w:r w:rsidRPr="00FB1AF3">
        <w:rPr>
          <w:rFonts w:asciiTheme="minorHAnsi" w:hAnsiTheme="minorHAnsi" w:hint="eastAsia"/>
        </w:rPr>
        <w:t>ř</w:t>
      </w:r>
      <w:r w:rsidRPr="00FB1AF3">
        <w:rPr>
          <w:rFonts w:asciiTheme="minorHAnsi" w:hAnsiTheme="minorHAnsi"/>
        </w:rPr>
        <w:t>ení písemného dodatku ke smlouv</w:t>
      </w:r>
      <w:r w:rsidRPr="00FB1AF3">
        <w:rPr>
          <w:rFonts w:asciiTheme="minorHAnsi" w:hAnsiTheme="minorHAnsi" w:hint="eastAsia"/>
        </w:rPr>
        <w:t>ě</w:t>
      </w:r>
      <w:r w:rsidRPr="00FB1AF3">
        <w:rPr>
          <w:rFonts w:asciiTheme="minorHAnsi" w:hAnsiTheme="minorHAnsi"/>
        </w:rPr>
        <w:t>. Pro ocen</w:t>
      </w:r>
      <w:r w:rsidRPr="00FB1AF3">
        <w:rPr>
          <w:rFonts w:asciiTheme="minorHAnsi" w:hAnsiTheme="minorHAnsi" w:hint="eastAsia"/>
        </w:rPr>
        <w:t>ě</w:t>
      </w:r>
      <w:r w:rsidRPr="00FB1AF3">
        <w:rPr>
          <w:rFonts w:asciiTheme="minorHAnsi" w:hAnsiTheme="minorHAnsi"/>
        </w:rPr>
        <w:t>ní t</w:t>
      </w:r>
      <w:r w:rsidRPr="00FB1AF3">
        <w:rPr>
          <w:rFonts w:asciiTheme="minorHAnsi" w:hAnsiTheme="minorHAnsi" w:hint="eastAsia"/>
        </w:rPr>
        <w:t>ě</w:t>
      </w:r>
      <w:r w:rsidRPr="00FB1AF3">
        <w:rPr>
          <w:rFonts w:asciiTheme="minorHAnsi" w:hAnsiTheme="minorHAnsi"/>
        </w:rPr>
        <w:t>chto prací bude užito jednotkových cen z cenové nabídky zhotovitele.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rozdílných cen u stejných položek bude použita nejnižší položková cena za stejný druh prací a dodávek. U prací v cenové nabídce neobsažených si objednatel vyhrazuje právo kontroly podrobné kalkulace p</w:t>
      </w:r>
      <w:r w:rsidRPr="00FB1AF3">
        <w:rPr>
          <w:rFonts w:asciiTheme="minorHAnsi" w:hAnsiTheme="minorHAnsi" w:hint="eastAsia"/>
        </w:rPr>
        <w:t>ří</w:t>
      </w:r>
      <w:r w:rsidRPr="00FB1AF3">
        <w:rPr>
          <w:rFonts w:asciiTheme="minorHAnsi" w:hAnsiTheme="minorHAnsi"/>
        </w:rPr>
        <w:t xml:space="preserve">slušných položek a jednání o jejich výši. </w:t>
      </w:r>
    </w:p>
    <w:p w:rsidR="00FB1AF3" w:rsidRDefault="00FB1AF3" w:rsidP="001567EF">
      <w:pPr>
        <w:numPr>
          <w:ilvl w:val="0"/>
          <w:numId w:val="4"/>
        </w:numPr>
        <w:tabs>
          <w:tab w:val="clear" w:pos="720"/>
        </w:tabs>
        <w:spacing w:line="360" w:lineRule="auto"/>
        <w:ind w:left="426"/>
        <w:jc w:val="both"/>
        <w:rPr>
          <w:rFonts w:asciiTheme="minorHAnsi" w:hAnsiTheme="minorHAnsi"/>
        </w:rPr>
      </w:pPr>
      <w:r w:rsidRPr="00FB1AF3">
        <w:rPr>
          <w:rFonts w:asciiTheme="minorHAnsi" w:hAnsiTheme="minorHAnsi"/>
        </w:rPr>
        <w:t>Objednatel je oprávn</w:t>
      </w:r>
      <w:r w:rsidRPr="00FB1AF3">
        <w:rPr>
          <w:rFonts w:asciiTheme="minorHAnsi" w:hAnsiTheme="minorHAnsi" w:hint="eastAsia"/>
        </w:rPr>
        <w:t>ě</w:t>
      </w:r>
      <w:r w:rsidRPr="00FB1AF3">
        <w:rPr>
          <w:rFonts w:asciiTheme="minorHAnsi" w:hAnsiTheme="minorHAnsi"/>
        </w:rPr>
        <w:t>n ode</w:t>
      </w:r>
      <w:r w:rsidRPr="00FB1AF3">
        <w:rPr>
          <w:rFonts w:asciiTheme="minorHAnsi" w:hAnsiTheme="minorHAnsi" w:hint="eastAsia"/>
        </w:rPr>
        <w:t>čí</w:t>
      </w:r>
      <w:r w:rsidRPr="00FB1AF3">
        <w:rPr>
          <w:rFonts w:asciiTheme="minorHAnsi" w:hAnsiTheme="minorHAnsi"/>
        </w:rPr>
        <w:t>st cenu neprovedených prací vy</w:t>
      </w:r>
      <w:r w:rsidRPr="00FB1AF3">
        <w:rPr>
          <w:rFonts w:asciiTheme="minorHAnsi" w:hAnsiTheme="minorHAnsi" w:hint="eastAsia"/>
        </w:rPr>
        <w:t>čí</w:t>
      </w:r>
      <w:r w:rsidRPr="00FB1AF3">
        <w:rPr>
          <w:rFonts w:asciiTheme="minorHAnsi" w:hAnsiTheme="minorHAnsi"/>
        </w:rPr>
        <w:t>slených podle nabídkového rozpo</w:t>
      </w:r>
      <w:r w:rsidRPr="00FB1AF3">
        <w:rPr>
          <w:rFonts w:asciiTheme="minorHAnsi" w:hAnsiTheme="minorHAnsi" w:hint="eastAsia"/>
        </w:rPr>
        <w:t>č</w:t>
      </w:r>
      <w:r w:rsidRPr="00FB1AF3">
        <w:rPr>
          <w:rFonts w:asciiTheme="minorHAnsi" w:hAnsiTheme="minorHAnsi"/>
        </w:rPr>
        <w:t>tu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snížení rozsahu prací, díl</w:t>
      </w:r>
      <w:r w:rsidRPr="00FB1AF3">
        <w:rPr>
          <w:rFonts w:asciiTheme="minorHAnsi" w:hAnsiTheme="minorHAnsi" w:hint="eastAsia"/>
        </w:rPr>
        <w:t>čí</w:t>
      </w:r>
      <w:r w:rsidRPr="00FB1AF3">
        <w:rPr>
          <w:rFonts w:asciiTheme="minorHAnsi" w:hAnsiTheme="minorHAnsi"/>
        </w:rPr>
        <w:t>ch zm</w:t>
      </w:r>
      <w:r w:rsidRPr="00FB1AF3">
        <w:rPr>
          <w:rFonts w:asciiTheme="minorHAnsi" w:hAnsiTheme="minorHAnsi" w:hint="eastAsia"/>
        </w:rPr>
        <w:t>ě</w:t>
      </w:r>
      <w:r w:rsidRPr="00FB1AF3">
        <w:rPr>
          <w:rFonts w:asciiTheme="minorHAnsi" w:hAnsiTheme="minorHAnsi"/>
        </w:rPr>
        <w:t>n technologií nebo materiál</w:t>
      </w:r>
      <w:r w:rsidRPr="00FB1AF3">
        <w:rPr>
          <w:rFonts w:asciiTheme="minorHAnsi" w:hAnsiTheme="minorHAnsi" w:hint="eastAsia"/>
        </w:rPr>
        <w:t>ů</w:t>
      </w:r>
      <w:r w:rsidRPr="00FB1AF3">
        <w:rPr>
          <w:rFonts w:asciiTheme="minorHAnsi" w:hAnsiTheme="minorHAnsi"/>
        </w:rPr>
        <w:t>. Rovn</w:t>
      </w:r>
      <w:r w:rsidRPr="00FB1AF3">
        <w:rPr>
          <w:rFonts w:asciiTheme="minorHAnsi" w:hAnsiTheme="minorHAnsi" w:hint="eastAsia"/>
        </w:rPr>
        <w:t>ěž</w:t>
      </w:r>
      <w:r w:rsidRPr="00FB1AF3">
        <w:rPr>
          <w:rFonts w:asciiTheme="minorHAnsi" w:hAnsiTheme="minorHAnsi"/>
        </w:rPr>
        <w:t xml:space="preserve"> tato zm</w:t>
      </w:r>
      <w:r w:rsidRPr="00FB1AF3">
        <w:rPr>
          <w:rFonts w:asciiTheme="minorHAnsi" w:hAnsiTheme="minorHAnsi" w:hint="eastAsia"/>
        </w:rPr>
        <w:t>ě</w:t>
      </w:r>
      <w:r w:rsidRPr="00FB1AF3">
        <w:rPr>
          <w:rFonts w:asciiTheme="minorHAnsi" w:hAnsiTheme="minorHAnsi"/>
        </w:rPr>
        <w:t>na musí být odsouhlasena oprávn</w:t>
      </w:r>
      <w:r w:rsidRPr="00FB1AF3">
        <w:rPr>
          <w:rFonts w:asciiTheme="minorHAnsi" w:hAnsiTheme="minorHAnsi" w:hint="eastAsia"/>
        </w:rPr>
        <w:t>ě</w:t>
      </w:r>
      <w:r w:rsidRPr="00FB1AF3">
        <w:rPr>
          <w:rFonts w:asciiTheme="minorHAnsi" w:hAnsiTheme="minorHAnsi"/>
        </w:rPr>
        <w:t>nými zástupci obou smluvních stran a zpracována formou dodatku smlouvy.</w:t>
      </w:r>
    </w:p>
    <w:p w:rsidR="00B900FD" w:rsidRPr="002F2AA5" w:rsidRDefault="00B900FD" w:rsidP="00517E6D">
      <w:pPr>
        <w:jc w:val="center"/>
        <w:rPr>
          <w:rFonts w:asciiTheme="minorHAnsi" w:hAnsiTheme="minorHAnsi"/>
          <w:b/>
          <w:sz w:val="28"/>
        </w:rPr>
      </w:pPr>
      <w:r w:rsidRPr="002F2AA5">
        <w:rPr>
          <w:rFonts w:asciiTheme="minorHAnsi" w:hAnsiTheme="minorHAnsi"/>
          <w:b/>
          <w:sz w:val="28"/>
        </w:rPr>
        <w:t>V.</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7F68A0">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A75AE1">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084C72" w:rsidRPr="002F2AA5" w:rsidRDefault="00084C72" w:rsidP="00084C72">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F2AA5">
        <w:rPr>
          <w:rFonts w:asciiTheme="minorHAnsi" w:hAnsiTheme="minorHAnsi"/>
          <w:sz w:val="22"/>
        </w:rPr>
        <w:t xml:space="preserve">Všechny faktury zhotovitele budou předkládány </w:t>
      </w:r>
      <w:r w:rsidR="00FB1AF3" w:rsidRPr="00FB1AF3">
        <w:rPr>
          <w:rFonts w:asciiTheme="minorHAnsi" w:hAnsiTheme="minorHAnsi"/>
          <w:sz w:val="22"/>
          <w:u w:val="single"/>
        </w:rPr>
        <w:t>po odsouhlasení zástupem objednatele</w:t>
      </w:r>
      <w:r w:rsidR="00FB1AF3" w:rsidRPr="00FB1AF3">
        <w:rPr>
          <w:rFonts w:asciiTheme="minorHAnsi" w:hAnsiTheme="minorHAnsi"/>
          <w:sz w:val="22"/>
        </w:rPr>
        <w:t xml:space="preserve"> v jednom vyhotovení do datové schránky m</w:t>
      </w:r>
      <w:r w:rsidR="00FB1AF3" w:rsidRPr="00FB1AF3">
        <w:rPr>
          <w:rFonts w:asciiTheme="minorHAnsi" w:hAnsiTheme="minorHAnsi" w:hint="eastAsia"/>
          <w:sz w:val="22"/>
        </w:rPr>
        <w:t>ě</w:t>
      </w:r>
      <w:r w:rsidR="00FB1AF3" w:rsidRPr="00FB1AF3">
        <w:rPr>
          <w:rFonts w:asciiTheme="minorHAnsi" w:hAnsiTheme="minorHAnsi"/>
          <w:sz w:val="22"/>
        </w:rPr>
        <w:t>sta ID: cb4bwan nebo na e-mail e-podatelny: epodatelna@benesov-city.cz</w:t>
      </w:r>
      <w:r w:rsidR="00FB1AF3" w:rsidRPr="007C01C6">
        <w:rPr>
          <w:rFonts w:asciiTheme="minorHAnsi" w:hAnsiTheme="minorHAnsi"/>
          <w:sz w:val="22"/>
        </w:rPr>
        <w:t xml:space="preserve"> </w:t>
      </w:r>
      <w:r w:rsidRPr="002F2AA5">
        <w:rPr>
          <w:rFonts w:asciiTheme="minorHAnsi" w:hAnsiTheme="minorHAnsi"/>
          <w:sz w:val="22"/>
        </w:rPr>
        <w:t>a musí splňovat všechny náležitosti platebních dokladů podle zákona č. 235/2004 Sb., o dani z přidané hodnoty v platném znění a zákona č. 563/1991 Sb., o</w:t>
      </w:r>
      <w:r w:rsidR="00FB1AF3">
        <w:rPr>
          <w:rFonts w:asciiTheme="minorHAnsi" w:hAnsiTheme="minorHAnsi"/>
          <w:sz w:val="22"/>
        </w:rPr>
        <w:t> </w:t>
      </w:r>
      <w:r w:rsidRPr="002F2AA5">
        <w:rPr>
          <w:rFonts w:asciiTheme="minorHAnsi" w:hAnsiTheme="minorHAnsi"/>
          <w:sz w:val="22"/>
        </w:rPr>
        <w:t xml:space="preserve">účetnictví v platném znění, zejména:  </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lastRenderedPageBreak/>
        <w:t>den vystavení faktury a lhůtu splatnosti, tj. 30 dnů ode dne doručení faktury objednateli, datum zdanitelného plnění,</w:t>
      </w:r>
    </w:p>
    <w:p w:rsidR="000E78BD" w:rsidRPr="00C77D7E" w:rsidRDefault="00084C72" w:rsidP="00E73522">
      <w:pPr>
        <w:pStyle w:val="Odstavecseseznamem"/>
        <w:numPr>
          <w:ilvl w:val="0"/>
          <w:numId w:val="26"/>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6B2E66">
      <w:pPr>
        <w:pStyle w:val="Zkladntextodsazen"/>
        <w:numPr>
          <w:ilvl w:val="0"/>
          <w:numId w:val="5"/>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084C72">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926B6E" w:rsidRPr="00217A67" w:rsidRDefault="00084C72" w:rsidP="00047B54">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17A67" w:rsidRDefault="00B900FD" w:rsidP="00217A67">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517E6D">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417E98">
        <w:rPr>
          <w:rFonts w:asciiTheme="minorHAnsi" w:hAnsiTheme="minorHAnsi"/>
        </w:rPr>
        <w:t xml:space="preserve">Záruční </w:t>
      </w:r>
      <w:r w:rsidRPr="00AF4E41">
        <w:rPr>
          <w:rFonts w:asciiTheme="minorHAnsi" w:hAnsiTheme="minorHAnsi"/>
        </w:rPr>
        <w:t xml:space="preserve">doba je </w:t>
      </w:r>
      <w:r w:rsidR="00AF4E41" w:rsidRPr="00684A35">
        <w:rPr>
          <w:rFonts w:asciiTheme="minorHAnsi" w:hAnsiTheme="minorHAnsi"/>
          <w:b/>
        </w:rPr>
        <w:t>60</w:t>
      </w:r>
      <w:r w:rsidRPr="00684A35">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stavební práce a materiál</w:t>
      </w:r>
      <w:r w:rsidRPr="002F2AA5">
        <w:rPr>
          <w:rFonts w:asciiTheme="minorHAnsi" w:hAnsiTheme="minorHAnsi"/>
        </w:rPr>
        <w:t xml:space="preserve"> (mimo práce a materiály dodané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4D108F" w:rsidRDefault="00236C77" w:rsidP="00236C77">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lastRenderedPageBreak/>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301A1E" w:rsidRDefault="00301A1E" w:rsidP="00301A1E">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E46238" w:rsidRPr="00E46238" w:rsidRDefault="00E46238" w:rsidP="00D85F75">
      <w:pPr>
        <w:pStyle w:val="Odstavecseseznamem"/>
        <w:numPr>
          <w:ilvl w:val="0"/>
          <w:numId w:val="7"/>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301A1E" w:rsidRDefault="00D85F75" w:rsidP="00D85F75">
      <w:pPr>
        <w:pStyle w:val="Zkladntextodsazen"/>
        <w:numPr>
          <w:ilvl w:val="0"/>
          <w:numId w:val="7"/>
        </w:numPr>
        <w:tabs>
          <w:tab w:val="left" w:pos="6120"/>
        </w:tabs>
        <w:spacing w:line="360" w:lineRule="auto"/>
        <w:rPr>
          <w:rFonts w:asciiTheme="minorHAnsi" w:hAnsiTheme="minorHAnsi"/>
          <w:bCs/>
          <w:sz w:val="22"/>
        </w:rPr>
      </w:pPr>
      <w:r>
        <w:rPr>
          <w:rFonts w:asciiTheme="minorHAnsi" w:hAnsiTheme="minorHAnsi"/>
          <w:sz w:val="22"/>
        </w:rPr>
        <w:t xml:space="preserve">Objednatel je oprávněn průběžně kontrolovat provádění díla. </w:t>
      </w:r>
      <w:r w:rsidRPr="00D85F75">
        <w:rPr>
          <w:rFonts w:asciiTheme="minorHAnsi" w:hAnsiTheme="minorHAnsi"/>
          <w:bCs/>
          <w:sz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rPr>
        <w:t xml:space="preserve"> </w:t>
      </w:r>
      <w:r w:rsidRPr="00D85F75">
        <w:rPr>
          <w:rFonts w:asciiTheme="minorHAnsi" w:hAnsiTheme="minorHAnsi"/>
          <w:bCs/>
          <w:sz w:val="22"/>
        </w:rPr>
        <w:t>(dále také jen jako „deník“</w:t>
      </w:r>
    </w:p>
    <w:p w:rsidR="00D85F75" w:rsidRPr="00217A67" w:rsidRDefault="00D85F75" w:rsidP="00217A67">
      <w:pPr>
        <w:pStyle w:val="Zkladntextodsazen"/>
        <w:tabs>
          <w:tab w:val="left" w:pos="6120"/>
        </w:tabs>
        <w:spacing w:line="360" w:lineRule="auto"/>
        <w:rPr>
          <w:rFonts w:asciiTheme="minorHAnsi" w:hAnsiTheme="minorHAnsi"/>
          <w:bCs/>
          <w:sz w:val="22"/>
        </w:rPr>
      </w:pPr>
      <w:r w:rsidRPr="00217A67">
        <w:rPr>
          <w:rFonts w:asciiTheme="minorHAnsi" w:hAnsiTheme="minorHAnsi"/>
          <w:bCs/>
          <w:sz w:val="22"/>
        </w:rPr>
        <w:t>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217A67">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edství (přilehlé chodníky a </w:t>
      </w:r>
      <w:r w:rsidRPr="002F2AA5">
        <w:rPr>
          <w:rFonts w:asciiTheme="minorHAnsi" w:hAnsiTheme="minorHAnsi"/>
        </w:rPr>
        <w:t>komunikace, včetně příjezdové komunikace) a za vstup cizích nepovolaných osob.</w:t>
      </w:r>
    </w:p>
    <w:p w:rsidR="00B900FD"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D85F75" w:rsidRP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0E78BD" w:rsidRDefault="00B900FD" w:rsidP="00766665">
      <w:pPr>
        <w:pStyle w:val="Odstavecseseznamem"/>
        <w:numPr>
          <w:ilvl w:val="0"/>
          <w:numId w:val="7"/>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A61FD6">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p>
    <w:p w:rsidR="00B900FD" w:rsidRPr="00766665" w:rsidRDefault="00B900FD" w:rsidP="000E78BD">
      <w:pPr>
        <w:pStyle w:val="Odstavecseseznamem"/>
        <w:tabs>
          <w:tab w:val="num" w:pos="426"/>
        </w:tabs>
        <w:spacing w:line="360" w:lineRule="auto"/>
        <w:ind w:left="360"/>
        <w:jc w:val="both"/>
        <w:rPr>
          <w:rFonts w:asciiTheme="minorHAnsi" w:hAnsiTheme="minorHAnsi"/>
          <w:sz w:val="22"/>
          <w:szCs w:val="22"/>
        </w:rPr>
      </w:pPr>
      <w:r w:rsidRPr="00766665">
        <w:rPr>
          <w:rFonts w:asciiTheme="minorHAnsi" w:hAnsiTheme="minorHAnsi"/>
          <w:sz w:val="22"/>
          <w:szCs w:val="22"/>
        </w:rPr>
        <w:t>v SD v rámci komunikace mezi objednatelem a zhotovitelem. V případě rozporu v zápis</w:t>
      </w:r>
      <w:r w:rsidR="000D092E">
        <w:rPr>
          <w:rFonts w:asciiTheme="minorHAnsi" w:hAnsiTheme="minorHAnsi"/>
          <w:sz w:val="22"/>
          <w:szCs w:val="22"/>
        </w:rPr>
        <w:t>ech z KD a </w:t>
      </w:r>
      <w:r w:rsidRPr="00766665">
        <w:rPr>
          <w:rFonts w:asciiTheme="minorHAnsi" w:hAnsiTheme="minorHAnsi"/>
          <w:sz w:val="22"/>
          <w:szCs w:val="22"/>
        </w:rPr>
        <w:t>ve SD, platí zápis z kontrolního dne stavby.</w:t>
      </w:r>
    </w:p>
    <w:p w:rsidR="00780357" w:rsidRDefault="00780357" w:rsidP="00780357">
      <w:pPr>
        <w:tabs>
          <w:tab w:val="num" w:pos="426"/>
        </w:tabs>
        <w:spacing w:line="360" w:lineRule="auto"/>
        <w:ind w:left="426"/>
        <w:jc w:val="both"/>
        <w:rPr>
          <w:rFonts w:asciiTheme="minorHAnsi" w:hAnsiTheme="minorHAnsi"/>
        </w:rPr>
      </w:pPr>
    </w:p>
    <w:p w:rsidR="00B900FD" w:rsidRPr="002F2AA5" w:rsidRDefault="00B900FD" w:rsidP="007F148F">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293249">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úředních nařízeních nebyly na životním prostředí a vodních zdrojích v oblasti místa plnění způsobeny žádné škody, převyšující nutný rozsah pro provádění stavebních výkonů.</w:t>
      </w:r>
    </w:p>
    <w:p w:rsidR="00B900FD" w:rsidRDefault="00B900FD" w:rsidP="00293249">
      <w:pPr>
        <w:numPr>
          <w:ilvl w:val="0"/>
          <w:numId w:val="7"/>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t>Případné škody, které vznikly v průběhu stavby objednateli nebo třetím osobám vinou zhotovitele, uhradí zhotovitel.</w:t>
      </w:r>
    </w:p>
    <w:p w:rsidR="00766665" w:rsidRPr="00D02BE9" w:rsidRDefault="00766665" w:rsidP="00293249">
      <w:pPr>
        <w:pStyle w:val="Odstavecseseznamem"/>
        <w:numPr>
          <w:ilvl w:val="0"/>
          <w:numId w:val="7"/>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likvidaci </w:t>
      </w:r>
      <w:r w:rsidRPr="00D02BE9">
        <w:rPr>
          <w:rFonts w:asciiTheme="minorHAnsi" w:hAnsiTheme="minorHAnsi"/>
          <w:sz w:val="22"/>
          <w:szCs w:val="22"/>
        </w:rPr>
        <w:t xml:space="preserve"> </w:t>
      </w:r>
      <w:r w:rsidR="00D02BE9">
        <w:rPr>
          <w:rFonts w:asciiTheme="minorHAnsi" w:hAnsiTheme="minorHAnsi"/>
          <w:sz w:val="22"/>
          <w:szCs w:val="22"/>
        </w:rPr>
        <w:t xml:space="preserve">zařízení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D02BE9" w:rsidRDefault="00D02BE9" w:rsidP="00517E6D">
      <w:pPr>
        <w:jc w:val="center"/>
        <w:rPr>
          <w:rFonts w:asciiTheme="minorHAnsi" w:hAnsiTheme="minorHAnsi"/>
          <w:b/>
          <w:sz w:val="28"/>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VIII.</w:t>
      </w:r>
    </w:p>
    <w:p w:rsidR="00B900FD" w:rsidRPr="002F2AA5" w:rsidRDefault="00B900FD" w:rsidP="0041171C">
      <w:pPr>
        <w:pStyle w:val="Nadpis5"/>
        <w:tabs>
          <w:tab w:val="left" w:pos="426"/>
        </w:tabs>
        <w:rPr>
          <w:rFonts w:asciiTheme="minorHAnsi" w:hAnsiTheme="minorHAnsi"/>
          <w:b/>
          <w:bCs/>
          <w:sz w:val="28"/>
        </w:rPr>
      </w:pPr>
      <w:r w:rsidRPr="002F2AA5">
        <w:rPr>
          <w:rFonts w:asciiTheme="minorHAnsi" w:hAnsiTheme="minorHAnsi"/>
          <w:b/>
          <w:bCs/>
          <w:sz w:val="28"/>
        </w:rPr>
        <w:t>Odstoupení od smlouvy</w:t>
      </w:r>
    </w:p>
    <w:p w:rsidR="00B900FD" w:rsidRPr="002F2AA5" w:rsidRDefault="00B900FD" w:rsidP="00517E6D">
      <w:pPr>
        <w:rPr>
          <w:rFonts w:asciiTheme="minorHAnsi" w:hAnsiTheme="minorHAnsi"/>
        </w:rPr>
      </w:pPr>
      <w:r w:rsidRPr="002F2AA5">
        <w:rPr>
          <w:rFonts w:asciiTheme="minorHAnsi" w:hAnsiTheme="minorHAnsi"/>
        </w:rPr>
        <w:tab/>
        <w:t xml:space="preserve"> </w:t>
      </w:r>
    </w:p>
    <w:p w:rsidR="00B900FD" w:rsidRPr="002F2AA5" w:rsidRDefault="00B900FD" w:rsidP="00517E6D">
      <w:pPr>
        <w:numPr>
          <w:ilvl w:val="0"/>
          <w:numId w:val="8"/>
        </w:numPr>
        <w:spacing w:line="360" w:lineRule="auto"/>
        <w:jc w:val="both"/>
        <w:rPr>
          <w:rFonts w:asciiTheme="minorHAnsi" w:hAnsiTheme="minorHAnsi"/>
        </w:rPr>
      </w:pPr>
      <w:r w:rsidRPr="002F2AA5">
        <w:rPr>
          <w:rFonts w:asciiTheme="minorHAnsi" w:hAnsiTheme="minorHAnsi"/>
        </w:rPr>
        <w:t>Objednatel může od smlouvy odstoupit i před dokončením prací zjistí-li, že prováděné práce i přes upozornění jsou nekvalitní nebo dochází k prodlení při provádění prací.</w:t>
      </w:r>
    </w:p>
    <w:p w:rsidR="002050CA" w:rsidRPr="002F2AA5" w:rsidRDefault="00B106A4" w:rsidP="002050CA">
      <w:pPr>
        <w:numPr>
          <w:ilvl w:val="0"/>
          <w:numId w:val="8"/>
        </w:numPr>
        <w:spacing w:line="360" w:lineRule="auto"/>
        <w:jc w:val="both"/>
        <w:rPr>
          <w:rFonts w:asciiTheme="minorHAnsi" w:hAnsiTheme="minorHAnsi"/>
        </w:rPr>
      </w:pPr>
      <w:r w:rsidRPr="002F2AA5">
        <w:rPr>
          <w:rFonts w:asciiTheme="minorHAnsi" w:hAnsiTheme="minorHAnsi"/>
        </w:rPr>
        <w:t xml:space="preserve">Objednatel je oprávněn od smlouvy odstoupit, pokud </w:t>
      </w:r>
      <w:r w:rsidR="002050CA" w:rsidRPr="00FB1AF3">
        <w:rPr>
          <w:rFonts w:asciiTheme="minorHAnsi" w:hAnsiTheme="minorHAnsi"/>
        </w:rPr>
        <w:t xml:space="preserve">zhotovitel </w:t>
      </w:r>
      <w:r w:rsidR="00FB1AF3" w:rsidRPr="00FB1AF3">
        <w:rPr>
          <w:rFonts w:asciiTheme="minorHAnsi" w:hAnsiTheme="minorHAnsi"/>
        </w:rPr>
        <w:t>při zahájení prací a v průběhu provádění díla přestane splňovat základní, profesní nebo technické</w:t>
      </w:r>
      <w:r w:rsidR="002050CA" w:rsidRPr="00FB1AF3">
        <w:rPr>
          <w:rFonts w:asciiTheme="minorHAnsi" w:hAnsiTheme="minorHAnsi"/>
        </w:rPr>
        <w:t xml:space="preserve"> kvalifikační</w:t>
      </w:r>
      <w:r w:rsidR="002050CA" w:rsidRPr="002F2AA5">
        <w:rPr>
          <w:rFonts w:asciiTheme="minorHAnsi" w:hAnsiTheme="minorHAnsi"/>
        </w:rPr>
        <w:t xml:space="preserve"> předpoklady dle zákona č. 13</w:t>
      </w:r>
      <w:r w:rsidR="005D1F5A">
        <w:rPr>
          <w:rFonts w:asciiTheme="minorHAnsi" w:hAnsiTheme="minorHAnsi"/>
        </w:rPr>
        <w:t>4</w:t>
      </w:r>
      <w:r w:rsidR="002050CA" w:rsidRPr="002F2AA5">
        <w:rPr>
          <w:rFonts w:asciiTheme="minorHAnsi" w:hAnsiTheme="minorHAnsi"/>
        </w:rPr>
        <w:t>/20</w:t>
      </w:r>
      <w:r w:rsidR="005D1F5A">
        <w:rPr>
          <w:rFonts w:asciiTheme="minorHAnsi" w:hAnsiTheme="minorHAnsi"/>
        </w:rPr>
        <w:t>1</w:t>
      </w:r>
      <w:r w:rsidR="002050CA" w:rsidRPr="002F2AA5">
        <w:rPr>
          <w:rFonts w:asciiTheme="minorHAnsi" w:hAnsiTheme="minorHAnsi"/>
        </w:rPr>
        <w:t>6 Sb., o veřejných zakázkách v platném znění požadované v zadávacím řízení.</w:t>
      </w:r>
    </w:p>
    <w:p w:rsidR="00B900FD" w:rsidRPr="002F2AA5" w:rsidRDefault="00B900FD" w:rsidP="002050CA">
      <w:pPr>
        <w:numPr>
          <w:ilvl w:val="0"/>
          <w:numId w:val="8"/>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7F61D4">
      <w:pPr>
        <w:numPr>
          <w:ilvl w:val="0"/>
          <w:numId w:val="8"/>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0E78BD" w:rsidRDefault="00B900FD" w:rsidP="00517E6D">
      <w:pPr>
        <w:numPr>
          <w:ilvl w:val="0"/>
          <w:numId w:val="8"/>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780357" w:rsidRDefault="00780357" w:rsidP="000E78BD">
      <w:pPr>
        <w:spacing w:line="360" w:lineRule="auto"/>
        <w:ind w:left="340"/>
        <w:jc w:val="both"/>
        <w:rPr>
          <w:rFonts w:asciiTheme="minorHAnsi" w:hAnsiTheme="minorHAnsi"/>
        </w:rPr>
      </w:pPr>
    </w:p>
    <w:p w:rsidR="00780357" w:rsidRDefault="00780357" w:rsidP="000E78BD">
      <w:pPr>
        <w:spacing w:line="360" w:lineRule="auto"/>
        <w:ind w:left="340"/>
        <w:jc w:val="both"/>
        <w:rPr>
          <w:rFonts w:asciiTheme="minorHAnsi" w:hAnsiTheme="minorHAnsi"/>
        </w:rPr>
      </w:pPr>
    </w:p>
    <w:p w:rsidR="00780357" w:rsidRPr="002F2AA5" w:rsidRDefault="00780357" w:rsidP="000E78BD">
      <w:pPr>
        <w:spacing w:line="360" w:lineRule="auto"/>
        <w:ind w:left="340"/>
        <w:jc w:val="both"/>
        <w:rPr>
          <w:rFonts w:asciiTheme="minorHAnsi" w:hAnsiTheme="minorHAnsi"/>
        </w:rPr>
      </w:pPr>
    </w:p>
    <w:p w:rsidR="00B900FD" w:rsidRPr="002F2AA5" w:rsidRDefault="00B900FD" w:rsidP="00C91EBF">
      <w:pPr>
        <w:numPr>
          <w:ilvl w:val="0"/>
          <w:numId w:val="8"/>
        </w:numPr>
        <w:spacing w:line="360" w:lineRule="auto"/>
        <w:jc w:val="both"/>
        <w:rPr>
          <w:rFonts w:asciiTheme="minorHAnsi" w:hAnsiTheme="minorHAnsi"/>
          <w:b/>
        </w:rPr>
      </w:pPr>
      <w:r w:rsidRPr="002F2AA5">
        <w:rPr>
          <w:rFonts w:asciiTheme="minorHAnsi" w:hAnsiTheme="minorHAnsi"/>
        </w:rPr>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084C72" w:rsidRPr="000E78BD" w:rsidRDefault="00084C72" w:rsidP="00084C72">
      <w:pPr>
        <w:numPr>
          <w:ilvl w:val="0"/>
          <w:numId w:val="8"/>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8812A8" w:rsidRDefault="008812A8"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w:t>
      </w:r>
      <w:r w:rsidR="007F148F">
        <w:rPr>
          <w:rFonts w:asciiTheme="minorHAnsi" w:hAnsiTheme="minorHAnsi"/>
          <w:bCs/>
        </w:rPr>
        <w:t xml:space="preserve"> </w:t>
      </w:r>
      <w:r w:rsidRPr="002F2AA5">
        <w:rPr>
          <w:rFonts w:asciiTheme="minorHAnsi" w:hAnsiTheme="minorHAnsi"/>
          <w:bCs/>
        </w:rPr>
        <w:t>%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2F2AA5" w:rsidRDefault="00084C72"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Pro případ porušení jiné povinnosti zhotovitele se sjednává právo objednatele požadovat smluvní pokutu ve výši 0,1</w:t>
      </w:r>
      <w:r w:rsidR="007F148F">
        <w:rPr>
          <w:rFonts w:asciiTheme="minorHAnsi" w:hAnsiTheme="minorHAnsi"/>
          <w:bCs/>
        </w:rPr>
        <w:t xml:space="preserve"> </w:t>
      </w:r>
      <w:r w:rsidRPr="002F2AA5">
        <w:rPr>
          <w:rFonts w:asciiTheme="minorHAnsi" w:hAnsiTheme="minorHAnsi"/>
          <w:bCs/>
        </w:rPr>
        <w:t>% z celkové ceny díla s DPH uvedené v čl. IV odst. 2 této smlouvy za každý započatý kalendářní den, kdy porušení povinnosti trvá.</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V případě prodlení objednatele s placením peněžitého závazku ve sjednané lhůtě je zhotovitel oprávněn po objednateli požadovat zaplacení úroku z prodlení ve výši 0,05</w:t>
      </w:r>
      <w:r w:rsidR="007F148F">
        <w:rPr>
          <w:rFonts w:asciiTheme="minorHAnsi" w:hAnsiTheme="minorHAnsi"/>
          <w:bCs/>
        </w:rPr>
        <w:t xml:space="preserve"> </w:t>
      </w:r>
      <w:r w:rsidRPr="002F2AA5">
        <w:rPr>
          <w:rFonts w:asciiTheme="minorHAnsi" w:hAnsiTheme="minorHAnsi"/>
          <w:bCs/>
        </w:rPr>
        <w:t>% z dlužné částky za</w:t>
      </w:r>
      <w:r w:rsidR="00A61FD6">
        <w:rPr>
          <w:rFonts w:asciiTheme="minorHAnsi" w:hAnsiTheme="minorHAnsi"/>
          <w:bCs/>
        </w:rPr>
        <w:t> </w:t>
      </w:r>
      <w:r w:rsidRPr="002F2AA5">
        <w:rPr>
          <w:rFonts w:asciiTheme="minorHAnsi" w:hAnsiTheme="minorHAnsi"/>
          <w:bCs/>
        </w:rPr>
        <w:t>každý kalendářní den prodlení.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620026" w:rsidRDefault="00620026" w:rsidP="00AF07D5">
      <w:pPr>
        <w:numPr>
          <w:ilvl w:val="0"/>
          <w:numId w:val="29"/>
        </w:numPr>
        <w:spacing w:line="360" w:lineRule="auto"/>
        <w:ind w:left="284" w:hanging="284"/>
        <w:jc w:val="both"/>
        <w:rPr>
          <w:rFonts w:asciiTheme="minorHAnsi" w:hAnsiTheme="minorHAnsi"/>
          <w:bCs/>
        </w:rPr>
      </w:pPr>
      <w:r w:rsidRPr="00417E98">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rPr>
        <w:t> </w:t>
      </w:r>
      <w:r w:rsidRPr="00417E98">
        <w:rPr>
          <w:rFonts w:asciiTheme="minorHAnsi" w:hAnsiTheme="minorHAnsi"/>
          <w:bCs/>
        </w:rPr>
        <w:t xml:space="preserve">89/2012 Sb., občanský zákoník dohodly, že zhotovitel je povinen nahradit objednateli </w:t>
      </w:r>
      <w:r w:rsidR="00F80FF1">
        <w:rPr>
          <w:rFonts w:asciiTheme="minorHAnsi" w:hAnsiTheme="minorHAnsi"/>
          <w:bCs/>
        </w:rPr>
        <w:t>vedle smluvní pokuty i náhradu škody.</w:t>
      </w:r>
    </w:p>
    <w:p w:rsidR="001567EF" w:rsidRPr="001567EF" w:rsidRDefault="001567EF" w:rsidP="001567EF">
      <w:pPr>
        <w:numPr>
          <w:ilvl w:val="0"/>
          <w:numId w:val="29"/>
        </w:numPr>
        <w:tabs>
          <w:tab w:val="clear" w:pos="502"/>
          <w:tab w:val="num" w:pos="142"/>
        </w:tabs>
        <w:spacing w:line="360" w:lineRule="auto"/>
        <w:ind w:left="284" w:hanging="284"/>
        <w:jc w:val="both"/>
        <w:rPr>
          <w:rFonts w:asciiTheme="minorHAnsi" w:hAnsiTheme="minorHAnsi"/>
          <w:bCs/>
        </w:rPr>
      </w:pPr>
      <w:r w:rsidRPr="001567EF">
        <w:rPr>
          <w:rFonts w:asciiTheme="minorHAnsi" w:hAnsiTheme="minorHAnsi"/>
          <w:bCs/>
        </w:rPr>
        <w:t>Smluvní strany berou na v</w:t>
      </w:r>
      <w:r w:rsidRPr="001567EF">
        <w:rPr>
          <w:rFonts w:asciiTheme="minorHAnsi" w:hAnsiTheme="minorHAnsi" w:hint="eastAsia"/>
          <w:bCs/>
        </w:rPr>
        <w:t>ě</w:t>
      </w:r>
      <w:r w:rsidRPr="001567EF">
        <w:rPr>
          <w:rFonts w:asciiTheme="minorHAnsi" w:hAnsiTheme="minorHAnsi"/>
          <w:bCs/>
        </w:rPr>
        <w:t>domí a zavazují se, že p</w:t>
      </w:r>
      <w:r w:rsidRPr="001567EF">
        <w:rPr>
          <w:rFonts w:asciiTheme="minorHAnsi" w:hAnsiTheme="minorHAnsi" w:hint="eastAsia"/>
          <w:bCs/>
        </w:rPr>
        <w:t>ř</w:t>
      </w:r>
      <w:r w:rsidRPr="001567EF">
        <w:rPr>
          <w:rFonts w:asciiTheme="minorHAnsi" w:hAnsiTheme="minorHAnsi"/>
          <w:bCs/>
        </w:rPr>
        <w:t>i stavbách a opravách je nutné dodržovat podmínky ochrany strom</w:t>
      </w:r>
      <w:r w:rsidRPr="001567EF">
        <w:rPr>
          <w:rFonts w:asciiTheme="minorHAnsi" w:hAnsiTheme="minorHAnsi" w:hint="eastAsia"/>
          <w:bCs/>
        </w:rPr>
        <w:t>ů</w:t>
      </w:r>
      <w:r w:rsidRPr="001567EF">
        <w:rPr>
          <w:rFonts w:asciiTheme="minorHAnsi" w:hAnsiTheme="minorHAnsi"/>
          <w:bCs/>
        </w:rPr>
        <w:t xml:space="preserve"> p</w:t>
      </w:r>
      <w:r w:rsidRPr="001567EF">
        <w:rPr>
          <w:rFonts w:asciiTheme="minorHAnsi" w:hAnsiTheme="minorHAnsi" w:hint="eastAsia"/>
          <w:bCs/>
        </w:rPr>
        <w:t>ř</w:t>
      </w:r>
      <w:r w:rsidRPr="001567EF">
        <w:rPr>
          <w:rFonts w:asciiTheme="minorHAnsi" w:hAnsiTheme="minorHAnsi"/>
          <w:bCs/>
        </w:rPr>
        <w:t>ed poškozením. Veškeré stavební a opravné práce budou provád</w:t>
      </w:r>
      <w:r w:rsidRPr="001567EF">
        <w:rPr>
          <w:rFonts w:asciiTheme="minorHAnsi" w:hAnsiTheme="minorHAnsi" w:hint="eastAsia"/>
          <w:bCs/>
        </w:rPr>
        <w:t>ě</w:t>
      </w:r>
      <w:r w:rsidRPr="001567EF">
        <w:rPr>
          <w:rFonts w:asciiTheme="minorHAnsi" w:hAnsiTheme="minorHAnsi"/>
          <w:bCs/>
        </w:rPr>
        <w:t>ny tak, aby nedošlo k mechanickému poškození kmen</w:t>
      </w:r>
      <w:r w:rsidRPr="001567EF">
        <w:rPr>
          <w:rFonts w:asciiTheme="minorHAnsi" w:hAnsiTheme="minorHAnsi" w:hint="eastAsia"/>
          <w:bCs/>
        </w:rPr>
        <w:t>ů</w:t>
      </w:r>
      <w:r w:rsidRPr="001567EF">
        <w:rPr>
          <w:rFonts w:asciiTheme="minorHAnsi" w:hAnsiTheme="minorHAnsi"/>
          <w:bCs/>
        </w:rPr>
        <w:t>, ko</w:t>
      </w:r>
      <w:r w:rsidRPr="001567EF">
        <w:rPr>
          <w:rFonts w:asciiTheme="minorHAnsi" w:hAnsiTheme="minorHAnsi" w:hint="eastAsia"/>
          <w:bCs/>
        </w:rPr>
        <w:t>ř</w:t>
      </w:r>
      <w:r w:rsidRPr="001567EF">
        <w:rPr>
          <w:rFonts w:asciiTheme="minorHAnsi" w:hAnsiTheme="minorHAnsi"/>
          <w:bCs/>
        </w:rPr>
        <w:t>enového systému ani korun strom</w:t>
      </w:r>
      <w:r w:rsidRPr="001567EF">
        <w:rPr>
          <w:rFonts w:asciiTheme="minorHAnsi" w:hAnsiTheme="minorHAnsi" w:hint="eastAsia"/>
          <w:bCs/>
        </w:rPr>
        <w:t>ů</w:t>
      </w:r>
      <w:r w:rsidRPr="001567EF">
        <w:rPr>
          <w:rFonts w:asciiTheme="minorHAnsi" w:hAnsiTheme="minorHAnsi"/>
          <w:bCs/>
        </w:rPr>
        <w:t>. Bude zajišt</w:t>
      </w:r>
      <w:r w:rsidRPr="001567EF">
        <w:rPr>
          <w:rFonts w:asciiTheme="minorHAnsi" w:hAnsiTheme="minorHAnsi" w:hint="eastAsia"/>
          <w:bCs/>
        </w:rPr>
        <w:t>ě</w:t>
      </w:r>
      <w:r w:rsidRPr="001567EF">
        <w:rPr>
          <w:rFonts w:asciiTheme="minorHAnsi" w:hAnsiTheme="minorHAnsi"/>
          <w:bCs/>
        </w:rPr>
        <w:t xml:space="preserve">no odpovídající oplocení </w:t>
      </w:r>
      <w:r w:rsidRPr="001567EF">
        <w:rPr>
          <w:rFonts w:asciiTheme="minorHAnsi" w:hAnsiTheme="minorHAnsi" w:hint="eastAsia"/>
          <w:bCs/>
        </w:rPr>
        <w:t>č</w:t>
      </w:r>
      <w:r w:rsidRPr="001567EF">
        <w:rPr>
          <w:rFonts w:asciiTheme="minorHAnsi" w:hAnsiTheme="minorHAnsi"/>
          <w:bCs/>
        </w:rPr>
        <w:t>i jiné ochranné opat</w:t>
      </w:r>
      <w:r w:rsidRPr="001567EF">
        <w:rPr>
          <w:rFonts w:asciiTheme="minorHAnsi" w:hAnsiTheme="minorHAnsi" w:hint="eastAsia"/>
          <w:bCs/>
        </w:rPr>
        <w:t>ř</w:t>
      </w:r>
      <w:r w:rsidRPr="001567EF">
        <w:rPr>
          <w:rFonts w:asciiTheme="minorHAnsi" w:hAnsiTheme="minorHAnsi"/>
          <w:bCs/>
        </w:rPr>
        <w:t>ení ke snížení rizika poškození d</w:t>
      </w:r>
      <w:r w:rsidRPr="001567EF">
        <w:rPr>
          <w:rFonts w:asciiTheme="minorHAnsi" w:hAnsiTheme="minorHAnsi" w:hint="eastAsia"/>
          <w:bCs/>
        </w:rPr>
        <w:t>ř</w:t>
      </w:r>
      <w:r w:rsidRPr="001567EF">
        <w:rPr>
          <w:rFonts w:asciiTheme="minorHAnsi" w:hAnsiTheme="minorHAnsi"/>
          <w:bCs/>
        </w:rPr>
        <w:t>evin.</w:t>
      </w:r>
    </w:p>
    <w:p w:rsidR="001567EF" w:rsidRDefault="001567EF" w:rsidP="001567EF">
      <w:pPr>
        <w:spacing w:line="360" w:lineRule="auto"/>
        <w:ind w:left="284"/>
        <w:jc w:val="both"/>
        <w:rPr>
          <w:rFonts w:asciiTheme="minorHAnsi" w:hAnsiTheme="minorHAnsi"/>
          <w:bCs/>
        </w:rPr>
      </w:pPr>
      <w:r w:rsidRPr="001567EF">
        <w:rPr>
          <w:rFonts w:asciiTheme="minorHAnsi" w:hAnsiTheme="minorHAnsi"/>
          <w:bCs/>
        </w:rPr>
        <w:t>V p</w:t>
      </w:r>
      <w:r w:rsidRPr="001567EF">
        <w:rPr>
          <w:rFonts w:asciiTheme="minorHAnsi" w:hAnsiTheme="minorHAnsi" w:hint="eastAsia"/>
          <w:bCs/>
        </w:rPr>
        <w:t>ří</w:t>
      </w:r>
      <w:r w:rsidRPr="001567EF">
        <w:rPr>
          <w:rFonts w:asciiTheme="minorHAnsi" w:hAnsiTheme="minorHAnsi"/>
          <w:bCs/>
        </w:rPr>
        <w:t>pad</w:t>
      </w:r>
      <w:r w:rsidRPr="001567EF">
        <w:rPr>
          <w:rFonts w:asciiTheme="minorHAnsi" w:hAnsiTheme="minorHAnsi" w:hint="eastAsia"/>
          <w:bCs/>
        </w:rPr>
        <w:t>ě</w:t>
      </w:r>
      <w:r w:rsidRPr="001567EF">
        <w:rPr>
          <w:rFonts w:asciiTheme="minorHAnsi" w:hAnsiTheme="minorHAnsi"/>
          <w:bCs/>
        </w:rPr>
        <w:t xml:space="preserve"> porušení podmínek ochrany strom</w:t>
      </w:r>
      <w:r w:rsidRPr="001567EF">
        <w:rPr>
          <w:rFonts w:asciiTheme="minorHAnsi" w:hAnsiTheme="minorHAnsi" w:hint="eastAsia"/>
          <w:bCs/>
        </w:rPr>
        <w:t>ů</w:t>
      </w:r>
      <w:r w:rsidRPr="001567EF">
        <w:rPr>
          <w:rFonts w:asciiTheme="minorHAnsi" w:hAnsiTheme="minorHAnsi"/>
          <w:bCs/>
        </w:rPr>
        <w:t xml:space="preserve"> se odpov</w:t>
      </w:r>
      <w:r w:rsidRPr="001567EF">
        <w:rPr>
          <w:rFonts w:asciiTheme="minorHAnsi" w:hAnsiTheme="minorHAnsi" w:hint="eastAsia"/>
          <w:bCs/>
        </w:rPr>
        <w:t>ě</w:t>
      </w:r>
      <w:r w:rsidRPr="001567EF">
        <w:rPr>
          <w:rFonts w:asciiTheme="minorHAnsi" w:hAnsiTheme="minorHAnsi"/>
          <w:bCs/>
        </w:rPr>
        <w:t>dná smluvní strana zavazuje uhradit náklady na nápravu škod a p</w:t>
      </w:r>
      <w:r w:rsidRPr="001567EF">
        <w:rPr>
          <w:rFonts w:asciiTheme="minorHAnsi" w:hAnsiTheme="minorHAnsi" w:hint="eastAsia"/>
          <w:bCs/>
        </w:rPr>
        <w:t>ří</w:t>
      </w:r>
      <w:r w:rsidRPr="001567EF">
        <w:rPr>
          <w:rFonts w:asciiTheme="minorHAnsi" w:hAnsiTheme="minorHAnsi"/>
          <w:bCs/>
        </w:rPr>
        <w:t>padné pokuty uložené p</w:t>
      </w:r>
      <w:r w:rsidRPr="001567EF">
        <w:rPr>
          <w:rFonts w:asciiTheme="minorHAnsi" w:hAnsiTheme="minorHAnsi" w:hint="eastAsia"/>
          <w:bCs/>
        </w:rPr>
        <w:t>ří</w:t>
      </w:r>
      <w:r w:rsidRPr="001567EF">
        <w:rPr>
          <w:rFonts w:asciiTheme="minorHAnsi" w:hAnsiTheme="minorHAnsi"/>
          <w:bCs/>
        </w:rPr>
        <w:t>slušnými orgány.</w:t>
      </w:r>
    </w:p>
    <w:p w:rsidR="001567EF" w:rsidRDefault="001567EF" w:rsidP="001567EF">
      <w:pPr>
        <w:spacing w:line="360" w:lineRule="auto"/>
        <w:ind w:left="284"/>
        <w:jc w:val="both"/>
        <w:rPr>
          <w:rFonts w:asciiTheme="minorHAnsi" w:hAnsiTheme="minorHAnsi"/>
          <w:bCs/>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517E6D">
      <w:pPr>
        <w:numPr>
          <w:ilvl w:val="0"/>
          <w:numId w:val="9"/>
        </w:numPr>
        <w:spacing w:line="360" w:lineRule="auto"/>
        <w:jc w:val="both"/>
        <w:rPr>
          <w:rFonts w:asciiTheme="minorHAnsi" w:hAnsiTheme="minorHAnsi"/>
        </w:rPr>
      </w:pPr>
      <w:r w:rsidRPr="002F2AA5">
        <w:rPr>
          <w:rFonts w:asciiTheme="minorHAnsi" w:hAnsiTheme="minorHAnsi"/>
        </w:rPr>
        <w:lastRenderedPageBreak/>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517E6D">
      <w:pPr>
        <w:numPr>
          <w:ilvl w:val="0"/>
          <w:numId w:val="9"/>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716798">
      <w:pPr>
        <w:numPr>
          <w:ilvl w:val="0"/>
          <w:numId w:val="9"/>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892E47">
        <w:rPr>
          <w:rFonts w:asciiTheme="minorHAnsi" w:hAnsiTheme="minorHAnsi"/>
        </w:rPr>
        <w:t xml:space="preserve"> 312 821 1</w:t>
      </w:r>
      <w:r w:rsidR="00780357">
        <w:rPr>
          <w:rFonts w:asciiTheme="minorHAnsi" w:hAnsiTheme="minorHAnsi"/>
        </w:rPr>
        <w:t>15</w:t>
      </w:r>
      <w:r w:rsidRPr="002F2AA5">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780357">
        <w:rPr>
          <w:rFonts w:asciiTheme="minorHAnsi" w:hAnsiTheme="minorHAnsi"/>
        </w:rPr>
        <w:t>pokorna</w:t>
      </w:r>
      <w:r w:rsidR="00A61FD6" w:rsidRPr="00684A35">
        <w:rPr>
          <w:rFonts w:asciiTheme="minorHAnsi" w:hAnsiTheme="minorHAnsi"/>
        </w:rPr>
        <w:t>@benesov-city.cz</w:t>
      </w:r>
      <w:r w:rsidR="00F11A9D" w:rsidRPr="008812A8">
        <w:rPr>
          <w:rFonts w:asciiTheme="minorHAnsi" w:hAnsiTheme="minorHAnsi"/>
        </w:rPr>
        <w:tab/>
      </w:r>
      <w:r w:rsidR="00892E47">
        <w:rPr>
          <w:rFonts w:asciiTheme="minorHAnsi" w:hAnsiTheme="minorHAnsi"/>
        </w:rPr>
        <w:tab/>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B900FD" w:rsidRDefault="00892E47" w:rsidP="00A66C04">
      <w:pPr>
        <w:spacing w:line="360" w:lineRule="auto"/>
        <w:ind w:firstLine="720"/>
        <w:jc w:val="both"/>
        <w:rPr>
          <w:rFonts w:asciiTheme="minorHAnsi" w:hAnsiTheme="minorHAnsi"/>
        </w:rPr>
      </w:pPr>
      <w:r>
        <w:rPr>
          <w:rFonts w:asciiTheme="minorHAnsi" w:hAnsiTheme="minorHAnsi"/>
        </w:rPr>
        <w:t xml:space="preserve">kontaktní </w:t>
      </w:r>
      <w:proofErr w:type="gramStart"/>
      <w:r w:rsidR="001567EF">
        <w:rPr>
          <w:rFonts w:asciiTheme="minorHAnsi" w:hAnsiTheme="minorHAnsi"/>
        </w:rPr>
        <w:t xml:space="preserve">osoba:  </w:t>
      </w:r>
      <w:r w:rsidR="00780357">
        <w:rPr>
          <w:rFonts w:asciiTheme="minorHAnsi" w:hAnsiTheme="minorHAnsi"/>
        </w:rPr>
        <w:t>Ing.</w:t>
      </w:r>
      <w:proofErr w:type="gramEnd"/>
      <w:r w:rsidR="00780357">
        <w:rPr>
          <w:rFonts w:asciiTheme="minorHAnsi" w:hAnsiTheme="minorHAnsi"/>
        </w:rPr>
        <w:t xml:space="preserve"> Alena Pokorná</w:t>
      </w:r>
      <w:r w:rsidR="006966F7">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060DA5">
      <w:pPr>
        <w:numPr>
          <w:ilvl w:val="0"/>
          <w:numId w:val="9"/>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zastupovat objednatele při jednáních se zhotovitelem, gen. projektantem, stavebním úřadem, </w:t>
      </w:r>
    </w:p>
    <w:p w:rsidR="00507623" w:rsidRDefault="004405D3" w:rsidP="00060DA5">
      <w:pPr>
        <w:numPr>
          <w:ilvl w:val="1"/>
          <w:numId w:val="9"/>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provádět kontrolu kvality díla,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A61FD6">
      <w:pPr>
        <w:widowControl w:val="0"/>
        <w:numPr>
          <w:ilvl w:val="0"/>
          <w:numId w:val="9"/>
        </w:numPr>
        <w:autoSpaceDE w:val="0"/>
        <w:autoSpaceDN w:val="0"/>
        <w:spacing w:line="360" w:lineRule="auto"/>
        <w:ind w:right="48"/>
        <w:jc w:val="both"/>
        <w:rPr>
          <w:rFonts w:asciiTheme="minorHAnsi" w:hAnsiTheme="minorHAnsi"/>
        </w:rPr>
      </w:pPr>
      <w:r w:rsidRPr="002F2AA5">
        <w:rPr>
          <w:rFonts w:asciiTheme="minorHAnsi" w:hAnsiTheme="minorHAnsi"/>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A61FD6" w:rsidRDefault="00060DA5" w:rsidP="00A61FD6">
      <w:pPr>
        <w:pStyle w:val="Odstavecseseznamem"/>
        <w:numPr>
          <w:ilvl w:val="0"/>
          <w:numId w:val="9"/>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w:t>
      </w:r>
      <w:r w:rsidR="00A61FD6" w:rsidRPr="00304C79">
        <w:rPr>
          <w:rFonts w:asciiTheme="minorHAnsi" w:hAnsiTheme="minorHAnsi"/>
          <w:sz w:val="22"/>
          <w:szCs w:val="22"/>
        </w:rPr>
        <w:t xml:space="preserve">plnění </w:t>
      </w:r>
      <w:r w:rsidR="00A61FD6">
        <w:rPr>
          <w:rFonts w:asciiTheme="minorHAnsi" w:hAnsiTheme="minorHAnsi"/>
          <w:sz w:val="22"/>
          <w:szCs w:val="22"/>
        </w:rPr>
        <w:t>veřejné</w:t>
      </w:r>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Pr="00A61FD6" w:rsidRDefault="00060DA5" w:rsidP="00A61FD6">
      <w:pPr>
        <w:numPr>
          <w:ilvl w:val="0"/>
          <w:numId w:val="9"/>
        </w:numPr>
        <w:tabs>
          <w:tab w:val="clear" w:pos="360"/>
          <w:tab w:val="num" w:pos="0"/>
        </w:tabs>
        <w:spacing w:line="360" w:lineRule="auto"/>
        <w:ind w:left="284" w:hanging="284"/>
        <w:jc w:val="both"/>
        <w:rPr>
          <w:rFonts w:asciiTheme="minorHAnsi" w:hAnsiTheme="minorHAnsi"/>
        </w:rPr>
      </w:pPr>
      <w:r w:rsidRPr="002F2AA5">
        <w:rPr>
          <w:rFonts w:asciiTheme="minorHAnsi" w:hAnsiTheme="minorHAnsi"/>
        </w:rPr>
        <w:t>Zhotovitel souhlasí se zveřejněním této smlouvy na profilu zadavatele v souladu se zákonem</w:t>
      </w:r>
      <w:r w:rsidR="00A61FD6">
        <w:rPr>
          <w:rFonts w:asciiTheme="minorHAnsi" w:hAnsiTheme="minorHAnsi"/>
        </w:rPr>
        <w:t xml:space="preserve"> </w:t>
      </w:r>
      <w:r w:rsidRPr="00A61FD6">
        <w:rPr>
          <w:rFonts w:asciiTheme="minorHAnsi" w:hAnsiTheme="minorHAnsi"/>
        </w:rPr>
        <w:t>č.</w:t>
      </w:r>
      <w:r w:rsidR="00A61FD6">
        <w:rPr>
          <w:rFonts w:asciiTheme="minorHAnsi" w:hAnsiTheme="minorHAnsi"/>
        </w:rPr>
        <w:t> </w:t>
      </w:r>
      <w:r w:rsidRPr="00A61FD6">
        <w:rPr>
          <w:rFonts w:asciiTheme="minorHAnsi" w:hAnsiTheme="minorHAnsi"/>
        </w:rPr>
        <w:t xml:space="preserve"> 134/2016 Sb. o</w:t>
      </w:r>
      <w:r w:rsidR="00304C79" w:rsidRPr="00A61FD6">
        <w:rPr>
          <w:rFonts w:asciiTheme="minorHAnsi" w:hAnsiTheme="minorHAnsi"/>
        </w:rPr>
        <w:t xml:space="preserve"> zadávání </w:t>
      </w:r>
      <w:r w:rsidRPr="00A61FD6">
        <w:rPr>
          <w:rFonts w:asciiTheme="minorHAnsi" w:hAnsiTheme="minorHAnsi"/>
        </w:rPr>
        <w:t xml:space="preserve"> veřejných zakáz</w:t>
      </w:r>
      <w:r w:rsidR="00304C79" w:rsidRPr="00A61FD6">
        <w:rPr>
          <w:rFonts w:asciiTheme="minorHAnsi" w:hAnsiTheme="minorHAnsi"/>
        </w:rPr>
        <w:t>e</w:t>
      </w:r>
      <w:r w:rsidRPr="00A61FD6">
        <w:rPr>
          <w:rFonts w:asciiTheme="minorHAnsi" w:hAnsiTheme="minorHAnsi"/>
        </w:rPr>
        <w:t>k, v platném znění.</w:t>
      </w:r>
    </w:p>
    <w:p w:rsidR="008812A8"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Zhotovitel bere na vědomí, že Objednatel je povinen tuto Sm</w:t>
      </w:r>
      <w:r>
        <w:rPr>
          <w:rFonts w:asciiTheme="minorHAnsi" w:hAnsiTheme="minorHAnsi"/>
        </w:rPr>
        <w:t xml:space="preserve">louvu zveřejnit v registru smluv </w:t>
      </w:r>
      <w:r w:rsidRPr="00AE2421">
        <w:rPr>
          <w:rFonts w:asciiTheme="minorHAnsi" w:hAnsiTheme="minorHAnsi"/>
        </w:rPr>
        <w:t>za</w:t>
      </w:r>
      <w:r w:rsidR="00A61FD6">
        <w:rPr>
          <w:rFonts w:asciiTheme="minorHAnsi" w:hAnsiTheme="minorHAnsi"/>
        </w:rPr>
        <w:t> </w:t>
      </w:r>
      <w:r w:rsidRPr="00AE2421">
        <w:rPr>
          <w:rFonts w:asciiTheme="minorHAnsi" w:hAnsiTheme="minorHAnsi"/>
        </w:rPr>
        <w:t xml:space="preserve">podmínek stanovených v zák. č. 340/2015 Sb., zákon o registru smluv. Smluvní strany </w:t>
      </w:r>
      <w:r>
        <w:rPr>
          <w:rFonts w:asciiTheme="minorHAnsi" w:hAnsiTheme="minorHAnsi"/>
        </w:rPr>
        <w:t xml:space="preserve">se </w:t>
      </w:r>
      <w:r w:rsidRPr="00AE2421">
        <w:rPr>
          <w:rFonts w:asciiTheme="minorHAnsi" w:hAnsiTheme="minorHAnsi"/>
        </w:rPr>
        <w:t xml:space="preserve">dohodly, </w:t>
      </w:r>
    </w:p>
    <w:p w:rsidR="00060DA5" w:rsidRDefault="00060DA5" w:rsidP="008812A8">
      <w:pPr>
        <w:spacing w:line="360" w:lineRule="auto"/>
        <w:ind w:left="284"/>
        <w:jc w:val="both"/>
        <w:rPr>
          <w:rFonts w:asciiTheme="minorHAnsi" w:hAnsiTheme="minorHAnsi"/>
        </w:rPr>
      </w:pPr>
      <w:r w:rsidRPr="00AE2421">
        <w:rPr>
          <w:rFonts w:asciiTheme="minorHAnsi" w:hAnsiTheme="minorHAnsi"/>
        </w:rPr>
        <w:t>že Smlouvu v registru smluv uveřejní O</w:t>
      </w:r>
      <w:r>
        <w:rPr>
          <w:rFonts w:asciiTheme="minorHAnsi" w:hAnsiTheme="minorHAnsi"/>
        </w:rPr>
        <w:t>bjednatel v podobě, v jaké byla</w:t>
      </w:r>
      <w:r w:rsidRPr="00AE2421">
        <w:rPr>
          <w:rFonts w:asciiTheme="minorHAnsi" w:hAnsiTheme="minorHAnsi"/>
        </w:rPr>
        <w:t xml:space="preserve"> podepsána, s čímž Zhotovitel bez výhrad souhlasí.</w:t>
      </w:r>
    </w:p>
    <w:p w:rsidR="00060DA5"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lastRenderedPageBreak/>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780357">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Objednatel dopředu vylučuje postoupení jakýchkoliv splatných i nesplatných pohledávek, práv a</w:t>
      </w:r>
      <w:r w:rsidR="00A61FD6">
        <w:rPr>
          <w:rFonts w:asciiTheme="minorHAnsi" w:hAnsiTheme="minorHAnsi"/>
        </w:rPr>
        <w:t>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0E78BD">
      <w:pPr>
        <w:spacing w:line="360" w:lineRule="auto"/>
        <w:ind w:left="284"/>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Pr="00AE2421">
        <w:rPr>
          <w:rFonts w:asciiTheme="minorHAnsi" w:hAnsiTheme="minorHAnsi"/>
        </w:rPr>
        <w:t>k takovému postoupení došlo.</w:t>
      </w:r>
    </w:p>
    <w:p w:rsidR="00060DA5" w:rsidRPr="00AE2421"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060DA5"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293249">
        <w:rPr>
          <w:rFonts w:asciiTheme="minorHAnsi" w:hAnsiTheme="minorHAnsi"/>
        </w:rPr>
        <w:t>Objednatel bude cenu za dílo hradit ve výši a způsobem sjednan</w:t>
      </w:r>
      <w:r w:rsidR="000D092E" w:rsidRPr="00293249">
        <w:rPr>
          <w:rFonts w:asciiTheme="minorHAnsi" w:hAnsiTheme="minorHAnsi"/>
        </w:rPr>
        <w:t>ým v této smlouvě o dílo jen na </w:t>
      </w:r>
      <w:r w:rsidR="00060DA5" w:rsidRPr="00293249">
        <w:rPr>
          <w:rFonts w:asciiTheme="minorHAnsi" w:hAnsiTheme="minorHAnsi"/>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C77D7E">
      <w:pPr>
        <w:numPr>
          <w:ilvl w:val="0"/>
          <w:numId w:val="9"/>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060DA5" w:rsidRPr="002F2AA5">
        <w:rPr>
          <w:rFonts w:asciiTheme="minorHAnsi" w:hAnsiTheme="minorHAnsi"/>
        </w:rPr>
        <w:t>Nedílnou součástí smlouvy je:</w:t>
      </w:r>
    </w:p>
    <w:p w:rsidR="00060DA5" w:rsidRPr="00C6702A" w:rsidRDefault="00A86DEA" w:rsidP="00C77D7E">
      <w:pPr>
        <w:spacing w:line="360" w:lineRule="auto"/>
        <w:ind w:left="284"/>
        <w:jc w:val="both"/>
        <w:rPr>
          <w:rFonts w:asciiTheme="minorHAnsi" w:hAnsiTheme="minorHAnsi"/>
          <w:b/>
        </w:rPr>
      </w:pPr>
      <w:r w:rsidRPr="00C6702A">
        <w:rPr>
          <w:rFonts w:asciiTheme="minorHAnsi" w:hAnsiTheme="minorHAnsi"/>
          <w:b/>
        </w:rPr>
        <w:t>P</w:t>
      </w:r>
      <w:r w:rsidR="00060DA5" w:rsidRPr="00C6702A">
        <w:rPr>
          <w:rFonts w:asciiTheme="minorHAnsi" w:hAnsiTheme="minorHAnsi"/>
          <w:b/>
        </w:rPr>
        <w:t>říloha č. 1 – položkový rozpočet</w:t>
      </w:r>
    </w:p>
    <w:p w:rsidR="00C532F6" w:rsidRDefault="00C532F6" w:rsidP="00C532F6">
      <w:pPr>
        <w:spacing w:line="360" w:lineRule="auto"/>
        <w:ind w:left="284"/>
        <w:jc w:val="both"/>
        <w:rPr>
          <w:rFonts w:asciiTheme="minorHAnsi" w:hAnsiTheme="minorHAnsi"/>
        </w:rPr>
      </w:pPr>
      <w:r w:rsidRPr="00114D76">
        <w:rPr>
          <w:rFonts w:asciiTheme="minorHAnsi" w:hAnsiTheme="minorHAnsi"/>
          <w:b/>
        </w:rPr>
        <w:t>Příloha č. 2 – harmonogram stavby</w:t>
      </w:r>
      <w:r w:rsidRPr="005E0139">
        <w:rPr>
          <w:rFonts w:asciiTheme="minorHAnsi" w:hAnsiTheme="minorHAnsi"/>
        </w:rPr>
        <w:t xml:space="preserve"> –</w:t>
      </w:r>
      <w:bookmarkStart w:id="2" w:name="_Hlk190935236"/>
      <w:r w:rsidR="005E0139">
        <w:t xml:space="preserve"> harmonogram bude obsahovat návrh termín</w:t>
      </w:r>
      <w:r w:rsidR="00145CA6">
        <w:t>ů</w:t>
      </w:r>
      <w:r w:rsidR="005E0139">
        <w:t xml:space="preserve"> stavebních prací </w:t>
      </w:r>
      <w:r w:rsidR="00A71F0D">
        <w:t>tak, aby byl zároveň splněn</w:t>
      </w:r>
      <w:r w:rsidRPr="005E0139">
        <w:t xml:space="preserve"> </w:t>
      </w:r>
      <w:r w:rsidR="00A71F0D">
        <w:t>požadavek objednatele na</w:t>
      </w:r>
      <w:r w:rsidRPr="005E0139">
        <w:t xml:space="preserve"> </w:t>
      </w:r>
      <w:r w:rsidR="005E0139" w:rsidRPr="005E0139">
        <w:t xml:space="preserve">dokončení stavby nejpozději </w:t>
      </w:r>
      <w:r w:rsidR="00A71F0D">
        <w:t>do</w:t>
      </w:r>
      <w:r w:rsidR="00150909">
        <w:t> </w:t>
      </w:r>
      <w:r w:rsidR="005E0139" w:rsidRPr="005E0139">
        <w:t>10.12.2025</w:t>
      </w:r>
      <w:r w:rsidR="005E0139">
        <w:t>.</w:t>
      </w:r>
    </w:p>
    <w:bookmarkEnd w:id="2"/>
    <w:p w:rsidR="00060DA5" w:rsidRPr="00780357" w:rsidRDefault="00780357" w:rsidP="00C2076A">
      <w:pPr>
        <w:pStyle w:val="Odstavecseseznamem"/>
        <w:numPr>
          <w:ilvl w:val="0"/>
          <w:numId w:val="9"/>
        </w:numPr>
        <w:tabs>
          <w:tab w:val="left" w:pos="284"/>
          <w:tab w:val="left" w:pos="567"/>
        </w:tabs>
        <w:spacing w:line="360" w:lineRule="auto"/>
        <w:ind w:left="284"/>
        <w:jc w:val="both"/>
        <w:rPr>
          <w:rFonts w:asciiTheme="minorHAnsi" w:hAnsiTheme="minorHAnsi"/>
        </w:rPr>
      </w:pPr>
      <w:r w:rsidRPr="00780357">
        <w:rPr>
          <w:rFonts w:asciiTheme="minorHAnsi" w:hAnsiTheme="minorHAnsi"/>
        </w:rPr>
        <w:t xml:space="preserve"> </w:t>
      </w:r>
      <w:r w:rsidR="00060DA5" w:rsidRPr="00780357">
        <w:rPr>
          <w:rFonts w:asciiTheme="minorHAnsi" w:hAnsiTheme="minorHAnsi"/>
        </w:rPr>
        <w:t>Tato smlouva je vyhotovena ve čtyřech stejnopisech, z nichž objednatel obdrží tři stejnopisy</w:t>
      </w:r>
      <w:r w:rsidR="00A71F0D" w:rsidRPr="00780357">
        <w:rPr>
          <w:rFonts w:asciiTheme="minorHAnsi" w:hAnsiTheme="minorHAnsi"/>
        </w:rPr>
        <w:t xml:space="preserve"> </w:t>
      </w:r>
      <w:r w:rsidR="00060DA5" w:rsidRPr="00780357">
        <w:rPr>
          <w:rFonts w:asciiTheme="minorHAnsi" w:hAnsiTheme="minorHAnsi"/>
        </w:rPr>
        <w:t>a</w:t>
      </w:r>
      <w:r w:rsidRPr="00780357">
        <w:rPr>
          <w:rFonts w:asciiTheme="minorHAnsi" w:hAnsiTheme="minorHAnsi"/>
        </w:rPr>
        <w:t xml:space="preserve"> </w:t>
      </w:r>
      <w:r w:rsidR="00060DA5" w:rsidRPr="00780357">
        <w:rPr>
          <w:rFonts w:asciiTheme="minorHAnsi" w:hAnsiTheme="minorHAnsi"/>
        </w:rPr>
        <w:t>zhotovitel jeden stejnopis.</w:t>
      </w:r>
      <w:r w:rsidR="00A71F0D" w:rsidRPr="00780357">
        <w:rPr>
          <w:rFonts w:asciiTheme="minorHAnsi" w:hAnsiTheme="minorHAnsi"/>
        </w:rPr>
        <w:t xml:space="preserve"> Předchozí věta neplatí, je-li smlouva uzavřena v elektronické podobě s připojením platných elektronických podpisů oprávněných zástupů smluvních stran.  </w:t>
      </w:r>
    </w:p>
    <w:p w:rsidR="00F11A9D" w:rsidRDefault="00F11A9D" w:rsidP="00C77D7E">
      <w:pPr>
        <w:tabs>
          <w:tab w:val="left" w:pos="567"/>
        </w:tabs>
        <w:spacing w:line="360" w:lineRule="auto"/>
        <w:ind w:left="284" w:hanging="284"/>
        <w:jc w:val="both"/>
        <w:rPr>
          <w:rFonts w:asciiTheme="minorHAnsi" w:hAnsiTheme="minorHAnsi"/>
        </w:rPr>
      </w:pPr>
      <w:r>
        <w:rPr>
          <w:rFonts w:asciiTheme="minorHAnsi" w:hAnsiTheme="minorHAnsi"/>
        </w:rPr>
        <w:t>1</w:t>
      </w:r>
      <w:r w:rsidR="00C6702A">
        <w:rPr>
          <w:rFonts w:asciiTheme="minorHAnsi" w:hAnsiTheme="minorHAnsi"/>
        </w:rPr>
        <w:t>5</w:t>
      </w:r>
      <w:r>
        <w:rPr>
          <w:rFonts w:asciiTheme="minorHAnsi" w:hAnsiTheme="minorHAnsi"/>
        </w:rPr>
        <w:t xml:space="preserve">. Smluvní strany prohlašují, že </w:t>
      </w:r>
      <w:r w:rsidRPr="00F11A9D">
        <w:rPr>
          <w:rFonts w:asciiTheme="minorHAnsi" w:hAnsiTheme="minorHAnsi"/>
        </w:rPr>
        <w:t>si smlouvu přečetly, s obsahem souhlasí a na</w:t>
      </w:r>
      <w:r>
        <w:rPr>
          <w:rFonts w:asciiTheme="minorHAnsi" w:hAnsiTheme="minorHAnsi"/>
        </w:rPr>
        <w:t xml:space="preserve"> důkaz jejich </w:t>
      </w:r>
      <w:r w:rsidR="00A71F0D">
        <w:rPr>
          <w:rFonts w:asciiTheme="minorHAnsi" w:hAnsiTheme="minorHAnsi"/>
        </w:rPr>
        <w:t>svobodné, pravé</w:t>
      </w:r>
      <w:r>
        <w:rPr>
          <w:rFonts w:asciiTheme="minorHAnsi" w:hAnsiTheme="minorHAnsi"/>
        </w:rPr>
        <w:t xml:space="preserve"> a vážné vůle připojují níže své podpisy.</w:t>
      </w:r>
    </w:p>
    <w:p w:rsidR="00060DA5" w:rsidRDefault="00060DA5" w:rsidP="00060DA5">
      <w:pPr>
        <w:rPr>
          <w:rFonts w:asciiTheme="minorHAnsi" w:hAnsiTheme="minorHAnsi"/>
        </w:rPr>
      </w:pPr>
    </w:p>
    <w:p w:rsidR="00293249" w:rsidRDefault="00293249" w:rsidP="00060DA5">
      <w:pPr>
        <w:rPr>
          <w:rFonts w:asciiTheme="minorHAnsi" w:hAnsiTheme="minorHAnsi"/>
        </w:rPr>
      </w:pPr>
    </w:p>
    <w:p w:rsidR="00C77D7E" w:rsidRDefault="00C77D7E" w:rsidP="00060DA5">
      <w:pPr>
        <w:rPr>
          <w:rFonts w:asciiTheme="minorHAnsi" w:hAnsiTheme="minorHAnsi"/>
        </w:rPr>
      </w:pPr>
    </w:p>
    <w:p w:rsidR="000E78BD" w:rsidRPr="002F2AA5" w:rsidRDefault="000E78BD"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 xml:space="preserve">V Benešově dne …………                                  </w:t>
      </w:r>
      <w:r>
        <w:rPr>
          <w:rFonts w:asciiTheme="minorHAnsi" w:hAnsiTheme="minorHAnsi"/>
        </w:rPr>
        <w:tab/>
      </w:r>
      <w:r>
        <w:rPr>
          <w:rFonts w:asciiTheme="minorHAnsi" w:hAnsiTheme="minorHAnsi"/>
        </w:rPr>
        <w:tab/>
      </w:r>
      <w:r w:rsidRPr="002F2AA5">
        <w:rPr>
          <w:rFonts w:asciiTheme="minorHAnsi" w:hAnsiTheme="minorHAnsi"/>
        </w:rPr>
        <w:t xml:space="preserve"> V </w:t>
      </w:r>
      <w:r>
        <w:rPr>
          <w:rFonts w:asciiTheme="minorHAnsi" w:hAnsiTheme="minorHAnsi"/>
        </w:rPr>
        <w:t xml:space="preserve"> ………………….</w:t>
      </w:r>
      <w:r w:rsidRPr="002F2AA5">
        <w:rPr>
          <w:rFonts w:asciiTheme="minorHAnsi" w:hAnsiTheme="minorHAnsi"/>
        </w:rPr>
        <w:t xml:space="preserve"> dne …………</w:t>
      </w:r>
    </w:p>
    <w:p w:rsidR="00060DA5" w:rsidRPr="002F2AA5" w:rsidRDefault="00060DA5" w:rsidP="00060DA5">
      <w:pPr>
        <w:rPr>
          <w:rFonts w:asciiTheme="minorHAnsi" w:hAnsiTheme="minorHAnsi"/>
        </w:rPr>
      </w:pPr>
    </w:p>
    <w:p w:rsidR="00E373A2" w:rsidRDefault="00E373A2" w:rsidP="00517E6D">
      <w:pPr>
        <w:rPr>
          <w:rFonts w:asciiTheme="minorHAnsi" w:hAnsiTheme="minorHAnsi"/>
        </w:rPr>
      </w:pPr>
    </w:p>
    <w:p w:rsidR="00C77D7E" w:rsidRDefault="00C77D7E"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 xml:space="preserve"> ………………………………………</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A34B3"/>
    <w:multiLevelType w:val="hybridMultilevel"/>
    <w:tmpl w:val="E9E80A40"/>
    <w:lvl w:ilvl="0" w:tplc="9300DAF2">
      <w:start w:val="1"/>
      <w:numFmt w:val="decimal"/>
      <w:lvlText w:val="%1."/>
      <w:lvlJc w:val="left"/>
      <w:pPr>
        <w:tabs>
          <w:tab w:val="num" w:pos="720"/>
        </w:tabs>
        <w:ind w:left="700" w:hanging="34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971D1D"/>
    <w:multiLevelType w:val="hybridMultilevel"/>
    <w:tmpl w:val="EAA8E706"/>
    <w:lvl w:ilvl="0" w:tplc="8218783A">
      <w:start w:val="1"/>
      <w:numFmt w:val="decimal"/>
      <w:lvlText w:val="%1."/>
      <w:lvlJc w:val="left"/>
      <w:pPr>
        <w:ind w:left="1080" w:hanging="72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0AEC286F"/>
    <w:multiLevelType w:val="hybridMultilevel"/>
    <w:tmpl w:val="E87449E6"/>
    <w:lvl w:ilvl="0" w:tplc="CFCE8C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32988"/>
    <w:multiLevelType w:val="hybridMultilevel"/>
    <w:tmpl w:val="F2E01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D6640"/>
    <w:multiLevelType w:val="hybridMultilevel"/>
    <w:tmpl w:val="BE00B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805F8"/>
    <w:multiLevelType w:val="multilevel"/>
    <w:tmpl w:val="5FBC36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8F11B58"/>
    <w:multiLevelType w:val="hybridMultilevel"/>
    <w:tmpl w:val="12CC6C6E"/>
    <w:lvl w:ilvl="0" w:tplc="124AED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1D1A1CE9"/>
    <w:multiLevelType w:val="hybridMultilevel"/>
    <w:tmpl w:val="6088D0E6"/>
    <w:lvl w:ilvl="0" w:tplc="CE30C54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35647F3"/>
    <w:multiLevelType w:val="hybridMultilevel"/>
    <w:tmpl w:val="FF168F56"/>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BE7298"/>
    <w:multiLevelType w:val="hybridMultilevel"/>
    <w:tmpl w:val="833C10DA"/>
    <w:lvl w:ilvl="0" w:tplc="263E6066">
      <w:start w:val="1"/>
      <w:numFmt w:val="bullet"/>
      <w:lvlText w:val="-"/>
      <w:lvlJc w:val="left"/>
      <w:pPr>
        <w:ind w:left="1920" w:hanging="360"/>
      </w:pPr>
      <w:rPr>
        <w:rFonts w:ascii="Calibri" w:eastAsia="Times New Roman" w:hAnsi="Calibri" w:cs="Calibri" w:hint="default"/>
      </w:rPr>
    </w:lvl>
    <w:lvl w:ilvl="1" w:tplc="04050003">
      <w:start w:val="1"/>
      <w:numFmt w:val="bullet"/>
      <w:lvlText w:val="o"/>
      <w:lvlJc w:val="left"/>
      <w:pPr>
        <w:ind w:left="2640" w:hanging="360"/>
      </w:pPr>
      <w:rPr>
        <w:rFonts w:ascii="Courier New" w:hAnsi="Courier New" w:cs="Courier New" w:hint="default"/>
      </w:rPr>
    </w:lvl>
    <w:lvl w:ilvl="2" w:tplc="04050005">
      <w:start w:val="1"/>
      <w:numFmt w:val="bullet"/>
      <w:lvlText w:val=""/>
      <w:lvlJc w:val="left"/>
      <w:pPr>
        <w:ind w:left="3360" w:hanging="360"/>
      </w:pPr>
      <w:rPr>
        <w:rFonts w:ascii="Wingdings" w:hAnsi="Wingdings" w:hint="default"/>
      </w:rPr>
    </w:lvl>
    <w:lvl w:ilvl="3" w:tplc="04050001">
      <w:start w:val="1"/>
      <w:numFmt w:val="bullet"/>
      <w:lvlText w:val=""/>
      <w:lvlJc w:val="left"/>
      <w:pPr>
        <w:ind w:left="4080" w:hanging="360"/>
      </w:pPr>
      <w:rPr>
        <w:rFonts w:ascii="Symbol" w:hAnsi="Symbol" w:hint="default"/>
      </w:rPr>
    </w:lvl>
    <w:lvl w:ilvl="4" w:tplc="04050003">
      <w:start w:val="1"/>
      <w:numFmt w:val="bullet"/>
      <w:lvlText w:val="o"/>
      <w:lvlJc w:val="left"/>
      <w:pPr>
        <w:ind w:left="4800" w:hanging="360"/>
      </w:pPr>
      <w:rPr>
        <w:rFonts w:ascii="Courier New" w:hAnsi="Courier New" w:cs="Courier New" w:hint="default"/>
      </w:rPr>
    </w:lvl>
    <w:lvl w:ilvl="5" w:tplc="04050005">
      <w:start w:val="1"/>
      <w:numFmt w:val="bullet"/>
      <w:lvlText w:val=""/>
      <w:lvlJc w:val="left"/>
      <w:pPr>
        <w:ind w:left="5520" w:hanging="360"/>
      </w:pPr>
      <w:rPr>
        <w:rFonts w:ascii="Wingdings" w:hAnsi="Wingdings" w:hint="default"/>
      </w:rPr>
    </w:lvl>
    <w:lvl w:ilvl="6" w:tplc="04050001">
      <w:start w:val="1"/>
      <w:numFmt w:val="bullet"/>
      <w:lvlText w:val=""/>
      <w:lvlJc w:val="left"/>
      <w:pPr>
        <w:ind w:left="6240" w:hanging="360"/>
      </w:pPr>
      <w:rPr>
        <w:rFonts w:ascii="Symbol" w:hAnsi="Symbol" w:hint="default"/>
      </w:rPr>
    </w:lvl>
    <w:lvl w:ilvl="7" w:tplc="04050003">
      <w:start w:val="1"/>
      <w:numFmt w:val="bullet"/>
      <w:lvlText w:val="o"/>
      <w:lvlJc w:val="left"/>
      <w:pPr>
        <w:ind w:left="6960" w:hanging="360"/>
      </w:pPr>
      <w:rPr>
        <w:rFonts w:ascii="Courier New" w:hAnsi="Courier New" w:cs="Courier New" w:hint="default"/>
      </w:rPr>
    </w:lvl>
    <w:lvl w:ilvl="8" w:tplc="04050005">
      <w:start w:val="1"/>
      <w:numFmt w:val="bullet"/>
      <w:lvlText w:val=""/>
      <w:lvlJc w:val="left"/>
      <w:pPr>
        <w:ind w:left="7680" w:hanging="360"/>
      </w:pPr>
      <w:rPr>
        <w:rFonts w:ascii="Wingdings" w:hAnsi="Wingdings" w:hint="default"/>
      </w:rPr>
    </w:lvl>
  </w:abstractNum>
  <w:abstractNum w:abstractNumId="16"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5227DF"/>
    <w:multiLevelType w:val="hybridMultilevel"/>
    <w:tmpl w:val="646E6F5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CED4CF4"/>
    <w:multiLevelType w:val="hybridMultilevel"/>
    <w:tmpl w:val="54443FF8"/>
    <w:lvl w:ilvl="0" w:tplc="18F86B64">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19" w15:restartNumberingAfterBreak="0">
    <w:nsid w:val="30544871"/>
    <w:multiLevelType w:val="hybridMultilevel"/>
    <w:tmpl w:val="6CEE6BCA"/>
    <w:lvl w:ilvl="0" w:tplc="91387C3A">
      <w:start w:val="1"/>
      <w:numFmt w:val="decimal"/>
      <w:lvlText w:val="%1."/>
      <w:lvlJc w:val="left"/>
      <w:pPr>
        <w:tabs>
          <w:tab w:val="num" w:pos="644"/>
        </w:tabs>
        <w:ind w:left="644"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62D2555"/>
    <w:multiLevelType w:val="hybridMultilevel"/>
    <w:tmpl w:val="EF2E80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A4405CD"/>
    <w:multiLevelType w:val="hybridMultilevel"/>
    <w:tmpl w:val="5A66665C"/>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9956D9"/>
    <w:multiLevelType w:val="hybridMultilevel"/>
    <w:tmpl w:val="BF62A18A"/>
    <w:lvl w:ilvl="0" w:tplc="D2CEABD0">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B824E9"/>
    <w:multiLevelType w:val="hybridMultilevel"/>
    <w:tmpl w:val="984C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AF287E"/>
    <w:multiLevelType w:val="hybridMultilevel"/>
    <w:tmpl w:val="18B2BA64"/>
    <w:lvl w:ilvl="0" w:tplc="37D8A78A">
      <w:start w:val="1"/>
      <w:numFmt w:val="upperRoman"/>
      <w:lvlText w:val="%1."/>
      <w:lvlJc w:val="left"/>
      <w:pPr>
        <w:ind w:left="1004" w:hanging="720"/>
      </w:pPr>
      <w:rPr>
        <w:rFonts w:asciiTheme="minorHAnsi" w:hAnsiTheme="minorHAnsi" w:cs="Times New Roman"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476F3AEF"/>
    <w:multiLevelType w:val="hybridMultilevel"/>
    <w:tmpl w:val="5FE404BE"/>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867CB3"/>
    <w:multiLevelType w:val="hybridMultilevel"/>
    <w:tmpl w:val="666E1DD8"/>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47D0C95"/>
    <w:multiLevelType w:val="hybridMultilevel"/>
    <w:tmpl w:val="A8A0A730"/>
    <w:lvl w:ilvl="0" w:tplc="9A7298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555576F6"/>
    <w:multiLevelType w:val="hybridMultilevel"/>
    <w:tmpl w:val="29EC9516"/>
    <w:lvl w:ilvl="0" w:tplc="0405000F">
      <w:start w:val="1"/>
      <w:numFmt w:val="decimal"/>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32"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3" w15:restartNumberingAfterBreak="0">
    <w:nsid w:val="648B015A"/>
    <w:multiLevelType w:val="hybridMultilevel"/>
    <w:tmpl w:val="0B3097AE"/>
    <w:lvl w:ilvl="0" w:tplc="0405000F">
      <w:start w:val="1"/>
      <w:numFmt w:val="decimal"/>
      <w:lvlText w:val="%1."/>
      <w:lvlJc w:val="left"/>
      <w:pPr>
        <w:tabs>
          <w:tab w:val="num" w:pos="360"/>
        </w:tabs>
        <w:ind w:left="360" w:hanging="360"/>
      </w:pPr>
      <w:rPr>
        <w:rFonts w:cs="Times New Roman"/>
      </w:rPr>
    </w:lvl>
    <w:lvl w:ilvl="1" w:tplc="14ECF3E2">
      <w:numFmt w:val="bullet"/>
      <w:lvlText w:val="-"/>
      <w:lvlJc w:val="left"/>
      <w:pPr>
        <w:tabs>
          <w:tab w:val="num" w:pos="786"/>
        </w:tabs>
        <w:ind w:left="786" w:hanging="360"/>
      </w:pPr>
      <w:rPr>
        <w:rFonts w:ascii="Courier New" w:eastAsia="Times New Roman"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5EC510E"/>
    <w:multiLevelType w:val="hybridMultilevel"/>
    <w:tmpl w:val="898E7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E3341B"/>
    <w:multiLevelType w:val="hybridMultilevel"/>
    <w:tmpl w:val="4A200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87F0E17"/>
    <w:multiLevelType w:val="hybridMultilevel"/>
    <w:tmpl w:val="B9F446CC"/>
    <w:lvl w:ilvl="0" w:tplc="F13AD78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52D1C18"/>
    <w:multiLevelType w:val="multilevel"/>
    <w:tmpl w:val="DD4AF018"/>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AC03AF"/>
    <w:multiLevelType w:val="hybridMultilevel"/>
    <w:tmpl w:val="27D0AF1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1" w15:restartNumberingAfterBreak="0">
    <w:nsid w:val="7C3B38F3"/>
    <w:multiLevelType w:val="hybridMultilevel"/>
    <w:tmpl w:val="FAA887B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2" w15:restartNumberingAfterBreak="0">
    <w:nsid w:val="7C42444E"/>
    <w:multiLevelType w:val="hybridMultilevel"/>
    <w:tmpl w:val="6C4C2C8E"/>
    <w:lvl w:ilvl="0" w:tplc="01B8331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D9A45F4"/>
    <w:multiLevelType w:val="multilevel"/>
    <w:tmpl w:val="437A2F24"/>
    <w:lvl w:ilvl="0">
      <w:start w:val="111"/>
      <w:numFmt w:val="decimal"/>
      <w:lvlText w:val="%1."/>
      <w:lvlJc w:val="left"/>
      <w:pPr>
        <w:tabs>
          <w:tab w:val="num" w:pos="570"/>
        </w:tabs>
        <w:ind w:left="570" w:hanging="570"/>
      </w:pPr>
      <w:rPr>
        <w:rFonts w:cs="Times New Roman" w:hint="default"/>
        <w:color w:val="1A161A"/>
        <w:w w:val="74"/>
      </w:rPr>
    </w:lvl>
    <w:lvl w:ilvl="1">
      <w:start w:val="1"/>
      <w:numFmt w:val="decimal"/>
      <w:lvlText w:val="%1.%2."/>
      <w:lvlJc w:val="left"/>
      <w:pPr>
        <w:tabs>
          <w:tab w:val="num" w:pos="570"/>
        </w:tabs>
        <w:ind w:left="570" w:hanging="570"/>
      </w:pPr>
      <w:rPr>
        <w:rFonts w:cs="Times New Roman" w:hint="default"/>
        <w:color w:val="1A161A"/>
        <w:w w:val="74"/>
      </w:rPr>
    </w:lvl>
    <w:lvl w:ilvl="2">
      <w:start w:val="4"/>
      <w:numFmt w:val="decimal"/>
      <w:lvlText w:val="%1.%2.%3)"/>
      <w:lvlJc w:val="left"/>
      <w:pPr>
        <w:tabs>
          <w:tab w:val="num" w:pos="720"/>
        </w:tabs>
        <w:ind w:left="720" w:hanging="720"/>
      </w:pPr>
      <w:rPr>
        <w:rFonts w:cs="Times New Roman" w:hint="default"/>
        <w:color w:val="1A161A"/>
        <w:w w:val="74"/>
      </w:rPr>
    </w:lvl>
    <w:lvl w:ilvl="3">
      <w:start w:val="1"/>
      <w:numFmt w:val="decimal"/>
      <w:lvlText w:val="%1.%2.%3)%4."/>
      <w:lvlJc w:val="left"/>
      <w:pPr>
        <w:tabs>
          <w:tab w:val="num" w:pos="720"/>
        </w:tabs>
        <w:ind w:left="720" w:hanging="720"/>
      </w:pPr>
      <w:rPr>
        <w:rFonts w:cs="Times New Roman" w:hint="default"/>
        <w:color w:val="1A161A"/>
        <w:w w:val="74"/>
      </w:rPr>
    </w:lvl>
    <w:lvl w:ilvl="4">
      <w:start w:val="1"/>
      <w:numFmt w:val="decimal"/>
      <w:lvlText w:val="%1.%2.%3)%4.%5."/>
      <w:lvlJc w:val="left"/>
      <w:pPr>
        <w:tabs>
          <w:tab w:val="num" w:pos="1080"/>
        </w:tabs>
        <w:ind w:left="1080" w:hanging="1080"/>
      </w:pPr>
      <w:rPr>
        <w:rFonts w:cs="Times New Roman" w:hint="default"/>
        <w:color w:val="1A161A"/>
        <w:w w:val="74"/>
      </w:rPr>
    </w:lvl>
    <w:lvl w:ilvl="5">
      <w:start w:val="1"/>
      <w:numFmt w:val="decimal"/>
      <w:lvlText w:val="%1.%2.%3)%4.%5.%6."/>
      <w:lvlJc w:val="left"/>
      <w:pPr>
        <w:tabs>
          <w:tab w:val="num" w:pos="1080"/>
        </w:tabs>
        <w:ind w:left="1080" w:hanging="1080"/>
      </w:pPr>
      <w:rPr>
        <w:rFonts w:cs="Times New Roman" w:hint="default"/>
        <w:color w:val="1A161A"/>
        <w:w w:val="74"/>
      </w:rPr>
    </w:lvl>
    <w:lvl w:ilvl="6">
      <w:start w:val="1"/>
      <w:numFmt w:val="decimal"/>
      <w:lvlText w:val="%1.%2.%3)%4.%5.%6.%7."/>
      <w:lvlJc w:val="left"/>
      <w:pPr>
        <w:tabs>
          <w:tab w:val="num" w:pos="1440"/>
        </w:tabs>
        <w:ind w:left="1440" w:hanging="1440"/>
      </w:pPr>
      <w:rPr>
        <w:rFonts w:cs="Times New Roman" w:hint="default"/>
        <w:color w:val="1A161A"/>
        <w:w w:val="74"/>
      </w:rPr>
    </w:lvl>
    <w:lvl w:ilvl="7">
      <w:start w:val="1"/>
      <w:numFmt w:val="decimal"/>
      <w:lvlText w:val="%1.%2.%3)%4.%5.%6.%7.%8."/>
      <w:lvlJc w:val="left"/>
      <w:pPr>
        <w:tabs>
          <w:tab w:val="num" w:pos="1440"/>
        </w:tabs>
        <w:ind w:left="1440" w:hanging="1440"/>
      </w:pPr>
      <w:rPr>
        <w:rFonts w:cs="Times New Roman" w:hint="default"/>
        <w:color w:val="1A161A"/>
        <w:w w:val="74"/>
      </w:rPr>
    </w:lvl>
    <w:lvl w:ilvl="8">
      <w:start w:val="1"/>
      <w:numFmt w:val="decimal"/>
      <w:lvlText w:val="%1.%2.%3)%4.%5.%6.%7.%8.%9."/>
      <w:lvlJc w:val="left"/>
      <w:pPr>
        <w:tabs>
          <w:tab w:val="num" w:pos="1800"/>
        </w:tabs>
        <w:ind w:left="1800" w:hanging="1800"/>
      </w:pPr>
      <w:rPr>
        <w:rFonts w:cs="Times New Roman" w:hint="default"/>
        <w:color w:val="1A161A"/>
        <w:w w:val="74"/>
      </w:rPr>
    </w:lvl>
  </w:abstractNum>
  <w:num w:numId="1">
    <w:abstractNumId w:val="6"/>
  </w:num>
  <w:num w:numId="2">
    <w:abstractNumId w:val="19"/>
  </w:num>
  <w:num w:numId="3">
    <w:abstractNumId w:val="29"/>
  </w:num>
  <w:num w:numId="4">
    <w:abstractNumId w:val="3"/>
  </w:num>
  <w:num w:numId="5">
    <w:abstractNumId w:val="1"/>
  </w:num>
  <w:num w:numId="6">
    <w:abstractNumId w:val="38"/>
  </w:num>
  <w:num w:numId="7">
    <w:abstractNumId w:val="22"/>
  </w:num>
  <w:num w:numId="8">
    <w:abstractNumId w:val="37"/>
  </w:num>
  <w:num w:numId="9">
    <w:abstractNumId w:val="2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1"/>
  </w:num>
  <w:num w:numId="16">
    <w:abstractNumId w:val="33"/>
  </w:num>
  <w:num w:numId="17">
    <w:abstractNumId w:val="43"/>
  </w:num>
  <w:num w:numId="18">
    <w:abstractNumId w:val="21"/>
  </w:num>
  <w:num w:numId="19">
    <w:abstractNumId w:val="35"/>
  </w:num>
  <w:num w:numId="20">
    <w:abstractNumId w:val="2"/>
  </w:num>
  <w:num w:numId="21">
    <w:abstractNumId w:val="2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9"/>
  </w:num>
  <w:num w:numId="28">
    <w:abstractNumId w:val="26"/>
  </w:num>
  <w:num w:numId="29">
    <w:abstractNumId w:val="23"/>
  </w:num>
  <w:num w:numId="30">
    <w:abstractNumId w:val="34"/>
  </w:num>
  <w:num w:numId="31">
    <w:abstractNumId w:val="41"/>
  </w:num>
  <w:num w:numId="32">
    <w:abstractNumId w:val="0"/>
  </w:num>
  <w:num w:numId="33">
    <w:abstractNumId w:val="8"/>
  </w:num>
  <w:num w:numId="34">
    <w:abstractNumId w:val="12"/>
  </w:num>
  <w:num w:numId="35">
    <w:abstractNumId w:val="16"/>
  </w:num>
  <w:num w:numId="36">
    <w:abstractNumId w:val="28"/>
  </w:num>
  <w:num w:numId="37">
    <w:abstractNumId w:val="14"/>
  </w:num>
  <w:num w:numId="38">
    <w:abstractNumId w:val="7"/>
  </w:num>
  <w:num w:numId="39">
    <w:abstractNumId w:val="39"/>
  </w:num>
  <w:num w:numId="40">
    <w:abstractNumId w:val="5"/>
  </w:num>
  <w:num w:numId="41">
    <w:abstractNumId w:val="11"/>
  </w:num>
  <w:num w:numId="42">
    <w:abstractNumId w:val="27"/>
  </w:num>
  <w:num w:numId="43">
    <w:abstractNumId w:val="42"/>
  </w:num>
  <w:num w:numId="44">
    <w:abstractNumId w:val="30"/>
  </w:num>
  <w:num w:numId="45">
    <w:abstractNumId w:val="25"/>
  </w:num>
  <w:num w:numId="46">
    <w:abstractNumId w:val="36"/>
  </w:num>
  <w:num w:numId="47">
    <w:abstractNumId w:val="4"/>
  </w:num>
  <w:num w:numId="48">
    <w:abstractNumId w:val="15"/>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180F"/>
    <w:rsid w:val="00053583"/>
    <w:rsid w:val="00055F2B"/>
    <w:rsid w:val="000608FB"/>
    <w:rsid w:val="00060DA5"/>
    <w:rsid w:val="000664E6"/>
    <w:rsid w:val="00066712"/>
    <w:rsid w:val="000763BA"/>
    <w:rsid w:val="000764DD"/>
    <w:rsid w:val="00084C72"/>
    <w:rsid w:val="00085784"/>
    <w:rsid w:val="00087A79"/>
    <w:rsid w:val="00090127"/>
    <w:rsid w:val="0009150C"/>
    <w:rsid w:val="00094BDD"/>
    <w:rsid w:val="000A7014"/>
    <w:rsid w:val="000B3325"/>
    <w:rsid w:val="000B34E1"/>
    <w:rsid w:val="000C19D7"/>
    <w:rsid w:val="000C3FE6"/>
    <w:rsid w:val="000D092E"/>
    <w:rsid w:val="000D1708"/>
    <w:rsid w:val="000D5509"/>
    <w:rsid w:val="000E1E96"/>
    <w:rsid w:val="000E48E6"/>
    <w:rsid w:val="000E78BD"/>
    <w:rsid w:val="000F1DC3"/>
    <w:rsid w:val="00102A2B"/>
    <w:rsid w:val="00102F15"/>
    <w:rsid w:val="00114D76"/>
    <w:rsid w:val="00116E95"/>
    <w:rsid w:val="00126645"/>
    <w:rsid w:val="00133556"/>
    <w:rsid w:val="001458DB"/>
    <w:rsid w:val="00145CA6"/>
    <w:rsid w:val="00150909"/>
    <w:rsid w:val="0015292A"/>
    <w:rsid w:val="00153CA9"/>
    <w:rsid w:val="001567EF"/>
    <w:rsid w:val="00162F1E"/>
    <w:rsid w:val="00166C25"/>
    <w:rsid w:val="00172063"/>
    <w:rsid w:val="001756E2"/>
    <w:rsid w:val="001762A2"/>
    <w:rsid w:val="001766D6"/>
    <w:rsid w:val="00180228"/>
    <w:rsid w:val="00180547"/>
    <w:rsid w:val="00182431"/>
    <w:rsid w:val="001824B7"/>
    <w:rsid w:val="0018341A"/>
    <w:rsid w:val="00187B4F"/>
    <w:rsid w:val="001921F9"/>
    <w:rsid w:val="00193CC5"/>
    <w:rsid w:val="001A4317"/>
    <w:rsid w:val="001A4515"/>
    <w:rsid w:val="001B38DE"/>
    <w:rsid w:val="001C108B"/>
    <w:rsid w:val="001E0A5E"/>
    <w:rsid w:val="001F1AED"/>
    <w:rsid w:val="001F35BA"/>
    <w:rsid w:val="00200C60"/>
    <w:rsid w:val="00203008"/>
    <w:rsid w:val="002050CA"/>
    <w:rsid w:val="00211484"/>
    <w:rsid w:val="00211D29"/>
    <w:rsid w:val="002121D1"/>
    <w:rsid w:val="00213525"/>
    <w:rsid w:val="00217A67"/>
    <w:rsid w:val="00220F81"/>
    <w:rsid w:val="00222B4F"/>
    <w:rsid w:val="0022507A"/>
    <w:rsid w:val="00227CC8"/>
    <w:rsid w:val="002317F5"/>
    <w:rsid w:val="00236C77"/>
    <w:rsid w:val="00236EC2"/>
    <w:rsid w:val="002378BE"/>
    <w:rsid w:val="002409D9"/>
    <w:rsid w:val="00241C7A"/>
    <w:rsid w:val="002460C9"/>
    <w:rsid w:val="00250F05"/>
    <w:rsid w:val="0025520E"/>
    <w:rsid w:val="00255E44"/>
    <w:rsid w:val="0026090B"/>
    <w:rsid w:val="00261340"/>
    <w:rsid w:val="00262A01"/>
    <w:rsid w:val="00262C0C"/>
    <w:rsid w:val="002653B2"/>
    <w:rsid w:val="0026572A"/>
    <w:rsid w:val="002660B8"/>
    <w:rsid w:val="00285097"/>
    <w:rsid w:val="002913F6"/>
    <w:rsid w:val="002925FE"/>
    <w:rsid w:val="00292E11"/>
    <w:rsid w:val="00293249"/>
    <w:rsid w:val="00294A38"/>
    <w:rsid w:val="002A005C"/>
    <w:rsid w:val="002A047B"/>
    <w:rsid w:val="002B37A3"/>
    <w:rsid w:val="002B54CE"/>
    <w:rsid w:val="002B5552"/>
    <w:rsid w:val="002D180D"/>
    <w:rsid w:val="002E33EA"/>
    <w:rsid w:val="002E7008"/>
    <w:rsid w:val="002F2AA5"/>
    <w:rsid w:val="0030055C"/>
    <w:rsid w:val="003011B4"/>
    <w:rsid w:val="00301A1E"/>
    <w:rsid w:val="00304C79"/>
    <w:rsid w:val="003127AC"/>
    <w:rsid w:val="00316DEC"/>
    <w:rsid w:val="0032140B"/>
    <w:rsid w:val="00321589"/>
    <w:rsid w:val="00321C96"/>
    <w:rsid w:val="00323AB8"/>
    <w:rsid w:val="00330FF2"/>
    <w:rsid w:val="003321B2"/>
    <w:rsid w:val="003476CE"/>
    <w:rsid w:val="00352AF0"/>
    <w:rsid w:val="0035462D"/>
    <w:rsid w:val="0037587B"/>
    <w:rsid w:val="00375BDE"/>
    <w:rsid w:val="00383869"/>
    <w:rsid w:val="003842C7"/>
    <w:rsid w:val="003A2AA3"/>
    <w:rsid w:val="003A49AD"/>
    <w:rsid w:val="003B0ADA"/>
    <w:rsid w:val="003C43FD"/>
    <w:rsid w:val="003C45E9"/>
    <w:rsid w:val="003C78C1"/>
    <w:rsid w:val="003D3B49"/>
    <w:rsid w:val="003D62A0"/>
    <w:rsid w:val="003F200D"/>
    <w:rsid w:val="003F4100"/>
    <w:rsid w:val="0040442C"/>
    <w:rsid w:val="004064A7"/>
    <w:rsid w:val="004113C2"/>
    <w:rsid w:val="0041171C"/>
    <w:rsid w:val="00417E98"/>
    <w:rsid w:val="00417FAE"/>
    <w:rsid w:val="00431BAF"/>
    <w:rsid w:val="00433BBC"/>
    <w:rsid w:val="00433C79"/>
    <w:rsid w:val="004405D3"/>
    <w:rsid w:val="004406C2"/>
    <w:rsid w:val="004425D6"/>
    <w:rsid w:val="00450F4C"/>
    <w:rsid w:val="004668F2"/>
    <w:rsid w:val="004672E3"/>
    <w:rsid w:val="004721D4"/>
    <w:rsid w:val="004739E0"/>
    <w:rsid w:val="00476E63"/>
    <w:rsid w:val="00477696"/>
    <w:rsid w:val="004814AF"/>
    <w:rsid w:val="004939E6"/>
    <w:rsid w:val="004A1308"/>
    <w:rsid w:val="004B2FB3"/>
    <w:rsid w:val="004C6A1C"/>
    <w:rsid w:val="004C79CB"/>
    <w:rsid w:val="004D108F"/>
    <w:rsid w:val="004E273C"/>
    <w:rsid w:val="004F4CB3"/>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5A10"/>
    <w:rsid w:val="00560BCD"/>
    <w:rsid w:val="00562131"/>
    <w:rsid w:val="00562E89"/>
    <w:rsid w:val="00564A92"/>
    <w:rsid w:val="00566865"/>
    <w:rsid w:val="00577818"/>
    <w:rsid w:val="0058289E"/>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0139"/>
    <w:rsid w:val="005E110D"/>
    <w:rsid w:val="005E5569"/>
    <w:rsid w:val="005F0EC7"/>
    <w:rsid w:val="005F40BB"/>
    <w:rsid w:val="005F4DC2"/>
    <w:rsid w:val="00603A5A"/>
    <w:rsid w:val="00605664"/>
    <w:rsid w:val="00611182"/>
    <w:rsid w:val="00613046"/>
    <w:rsid w:val="0061654F"/>
    <w:rsid w:val="00620026"/>
    <w:rsid w:val="0062793F"/>
    <w:rsid w:val="00631A97"/>
    <w:rsid w:val="00636CF8"/>
    <w:rsid w:val="00655985"/>
    <w:rsid w:val="006579A7"/>
    <w:rsid w:val="0067163D"/>
    <w:rsid w:val="00672500"/>
    <w:rsid w:val="0067603C"/>
    <w:rsid w:val="00684A35"/>
    <w:rsid w:val="00687E69"/>
    <w:rsid w:val="006966F7"/>
    <w:rsid w:val="006969E3"/>
    <w:rsid w:val="006A38DC"/>
    <w:rsid w:val="006B2E66"/>
    <w:rsid w:val="006B302F"/>
    <w:rsid w:val="006B3945"/>
    <w:rsid w:val="006B499C"/>
    <w:rsid w:val="006B57EF"/>
    <w:rsid w:val="006D2EA1"/>
    <w:rsid w:val="006D38F8"/>
    <w:rsid w:val="006D4E38"/>
    <w:rsid w:val="006D7439"/>
    <w:rsid w:val="006E099F"/>
    <w:rsid w:val="006E5CD1"/>
    <w:rsid w:val="006E5E3A"/>
    <w:rsid w:val="006E7DFD"/>
    <w:rsid w:val="006F7723"/>
    <w:rsid w:val="006F7CEC"/>
    <w:rsid w:val="0071015E"/>
    <w:rsid w:val="00720066"/>
    <w:rsid w:val="00722B7A"/>
    <w:rsid w:val="00746802"/>
    <w:rsid w:val="00754FE6"/>
    <w:rsid w:val="007577EF"/>
    <w:rsid w:val="00766665"/>
    <w:rsid w:val="00767E1C"/>
    <w:rsid w:val="007706AD"/>
    <w:rsid w:val="00774194"/>
    <w:rsid w:val="00774C98"/>
    <w:rsid w:val="00777B32"/>
    <w:rsid w:val="00780357"/>
    <w:rsid w:val="00781660"/>
    <w:rsid w:val="00785591"/>
    <w:rsid w:val="007913E1"/>
    <w:rsid w:val="0079678F"/>
    <w:rsid w:val="007A3944"/>
    <w:rsid w:val="007A65EE"/>
    <w:rsid w:val="007B1F32"/>
    <w:rsid w:val="007B6C87"/>
    <w:rsid w:val="007D429C"/>
    <w:rsid w:val="007D7FBB"/>
    <w:rsid w:val="007E78AB"/>
    <w:rsid w:val="007F148F"/>
    <w:rsid w:val="007F1728"/>
    <w:rsid w:val="007F1A19"/>
    <w:rsid w:val="007F60BB"/>
    <w:rsid w:val="007F61D4"/>
    <w:rsid w:val="007F68A0"/>
    <w:rsid w:val="008031C2"/>
    <w:rsid w:val="008052D7"/>
    <w:rsid w:val="0080716D"/>
    <w:rsid w:val="00821667"/>
    <w:rsid w:val="008230A2"/>
    <w:rsid w:val="00824274"/>
    <w:rsid w:val="008343E1"/>
    <w:rsid w:val="00840EDF"/>
    <w:rsid w:val="00845268"/>
    <w:rsid w:val="00846076"/>
    <w:rsid w:val="00852357"/>
    <w:rsid w:val="0085342C"/>
    <w:rsid w:val="00856B69"/>
    <w:rsid w:val="008579C1"/>
    <w:rsid w:val="0086221E"/>
    <w:rsid w:val="00864E3D"/>
    <w:rsid w:val="00877108"/>
    <w:rsid w:val="008812A8"/>
    <w:rsid w:val="00885F93"/>
    <w:rsid w:val="00891EA1"/>
    <w:rsid w:val="00892E47"/>
    <w:rsid w:val="00893B88"/>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21073"/>
    <w:rsid w:val="00923DEC"/>
    <w:rsid w:val="00926B6E"/>
    <w:rsid w:val="00930CEE"/>
    <w:rsid w:val="00931724"/>
    <w:rsid w:val="00936B41"/>
    <w:rsid w:val="00936D9F"/>
    <w:rsid w:val="00954484"/>
    <w:rsid w:val="009619E0"/>
    <w:rsid w:val="0097054B"/>
    <w:rsid w:val="00972315"/>
    <w:rsid w:val="00976EF3"/>
    <w:rsid w:val="00981814"/>
    <w:rsid w:val="00997780"/>
    <w:rsid w:val="009A3DDD"/>
    <w:rsid w:val="009B60E5"/>
    <w:rsid w:val="009D1BAA"/>
    <w:rsid w:val="009D5156"/>
    <w:rsid w:val="009D7458"/>
    <w:rsid w:val="009E3E3A"/>
    <w:rsid w:val="009E7A9F"/>
    <w:rsid w:val="009E7FB7"/>
    <w:rsid w:val="009F266F"/>
    <w:rsid w:val="009F708B"/>
    <w:rsid w:val="00A11EC0"/>
    <w:rsid w:val="00A216C4"/>
    <w:rsid w:val="00A25A0E"/>
    <w:rsid w:val="00A305FD"/>
    <w:rsid w:val="00A309D9"/>
    <w:rsid w:val="00A339E9"/>
    <w:rsid w:val="00A34A27"/>
    <w:rsid w:val="00A4111B"/>
    <w:rsid w:val="00A41EC5"/>
    <w:rsid w:val="00A43159"/>
    <w:rsid w:val="00A44A8B"/>
    <w:rsid w:val="00A54C55"/>
    <w:rsid w:val="00A57B08"/>
    <w:rsid w:val="00A61FD6"/>
    <w:rsid w:val="00A644AC"/>
    <w:rsid w:val="00A66C04"/>
    <w:rsid w:val="00A67878"/>
    <w:rsid w:val="00A71D80"/>
    <w:rsid w:val="00A71F0D"/>
    <w:rsid w:val="00A81B3B"/>
    <w:rsid w:val="00A8557F"/>
    <w:rsid w:val="00A86DEA"/>
    <w:rsid w:val="00A9133E"/>
    <w:rsid w:val="00A914B9"/>
    <w:rsid w:val="00A94FDB"/>
    <w:rsid w:val="00A969FB"/>
    <w:rsid w:val="00AA0C9D"/>
    <w:rsid w:val="00AA60A9"/>
    <w:rsid w:val="00AB1B6F"/>
    <w:rsid w:val="00AB22C2"/>
    <w:rsid w:val="00AB4F5C"/>
    <w:rsid w:val="00AC0996"/>
    <w:rsid w:val="00AC0A64"/>
    <w:rsid w:val="00AC24FB"/>
    <w:rsid w:val="00AC6F62"/>
    <w:rsid w:val="00AD0EFD"/>
    <w:rsid w:val="00AD4196"/>
    <w:rsid w:val="00AD4A55"/>
    <w:rsid w:val="00AD5E54"/>
    <w:rsid w:val="00AD62B9"/>
    <w:rsid w:val="00AD7621"/>
    <w:rsid w:val="00AE546F"/>
    <w:rsid w:val="00AE5680"/>
    <w:rsid w:val="00AE7E3A"/>
    <w:rsid w:val="00AF27F3"/>
    <w:rsid w:val="00AF486A"/>
    <w:rsid w:val="00AF4E41"/>
    <w:rsid w:val="00B106A4"/>
    <w:rsid w:val="00B21615"/>
    <w:rsid w:val="00B22FFD"/>
    <w:rsid w:val="00B24C2B"/>
    <w:rsid w:val="00B277E3"/>
    <w:rsid w:val="00B3377C"/>
    <w:rsid w:val="00B513E6"/>
    <w:rsid w:val="00B518D2"/>
    <w:rsid w:val="00B64790"/>
    <w:rsid w:val="00B71668"/>
    <w:rsid w:val="00B7513B"/>
    <w:rsid w:val="00B77BA4"/>
    <w:rsid w:val="00B82006"/>
    <w:rsid w:val="00B900FD"/>
    <w:rsid w:val="00BA06D7"/>
    <w:rsid w:val="00BA0BB1"/>
    <w:rsid w:val="00BA27BF"/>
    <w:rsid w:val="00BA460B"/>
    <w:rsid w:val="00BA4F3C"/>
    <w:rsid w:val="00BA6EF7"/>
    <w:rsid w:val="00BA733E"/>
    <w:rsid w:val="00BB02FB"/>
    <w:rsid w:val="00BB7C31"/>
    <w:rsid w:val="00BC33E0"/>
    <w:rsid w:val="00BD6D20"/>
    <w:rsid w:val="00BE04A8"/>
    <w:rsid w:val="00BE09AE"/>
    <w:rsid w:val="00BE1705"/>
    <w:rsid w:val="00BE469A"/>
    <w:rsid w:val="00BE5AB6"/>
    <w:rsid w:val="00BE635E"/>
    <w:rsid w:val="00BF0AE7"/>
    <w:rsid w:val="00BF424C"/>
    <w:rsid w:val="00C05979"/>
    <w:rsid w:val="00C07D8B"/>
    <w:rsid w:val="00C12B48"/>
    <w:rsid w:val="00C224B7"/>
    <w:rsid w:val="00C22CF3"/>
    <w:rsid w:val="00C24A1B"/>
    <w:rsid w:val="00C34812"/>
    <w:rsid w:val="00C372BC"/>
    <w:rsid w:val="00C416B6"/>
    <w:rsid w:val="00C4216C"/>
    <w:rsid w:val="00C5245B"/>
    <w:rsid w:val="00C532F6"/>
    <w:rsid w:val="00C562EA"/>
    <w:rsid w:val="00C6702A"/>
    <w:rsid w:val="00C7104B"/>
    <w:rsid w:val="00C719D1"/>
    <w:rsid w:val="00C75F98"/>
    <w:rsid w:val="00C77D7E"/>
    <w:rsid w:val="00C847AE"/>
    <w:rsid w:val="00C864F3"/>
    <w:rsid w:val="00C91EBF"/>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4CB3"/>
    <w:rsid w:val="00DB0E29"/>
    <w:rsid w:val="00DB11AA"/>
    <w:rsid w:val="00DC19DF"/>
    <w:rsid w:val="00DC2656"/>
    <w:rsid w:val="00DC3779"/>
    <w:rsid w:val="00DC6E23"/>
    <w:rsid w:val="00DD2E77"/>
    <w:rsid w:val="00DD57BB"/>
    <w:rsid w:val="00E066E9"/>
    <w:rsid w:val="00E2156E"/>
    <w:rsid w:val="00E21926"/>
    <w:rsid w:val="00E21F12"/>
    <w:rsid w:val="00E249A0"/>
    <w:rsid w:val="00E31B7C"/>
    <w:rsid w:val="00E345AD"/>
    <w:rsid w:val="00E373A2"/>
    <w:rsid w:val="00E40B19"/>
    <w:rsid w:val="00E41029"/>
    <w:rsid w:val="00E41CAB"/>
    <w:rsid w:val="00E41CC0"/>
    <w:rsid w:val="00E42C41"/>
    <w:rsid w:val="00E45135"/>
    <w:rsid w:val="00E46238"/>
    <w:rsid w:val="00E5327D"/>
    <w:rsid w:val="00E616B7"/>
    <w:rsid w:val="00E67C75"/>
    <w:rsid w:val="00E81ECA"/>
    <w:rsid w:val="00E93ED0"/>
    <w:rsid w:val="00EB6DBD"/>
    <w:rsid w:val="00EC50BE"/>
    <w:rsid w:val="00EC7E6D"/>
    <w:rsid w:val="00F02779"/>
    <w:rsid w:val="00F11720"/>
    <w:rsid w:val="00F11A9D"/>
    <w:rsid w:val="00F15C10"/>
    <w:rsid w:val="00F16456"/>
    <w:rsid w:val="00F16BB5"/>
    <w:rsid w:val="00F340CE"/>
    <w:rsid w:val="00F35587"/>
    <w:rsid w:val="00F377C0"/>
    <w:rsid w:val="00F411C1"/>
    <w:rsid w:val="00F427D6"/>
    <w:rsid w:val="00F42A24"/>
    <w:rsid w:val="00F46F33"/>
    <w:rsid w:val="00F57AEC"/>
    <w:rsid w:val="00F67376"/>
    <w:rsid w:val="00F73954"/>
    <w:rsid w:val="00F80FF1"/>
    <w:rsid w:val="00F81978"/>
    <w:rsid w:val="00F87CF1"/>
    <w:rsid w:val="00F93705"/>
    <w:rsid w:val="00FB1820"/>
    <w:rsid w:val="00FB1AF3"/>
    <w:rsid w:val="00FB1B68"/>
    <w:rsid w:val="00FB44AE"/>
    <w:rsid w:val="00FB531D"/>
    <w:rsid w:val="00FB635F"/>
    <w:rsid w:val="00FD33B5"/>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F70D6"/>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 w:type="character" w:styleId="Nevyeenzmnka">
    <w:name w:val="Unresolved Mention"/>
    <w:basedOn w:val="Standardnpsmoodstavce"/>
    <w:uiPriority w:val="99"/>
    <w:semiHidden/>
    <w:unhideWhenUsed/>
    <w:rsid w:val="00A6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A855D-408D-48EA-9B9C-92A3B4B9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3630</Words>
  <Characters>21797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Pavlína Tůmová</cp:lastModifiedBy>
  <cp:revision>8</cp:revision>
  <cp:lastPrinted>2019-01-28T14:27:00Z</cp:lastPrinted>
  <dcterms:created xsi:type="dcterms:W3CDTF">2025-06-17T10:52:00Z</dcterms:created>
  <dcterms:modified xsi:type="dcterms:W3CDTF">2025-06-18T13:30:00Z</dcterms:modified>
</cp:coreProperties>
</file>