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419" w:rsidRDefault="008D2419" w:rsidP="007332B8">
      <w:pPr>
        <w:pStyle w:val="Barevnseznamzvraznn11"/>
      </w:pPr>
    </w:p>
    <w:p w:rsidR="008D2419" w:rsidRDefault="008D2419">
      <w:pPr>
        <w:spacing w:before="120" w:line="300" w:lineRule="auto"/>
        <w:rPr>
          <w:rFonts w:ascii="Arial" w:hAnsi="Arial" w:cs="Arial"/>
        </w:rPr>
      </w:pPr>
    </w:p>
    <w:p w:rsidR="008D2419" w:rsidRDefault="008D2419">
      <w:pPr>
        <w:spacing w:before="120" w:line="300" w:lineRule="auto"/>
        <w:rPr>
          <w:rFonts w:ascii="Arial" w:hAnsi="Arial" w:cs="Arial"/>
        </w:rPr>
      </w:pPr>
    </w:p>
    <w:p w:rsidR="008D2419" w:rsidRDefault="008D2419">
      <w:pPr>
        <w:spacing w:before="120" w:line="300" w:lineRule="auto"/>
        <w:rPr>
          <w:rFonts w:ascii="Arial" w:hAnsi="Arial" w:cs="Arial"/>
        </w:rPr>
      </w:pPr>
    </w:p>
    <w:p w:rsidR="008D2419" w:rsidRDefault="008D2419">
      <w:pPr>
        <w:spacing w:before="120" w:line="300" w:lineRule="auto"/>
        <w:rPr>
          <w:rFonts w:ascii="Arial" w:hAnsi="Arial" w:cs="Arial"/>
        </w:rPr>
      </w:pPr>
    </w:p>
    <w:p w:rsidR="008D2419" w:rsidRPr="003E2E8F" w:rsidRDefault="00490576">
      <w:pPr>
        <w:spacing w:before="120" w:line="300" w:lineRule="auto"/>
        <w:jc w:val="center"/>
        <w:rPr>
          <w:rFonts w:ascii="Arial" w:hAnsi="Arial" w:cs="Arial"/>
        </w:rPr>
      </w:pPr>
      <w:r>
        <w:rPr>
          <w:rFonts w:ascii="Arial" w:hAnsi="Arial" w:cs="Arial"/>
        </w:rPr>
        <w:t xml:space="preserve">Zadávací dokumentace pro </w:t>
      </w:r>
      <w:r>
        <w:rPr>
          <w:rFonts w:ascii="Arial" w:hAnsi="Arial" w:cs="Arial"/>
          <w:b/>
          <w:u w:val="single"/>
        </w:rPr>
        <w:t>nadlimitní veřejnou zakázku na</w:t>
      </w:r>
      <w:r w:rsidR="00B5786A">
        <w:rPr>
          <w:rFonts w:ascii="Arial" w:hAnsi="Arial" w:cs="Arial"/>
          <w:b/>
          <w:u w:val="single"/>
        </w:rPr>
        <w:t xml:space="preserve"> dodávky s částečným podílem</w:t>
      </w:r>
      <w:r>
        <w:rPr>
          <w:rFonts w:ascii="Arial" w:hAnsi="Arial" w:cs="Arial"/>
          <w:b/>
          <w:u w:val="single"/>
        </w:rPr>
        <w:t xml:space="preserve"> </w:t>
      </w:r>
      <w:r w:rsidR="00391966">
        <w:rPr>
          <w:rFonts w:ascii="Arial" w:hAnsi="Arial" w:cs="Arial"/>
          <w:b/>
          <w:u w:val="single"/>
        </w:rPr>
        <w:t>služ</w:t>
      </w:r>
      <w:r w:rsidR="00E67E82">
        <w:rPr>
          <w:rFonts w:ascii="Arial" w:hAnsi="Arial" w:cs="Arial"/>
          <w:b/>
          <w:u w:val="single"/>
        </w:rPr>
        <w:t>e</w:t>
      </w:r>
      <w:r w:rsidR="00391966">
        <w:rPr>
          <w:rFonts w:ascii="Arial" w:hAnsi="Arial" w:cs="Arial"/>
          <w:b/>
          <w:u w:val="single"/>
        </w:rPr>
        <w:t>b</w:t>
      </w:r>
      <w:r w:rsidR="00873068">
        <w:rPr>
          <w:rFonts w:ascii="Arial" w:hAnsi="Arial" w:cs="Arial"/>
          <w:b/>
          <w:u w:val="single"/>
        </w:rPr>
        <w:t xml:space="preserve"> rozdělenou na části</w:t>
      </w:r>
      <w:r>
        <w:rPr>
          <w:rFonts w:ascii="Arial" w:hAnsi="Arial" w:cs="Arial"/>
        </w:rPr>
        <w:t xml:space="preserve"> </w:t>
      </w:r>
      <w:r w:rsidR="000A446C">
        <w:rPr>
          <w:rFonts w:ascii="Arial" w:hAnsi="Arial" w:cs="Arial"/>
        </w:rPr>
        <w:t xml:space="preserve">zadávanou </w:t>
      </w:r>
      <w:r w:rsidR="00842D88">
        <w:rPr>
          <w:rFonts w:ascii="Arial" w:hAnsi="Arial" w:cs="Arial"/>
        </w:rPr>
        <w:t>přiměřeně</w:t>
      </w:r>
      <w:r w:rsidR="00842D88" w:rsidRPr="00613644">
        <w:rPr>
          <w:rFonts w:ascii="Arial" w:hAnsi="Arial" w:cs="Arial"/>
        </w:rPr>
        <w:t xml:space="preserve"> </w:t>
      </w:r>
      <w:r w:rsidR="000A446C">
        <w:rPr>
          <w:rFonts w:ascii="Arial" w:hAnsi="Arial" w:cs="Arial"/>
        </w:rPr>
        <w:t>dle Metodického pokynu pro oblast zadávání zakázek pro programové období 2014 – 2020 vydaného Ministerstvem pro místní rozvoj (dále jen „Pravidla“) a dle</w:t>
      </w:r>
      <w:r>
        <w:rPr>
          <w:rFonts w:ascii="Arial" w:hAnsi="Arial" w:cs="Arial"/>
        </w:rPr>
        <w:t xml:space="preserve"> § 56 zákona č. 134/2016 Sb., o zadávání veřejných zakázek, v platném znění v otevřeném nadlimitním řízení:</w:t>
      </w:r>
    </w:p>
    <w:p w:rsidR="008D2419" w:rsidRPr="003E2E8F" w:rsidRDefault="003E1D3D" w:rsidP="003E1D3D">
      <w:pPr>
        <w:tabs>
          <w:tab w:val="left" w:pos="5496"/>
        </w:tabs>
        <w:spacing w:before="120" w:line="300" w:lineRule="auto"/>
        <w:rPr>
          <w:rFonts w:ascii="Arial" w:hAnsi="Arial" w:cs="Arial"/>
        </w:rPr>
      </w:pPr>
      <w:r>
        <w:rPr>
          <w:rFonts w:ascii="Arial" w:hAnsi="Arial" w:cs="Arial"/>
        </w:rPr>
        <w:tab/>
      </w:r>
    </w:p>
    <w:p w:rsidR="008D2419" w:rsidRPr="003E2E8F" w:rsidRDefault="008D2419">
      <w:pPr>
        <w:spacing w:before="120" w:line="300" w:lineRule="auto"/>
        <w:rPr>
          <w:rFonts w:ascii="Arial" w:hAnsi="Arial" w:cs="Arial"/>
        </w:rPr>
      </w:pPr>
    </w:p>
    <w:p w:rsidR="008D2419" w:rsidRPr="003E2E8F" w:rsidRDefault="000A446C">
      <w:pPr>
        <w:pStyle w:val="Nadpis4"/>
        <w:numPr>
          <w:ilvl w:val="0"/>
          <w:numId w:val="0"/>
        </w:numPr>
        <w:pBdr>
          <w:top w:val="single" w:sz="4" w:space="14" w:color="A0A5A8"/>
          <w:left w:val="single" w:sz="4" w:space="4" w:color="A0A5A8"/>
          <w:bottom w:val="single" w:sz="4" w:space="1" w:color="A0A5A8"/>
          <w:right w:val="single" w:sz="4" w:space="0" w:color="A0A5A8"/>
        </w:pBdr>
        <w:tabs>
          <w:tab w:val="left" w:pos="720"/>
          <w:tab w:val="left" w:pos="1320"/>
          <w:tab w:val="center" w:pos="4320"/>
        </w:tabs>
        <w:spacing w:before="120" w:after="0"/>
        <w:jc w:val="center"/>
        <w:rPr>
          <w:rFonts w:cs="Arial"/>
          <w:color w:val="A0A5A8"/>
          <w:szCs w:val="24"/>
        </w:rPr>
      </w:pPr>
      <w:bookmarkStart w:id="0" w:name="OLE_LINK1"/>
      <w:bookmarkStart w:id="1" w:name="OLE_LINK2"/>
      <w:r w:rsidRPr="000A446C">
        <w:rPr>
          <w:rFonts w:cs="Arial"/>
          <w:color w:val="A0A5A8"/>
          <w:szCs w:val="24"/>
        </w:rPr>
        <w:t>„Efektivní a transparentní úřad</w:t>
      </w:r>
      <w:r w:rsidR="00922BF1">
        <w:rPr>
          <w:rFonts w:cs="Arial"/>
          <w:color w:val="A0A5A8"/>
          <w:szCs w:val="24"/>
        </w:rPr>
        <w:t xml:space="preserve"> – nové vyhlášení</w:t>
      </w:r>
      <w:r w:rsidRPr="000A446C">
        <w:rPr>
          <w:rFonts w:cs="Arial"/>
          <w:color w:val="A0A5A8"/>
          <w:szCs w:val="24"/>
        </w:rPr>
        <w:t>“</w:t>
      </w:r>
    </w:p>
    <w:bookmarkEnd w:id="0"/>
    <w:bookmarkEnd w:id="1"/>
    <w:p w:rsidR="008D2419" w:rsidRPr="003E2E8F" w:rsidRDefault="008D2419">
      <w:pPr>
        <w:spacing w:before="120" w:line="300" w:lineRule="auto"/>
        <w:rPr>
          <w:rFonts w:ascii="Arial" w:hAnsi="Arial" w:cs="Arial"/>
        </w:rPr>
      </w:pPr>
    </w:p>
    <w:p w:rsidR="008D2419" w:rsidRPr="003E2E8F" w:rsidRDefault="008D2419">
      <w:pPr>
        <w:spacing w:before="120" w:line="300" w:lineRule="auto"/>
        <w:rPr>
          <w:rFonts w:ascii="Arial" w:hAnsi="Arial" w:cs="Arial"/>
        </w:rPr>
      </w:pPr>
    </w:p>
    <w:p w:rsidR="008D2419" w:rsidRPr="003E2E8F" w:rsidRDefault="008D2419">
      <w:pPr>
        <w:spacing w:before="120" w:line="300" w:lineRule="auto"/>
        <w:rPr>
          <w:rFonts w:ascii="Arial" w:hAnsi="Arial" w:cs="Arial"/>
        </w:rPr>
      </w:pPr>
    </w:p>
    <w:p w:rsidR="008D2419" w:rsidRPr="003E2E8F" w:rsidRDefault="008D2419">
      <w:pPr>
        <w:spacing w:before="120" w:line="300" w:lineRule="auto"/>
        <w:jc w:val="center"/>
        <w:rPr>
          <w:rFonts w:ascii="Arial" w:hAnsi="Arial" w:cs="Arial"/>
          <w:b/>
        </w:rPr>
      </w:pPr>
    </w:p>
    <w:p w:rsidR="008D2419" w:rsidRPr="003E2E8F" w:rsidRDefault="008D2419">
      <w:pPr>
        <w:spacing w:before="120" w:line="300" w:lineRule="auto"/>
        <w:jc w:val="center"/>
        <w:rPr>
          <w:rFonts w:ascii="Arial" w:hAnsi="Arial" w:cs="Arial"/>
          <w:b/>
        </w:rPr>
      </w:pPr>
    </w:p>
    <w:p w:rsidR="008D2419" w:rsidRPr="003E2E8F" w:rsidRDefault="008D2419">
      <w:pPr>
        <w:spacing w:before="120" w:line="300" w:lineRule="auto"/>
        <w:jc w:val="center"/>
        <w:rPr>
          <w:rFonts w:ascii="Arial" w:hAnsi="Arial" w:cs="Arial"/>
          <w:b/>
        </w:rPr>
      </w:pPr>
    </w:p>
    <w:p w:rsidR="008D2419" w:rsidRPr="003E2E8F" w:rsidRDefault="008D2419">
      <w:pPr>
        <w:spacing w:before="120" w:line="300" w:lineRule="auto"/>
        <w:jc w:val="center"/>
        <w:rPr>
          <w:rFonts w:ascii="Arial" w:hAnsi="Arial" w:cs="Arial"/>
          <w:b/>
        </w:rPr>
      </w:pPr>
    </w:p>
    <w:p w:rsidR="008D2419" w:rsidRPr="003E2E8F" w:rsidRDefault="008D2419">
      <w:pPr>
        <w:spacing w:before="120" w:line="300" w:lineRule="auto"/>
        <w:rPr>
          <w:rFonts w:ascii="Arial" w:hAnsi="Arial" w:cs="Arial"/>
          <w:b/>
        </w:rPr>
      </w:pPr>
    </w:p>
    <w:p w:rsidR="008D2419" w:rsidRPr="003E2E8F" w:rsidRDefault="008D2419">
      <w:pPr>
        <w:spacing w:before="120" w:line="300" w:lineRule="auto"/>
        <w:rPr>
          <w:rFonts w:ascii="Arial" w:hAnsi="Arial" w:cs="Arial"/>
          <w:b/>
        </w:rPr>
      </w:pPr>
    </w:p>
    <w:p w:rsidR="008D2419" w:rsidRPr="003E2E8F" w:rsidRDefault="008D2419">
      <w:pPr>
        <w:spacing w:before="120" w:line="300" w:lineRule="auto"/>
        <w:jc w:val="center"/>
        <w:rPr>
          <w:rFonts w:ascii="Arial" w:hAnsi="Arial" w:cs="Arial"/>
          <w:b/>
          <w:sz w:val="28"/>
          <w:szCs w:val="28"/>
          <w:u w:val="single"/>
        </w:rPr>
      </w:pPr>
      <w:r w:rsidRPr="003E2E8F">
        <w:rPr>
          <w:rFonts w:ascii="Arial" w:hAnsi="Arial" w:cs="Arial"/>
          <w:b/>
          <w:sz w:val="28"/>
          <w:szCs w:val="28"/>
          <w:u w:val="single"/>
        </w:rPr>
        <w:t>Zadavatel:</w:t>
      </w:r>
    </w:p>
    <w:p w:rsidR="008D2419" w:rsidRPr="003E2E8F" w:rsidRDefault="008D2419">
      <w:pPr>
        <w:spacing w:before="120" w:line="300" w:lineRule="auto"/>
        <w:jc w:val="center"/>
        <w:rPr>
          <w:rFonts w:ascii="Arial" w:hAnsi="Arial" w:cs="Arial"/>
          <w:b/>
          <w:sz w:val="28"/>
          <w:szCs w:val="28"/>
          <w:u w:val="single"/>
        </w:rPr>
      </w:pPr>
    </w:p>
    <w:p w:rsidR="00581E8C" w:rsidRPr="003E2E8F" w:rsidRDefault="000A446C" w:rsidP="00581E8C">
      <w:pPr>
        <w:spacing w:before="120" w:line="300" w:lineRule="auto"/>
        <w:jc w:val="center"/>
        <w:rPr>
          <w:rFonts w:ascii="Arial" w:hAnsi="Arial" w:cs="Arial"/>
          <w:b/>
          <w:sz w:val="28"/>
          <w:szCs w:val="28"/>
        </w:rPr>
      </w:pPr>
      <w:r w:rsidRPr="000A446C">
        <w:rPr>
          <w:rFonts w:ascii="Arial" w:hAnsi="Arial" w:cs="Arial"/>
          <w:b/>
          <w:sz w:val="28"/>
          <w:szCs w:val="28"/>
        </w:rPr>
        <w:t>Město Benešov</w:t>
      </w:r>
    </w:p>
    <w:p w:rsidR="00581E8C" w:rsidRPr="003E2E8F" w:rsidRDefault="000A446C" w:rsidP="00581E8C">
      <w:pPr>
        <w:spacing w:before="120" w:line="300" w:lineRule="auto"/>
        <w:jc w:val="center"/>
        <w:rPr>
          <w:rFonts w:ascii="Arial" w:hAnsi="Arial" w:cs="Arial"/>
          <w:b/>
        </w:rPr>
        <w:sectPr w:rsidR="00581E8C" w:rsidRPr="003E2E8F" w:rsidSect="00D07805">
          <w:headerReference w:type="default" r:id="rId8"/>
          <w:footerReference w:type="default" r:id="rId9"/>
          <w:pgSz w:w="11906" w:h="16838"/>
          <w:pgMar w:top="1417" w:right="1417" w:bottom="1417" w:left="1417" w:header="708" w:footer="441" w:gutter="0"/>
          <w:cols w:space="708"/>
          <w:docGrid w:linePitch="360"/>
        </w:sectPr>
      </w:pPr>
      <w:r w:rsidRPr="000A446C">
        <w:rPr>
          <w:rFonts w:ascii="Arial" w:hAnsi="Arial" w:cs="Arial"/>
          <w:b/>
          <w:sz w:val="28"/>
          <w:szCs w:val="28"/>
        </w:rPr>
        <w:t>Masarykovo náměstí 100, 256 01 Benešov</w:t>
      </w:r>
    </w:p>
    <w:p w:rsidR="008D2419" w:rsidRPr="003E2E8F" w:rsidRDefault="008D2419">
      <w:pPr>
        <w:pStyle w:val="Obsah1"/>
        <w:rPr>
          <w:rStyle w:val="Hypertextovodkaz"/>
          <w:color w:val="auto"/>
        </w:rPr>
      </w:pPr>
      <w:r w:rsidRPr="003E2E8F">
        <w:rPr>
          <w:rStyle w:val="Hypertextovodkaz"/>
          <w:color w:val="auto"/>
        </w:rPr>
        <w:lastRenderedPageBreak/>
        <w:t>Obsah:</w:t>
      </w:r>
    </w:p>
    <w:p w:rsidR="00DF0376" w:rsidRDefault="00FD023E">
      <w:pPr>
        <w:pStyle w:val="Obsah1"/>
        <w:rPr>
          <w:rFonts w:asciiTheme="minorHAnsi" w:eastAsiaTheme="minorEastAsia" w:hAnsiTheme="minorHAnsi" w:cstheme="minorBidi"/>
          <w:b w:val="0"/>
          <w:bCs w:val="0"/>
          <w:caps w:val="0"/>
          <w:sz w:val="22"/>
          <w:szCs w:val="22"/>
        </w:rPr>
      </w:pPr>
      <w:r w:rsidRPr="003E2E8F">
        <w:fldChar w:fldCharType="begin"/>
      </w:r>
      <w:r w:rsidR="008D2419" w:rsidRPr="003E2E8F">
        <w:instrText xml:space="preserve"> TOC \o "1-3" \h \z \u </w:instrText>
      </w:r>
      <w:r w:rsidRPr="003E2E8F">
        <w:fldChar w:fldCharType="separate"/>
      </w:r>
      <w:hyperlink w:anchor="_Toc505091993" w:history="1">
        <w:r w:rsidR="00DF0376" w:rsidRPr="002670B5">
          <w:rPr>
            <w:rStyle w:val="Hypertextovodkaz"/>
          </w:rPr>
          <w:t>1</w:t>
        </w:r>
        <w:r w:rsidR="00DF0376">
          <w:rPr>
            <w:rFonts w:asciiTheme="minorHAnsi" w:eastAsiaTheme="minorEastAsia" w:hAnsiTheme="minorHAnsi" w:cstheme="minorBidi"/>
            <w:b w:val="0"/>
            <w:bCs w:val="0"/>
            <w:caps w:val="0"/>
            <w:sz w:val="22"/>
            <w:szCs w:val="22"/>
          </w:rPr>
          <w:tab/>
        </w:r>
        <w:r w:rsidR="00DF0376" w:rsidRPr="002670B5">
          <w:rPr>
            <w:rStyle w:val="Hypertextovodkaz"/>
          </w:rPr>
          <w:t>Preambule</w:t>
        </w:r>
        <w:r w:rsidR="00DF0376">
          <w:rPr>
            <w:webHidden/>
          </w:rPr>
          <w:tab/>
        </w:r>
        <w:r w:rsidR="00DF0376">
          <w:rPr>
            <w:webHidden/>
          </w:rPr>
          <w:fldChar w:fldCharType="begin"/>
        </w:r>
        <w:r w:rsidR="00DF0376">
          <w:rPr>
            <w:webHidden/>
          </w:rPr>
          <w:instrText xml:space="preserve"> PAGEREF _Toc505091993 \h </w:instrText>
        </w:r>
        <w:r w:rsidR="00DF0376">
          <w:rPr>
            <w:webHidden/>
          </w:rPr>
        </w:r>
        <w:r w:rsidR="00DF0376">
          <w:rPr>
            <w:webHidden/>
          </w:rPr>
          <w:fldChar w:fldCharType="separate"/>
        </w:r>
        <w:r w:rsidR="00DF0376">
          <w:rPr>
            <w:webHidden/>
          </w:rPr>
          <w:t>3</w:t>
        </w:r>
        <w:r w:rsidR="00DF0376">
          <w:rPr>
            <w:webHidden/>
          </w:rPr>
          <w:fldChar w:fldCharType="end"/>
        </w:r>
      </w:hyperlink>
    </w:p>
    <w:p w:rsidR="00DF0376" w:rsidRDefault="00641624">
      <w:pPr>
        <w:pStyle w:val="Obsah1"/>
        <w:rPr>
          <w:rFonts w:asciiTheme="minorHAnsi" w:eastAsiaTheme="minorEastAsia" w:hAnsiTheme="minorHAnsi" w:cstheme="minorBidi"/>
          <w:b w:val="0"/>
          <w:bCs w:val="0"/>
          <w:caps w:val="0"/>
          <w:sz w:val="22"/>
          <w:szCs w:val="22"/>
        </w:rPr>
      </w:pPr>
      <w:hyperlink w:anchor="_Toc505091994" w:history="1">
        <w:r w:rsidR="00DF0376" w:rsidRPr="002670B5">
          <w:rPr>
            <w:rStyle w:val="Hypertextovodkaz"/>
          </w:rPr>
          <w:t>2</w:t>
        </w:r>
        <w:r w:rsidR="00DF0376">
          <w:rPr>
            <w:rFonts w:asciiTheme="minorHAnsi" w:eastAsiaTheme="minorEastAsia" w:hAnsiTheme="minorHAnsi" w:cstheme="minorBidi"/>
            <w:b w:val="0"/>
            <w:bCs w:val="0"/>
            <w:caps w:val="0"/>
            <w:sz w:val="22"/>
            <w:szCs w:val="22"/>
          </w:rPr>
          <w:tab/>
        </w:r>
        <w:r w:rsidR="00DF0376" w:rsidRPr="002670B5">
          <w:rPr>
            <w:rStyle w:val="Hypertextovodkaz"/>
          </w:rPr>
          <w:t>Identifikace zadavatele</w:t>
        </w:r>
        <w:r w:rsidR="00DF0376">
          <w:rPr>
            <w:webHidden/>
          </w:rPr>
          <w:tab/>
        </w:r>
        <w:r w:rsidR="00DF0376">
          <w:rPr>
            <w:webHidden/>
          </w:rPr>
          <w:fldChar w:fldCharType="begin"/>
        </w:r>
        <w:r w:rsidR="00DF0376">
          <w:rPr>
            <w:webHidden/>
          </w:rPr>
          <w:instrText xml:space="preserve"> PAGEREF _Toc505091994 \h </w:instrText>
        </w:r>
        <w:r w:rsidR="00DF0376">
          <w:rPr>
            <w:webHidden/>
          </w:rPr>
        </w:r>
        <w:r w:rsidR="00DF0376">
          <w:rPr>
            <w:webHidden/>
          </w:rPr>
          <w:fldChar w:fldCharType="separate"/>
        </w:r>
        <w:r w:rsidR="00DF0376">
          <w:rPr>
            <w:webHidden/>
          </w:rPr>
          <w:t>4</w:t>
        </w:r>
        <w:r w:rsidR="00DF0376">
          <w:rPr>
            <w:webHidden/>
          </w:rPr>
          <w:fldChar w:fldCharType="end"/>
        </w:r>
      </w:hyperlink>
    </w:p>
    <w:p w:rsidR="00DF0376" w:rsidRDefault="00641624">
      <w:pPr>
        <w:pStyle w:val="Obsah1"/>
        <w:rPr>
          <w:rFonts w:asciiTheme="minorHAnsi" w:eastAsiaTheme="minorEastAsia" w:hAnsiTheme="minorHAnsi" w:cstheme="minorBidi"/>
          <w:b w:val="0"/>
          <w:bCs w:val="0"/>
          <w:caps w:val="0"/>
          <w:sz w:val="22"/>
          <w:szCs w:val="22"/>
        </w:rPr>
      </w:pPr>
      <w:hyperlink w:anchor="_Toc505091995" w:history="1">
        <w:r w:rsidR="00DF0376" w:rsidRPr="002670B5">
          <w:rPr>
            <w:rStyle w:val="Hypertextovodkaz"/>
          </w:rPr>
          <w:t>3</w:t>
        </w:r>
        <w:r w:rsidR="00DF0376">
          <w:rPr>
            <w:rFonts w:asciiTheme="minorHAnsi" w:eastAsiaTheme="minorEastAsia" w:hAnsiTheme="minorHAnsi" w:cstheme="minorBidi"/>
            <w:b w:val="0"/>
            <w:bCs w:val="0"/>
            <w:caps w:val="0"/>
            <w:sz w:val="22"/>
            <w:szCs w:val="22"/>
          </w:rPr>
          <w:tab/>
        </w:r>
        <w:r w:rsidR="00DF0376" w:rsidRPr="002670B5">
          <w:rPr>
            <w:rStyle w:val="Hypertextovodkaz"/>
          </w:rPr>
          <w:t>Zastoupení zadavatele osobou příkazníka</w:t>
        </w:r>
        <w:r w:rsidR="00DF0376">
          <w:rPr>
            <w:webHidden/>
          </w:rPr>
          <w:tab/>
        </w:r>
        <w:r w:rsidR="00DF0376">
          <w:rPr>
            <w:webHidden/>
          </w:rPr>
          <w:fldChar w:fldCharType="begin"/>
        </w:r>
        <w:r w:rsidR="00DF0376">
          <w:rPr>
            <w:webHidden/>
          </w:rPr>
          <w:instrText xml:space="preserve"> PAGEREF _Toc505091995 \h </w:instrText>
        </w:r>
        <w:r w:rsidR="00DF0376">
          <w:rPr>
            <w:webHidden/>
          </w:rPr>
        </w:r>
        <w:r w:rsidR="00DF0376">
          <w:rPr>
            <w:webHidden/>
          </w:rPr>
          <w:fldChar w:fldCharType="separate"/>
        </w:r>
        <w:r w:rsidR="00DF0376">
          <w:rPr>
            <w:webHidden/>
          </w:rPr>
          <w:t>4</w:t>
        </w:r>
        <w:r w:rsidR="00DF0376">
          <w:rPr>
            <w:webHidden/>
          </w:rPr>
          <w:fldChar w:fldCharType="end"/>
        </w:r>
      </w:hyperlink>
    </w:p>
    <w:p w:rsidR="00DF0376" w:rsidRDefault="00641624">
      <w:pPr>
        <w:pStyle w:val="Obsah1"/>
        <w:rPr>
          <w:rFonts w:asciiTheme="minorHAnsi" w:eastAsiaTheme="minorEastAsia" w:hAnsiTheme="minorHAnsi" w:cstheme="minorBidi"/>
          <w:b w:val="0"/>
          <w:bCs w:val="0"/>
          <w:caps w:val="0"/>
          <w:sz w:val="22"/>
          <w:szCs w:val="22"/>
        </w:rPr>
      </w:pPr>
      <w:hyperlink w:anchor="_Toc505091996" w:history="1">
        <w:r w:rsidR="00DF0376" w:rsidRPr="002670B5">
          <w:rPr>
            <w:rStyle w:val="Hypertextovodkaz"/>
          </w:rPr>
          <w:t>4</w:t>
        </w:r>
        <w:r w:rsidR="00DF0376">
          <w:rPr>
            <w:rFonts w:asciiTheme="minorHAnsi" w:eastAsiaTheme="minorEastAsia" w:hAnsiTheme="minorHAnsi" w:cstheme="minorBidi"/>
            <w:b w:val="0"/>
            <w:bCs w:val="0"/>
            <w:caps w:val="0"/>
            <w:sz w:val="22"/>
            <w:szCs w:val="22"/>
          </w:rPr>
          <w:tab/>
        </w:r>
        <w:r w:rsidR="00DF0376" w:rsidRPr="002670B5">
          <w:rPr>
            <w:rStyle w:val="Hypertextovodkaz"/>
          </w:rPr>
          <w:t>Vymezení předmětu zakázky</w:t>
        </w:r>
        <w:r w:rsidR="00DF0376">
          <w:rPr>
            <w:webHidden/>
          </w:rPr>
          <w:tab/>
        </w:r>
        <w:r w:rsidR="00DF0376">
          <w:rPr>
            <w:webHidden/>
          </w:rPr>
          <w:fldChar w:fldCharType="begin"/>
        </w:r>
        <w:r w:rsidR="00DF0376">
          <w:rPr>
            <w:webHidden/>
          </w:rPr>
          <w:instrText xml:space="preserve"> PAGEREF _Toc505091996 \h </w:instrText>
        </w:r>
        <w:r w:rsidR="00DF0376">
          <w:rPr>
            <w:webHidden/>
          </w:rPr>
        </w:r>
        <w:r w:rsidR="00DF0376">
          <w:rPr>
            <w:webHidden/>
          </w:rPr>
          <w:fldChar w:fldCharType="separate"/>
        </w:r>
        <w:r w:rsidR="00DF0376">
          <w:rPr>
            <w:webHidden/>
          </w:rPr>
          <w:t>4</w:t>
        </w:r>
        <w:r w:rsidR="00DF0376">
          <w:rPr>
            <w:webHidden/>
          </w:rPr>
          <w:fldChar w:fldCharType="end"/>
        </w:r>
      </w:hyperlink>
    </w:p>
    <w:p w:rsidR="00DF0376" w:rsidRDefault="00641624">
      <w:pPr>
        <w:pStyle w:val="Obsah2"/>
        <w:rPr>
          <w:rFonts w:asciiTheme="minorHAnsi" w:eastAsiaTheme="minorEastAsia" w:hAnsiTheme="minorHAnsi" w:cstheme="minorBidi"/>
          <w:smallCaps w:val="0"/>
          <w:noProof/>
          <w:sz w:val="22"/>
          <w:szCs w:val="22"/>
        </w:rPr>
      </w:pPr>
      <w:hyperlink w:anchor="_Toc505091997" w:history="1">
        <w:r w:rsidR="00DF0376" w:rsidRPr="002670B5">
          <w:rPr>
            <w:rStyle w:val="Hypertextovodkaz"/>
            <w:rFonts w:cs="Symbol"/>
            <w:noProof/>
          </w:rPr>
          <w:t>4.1</w:t>
        </w:r>
        <w:r w:rsidR="00DF0376">
          <w:rPr>
            <w:rFonts w:asciiTheme="minorHAnsi" w:eastAsiaTheme="minorEastAsia" w:hAnsiTheme="minorHAnsi" w:cstheme="minorBidi"/>
            <w:smallCaps w:val="0"/>
            <w:noProof/>
            <w:sz w:val="22"/>
            <w:szCs w:val="22"/>
          </w:rPr>
          <w:tab/>
        </w:r>
        <w:r w:rsidR="00DF0376" w:rsidRPr="002670B5">
          <w:rPr>
            <w:rStyle w:val="Hypertextovodkaz"/>
            <w:noProof/>
          </w:rPr>
          <w:t>Předmět plnění</w:t>
        </w:r>
        <w:r w:rsidR="00DF0376">
          <w:rPr>
            <w:noProof/>
            <w:webHidden/>
          </w:rPr>
          <w:tab/>
        </w:r>
        <w:r w:rsidR="00DF0376">
          <w:rPr>
            <w:noProof/>
            <w:webHidden/>
          </w:rPr>
          <w:fldChar w:fldCharType="begin"/>
        </w:r>
        <w:r w:rsidR="00DF0376">
          <w:rPr>
            <w:noProof/>
            <w:webHidden/>
          </w:rPr>
          <w:instrText xml:space="preserve"> PAGEREF _Toc505091997 \h </w:instrText>
        </w:r>
        <w:r w:rsidR="00DF0376">
          <w:rPr>
            <w:noProof/>
            <w:webHidden/>
          </w:rPr>
        </w:r>
        <w:r w:rsidR="00DF0376">
          <w:rPr>
            <w:noProof/>
            <w:webHidden/>
          </w:rPr>
          <w:fldChar w:fldCharType="separate"/>
        </w:r>
        <w:r w:rsidR="00DF0376">
          <w:rPr>
            <w:noProof/>
            <w:webHidden/>
          </w:rPr>
          <w:t>4</w:t>
        </w:r>
        <w:r w:rsidR="00DF0376">
          <w:rPr>
            <w:noProof/>
            <w:webHidden/>
          </w:rPr>
          <w:fldChar w:fldCharType="end"/>
        </w:r>
      </w:hyperlink>
    </w:p>
    <w:p w:rsidR="00DF0376" w:rsidRDefault="00641624">
      <w:pPr>
        <w:pStyle w:val="Obsah2"/>
        <w:rPr>
          <w:rFonts w:asciiTheme="minorHAnsi" w:eastAsiaTheme="minorEastAsia" w:hAnsiTheme="minorHAnsi" w:cstheme="minorBidi"/>
          <w:smallCaps w:val="0"/>
          <w:noProof/>
          <w:sz w:val="22"/>
          <w:szCs w:val="22"/>
        </w:rPr>
      </w:pPr>
      <w:hyperlink w:anchor="_Toc505091998" w:history="1">
        <w:r w:rsidR="00DF0376" w:rsidRPr="002670B5">
          <w:rPr>
            <w:rStyle w:val="Hypertextovodkaz"/>
            <w:rFonts w:cs="Symbol"/>
            <w:noProof/>
          </w:rPr>
          <w:t>4.2</w:t>
        </w:r>
        <w:r w:rsidR="00DF0376">
          <w:rPr>
            <w:rFonts w:asciiTheme="minorHAnsi" w:eastAsiaTheme="minorEastAsia" w:hAnsiTheme="minorHAnsi" w:cstheme="minorBidi"/>
            <w:smallCaps w:val="0"/>
            <w:noProof/>
            <w:sz w:val="22"/>
            <w:szCs w:val="22"/>
          </w:rPr>
          <w:tab/>
        </w:r>
        <w:r w:rsidR="00DF0376" w:rsidRPr="002670B5">
          <w:rPr>
            <w:rStyle w:val="Hypertextovodkaz"/>
            <w:noProof/>
          </w:rPr>
          <w:t>Klasifikace předmětu dle nařízení Evropského parlamentu a Rady (ES) č. 2195/2002 a nařízení Komise č. 213/2008</w:t>
        </w:r>
        <w:r w:rsidR="00DF0376">
          <w:rPr>
            <w:noProof/>
            <w:webHidden/>
          </w:rPr>
          <w:tab/>
        </w:r>
        <w:r w:rsidR="00DF0376">
          <w:rPr>
            <w:noProof/>
            <w:webHidden/>
          </w:rPr>
          <w:fldChar w:fldCharType="begin"/>
        </w:r>
        <w:r w:rsidR="00DF0376">
          <w:rPr>
            <w:noProof/>
            <w:webHidden/>
          </w:rPr>
          <w:instrText xml:space="preserve"> PAGEREF _Toc505091998 \h </w:instrText>
        </w:r>
        <w:r w:rsidR="00DF0376">
          <w:rPr>
            <w:noProof/>
            <w:webHidden/>
          </w:rPr>
        </w:r>
        <w:r w:rsidR="00DF0376">
          <w:rPr>
            <w:noProof/>
            <w:webHidden/>
          </w:rPr>
          <w:fldChar w:fldCharType="separate"/>
        </w:r>
        <w:r w:rsidR="00DF0376">
          <w:rPr>
            <w:noProof/>
            <w:webHidden/>
          </w:rPr>
          <w:t>17</w:t>
        </w:r>
        <w:r w:rsidR="00DF0376">
          <w:rPr>
            <w:noProof/>
            <w:webHidden/>
          </w:rPr>
          <w:fldChar w:fldCharType="end"/>
        </w:r>
      </w:hyperlink>
    </w:p>
    <w:p w:rsidR="00DF0376" w:rsidRDefault="00641624">
      <w:pPr>
        <w:pStyle w:val="Obsah2"/>
        <w:rPr>
          <w:rFonts w:asciiTheme="minorHAnsi" w:eastAsiaTheme="minorEastAsia" w:hAnsiTheme="minorHAnsi" w:cstheme="minorBidi"/>
          <w:smallCaps w:val="0"/>
          <w:noProof/>
          <w:sz w:val="22"/>
          <w:szCs w:val="22"/>
        </w:rPr>
      </w:pPr>
      <w:hyperlink w:anchor="_Toc505091999" w:history="1">
        <w:r w:rsidR="00DF0376" w:rsidRPr="002670B5">
          <w:rPr>
            <w:rStyle w:val="Hypertextovodkaz"/>
            <w:rFonts w:cs="Symbol"/>
            <w:noProof/>
          </w:rPr>
          <w:t>4.3</w:t>
        </w:r>
        <w:r w:rsidR="00DF0376">
          <w:rPr>
            <w:rFonts w:asciiTheme="minorHAnsi" w:eastAsiaTheme="minorEastAsia" w:hAnsiTheme="minorHAnsi" w:cstheme="minorBidi"/>
            <w:smallCaps w:val="0"/>
            <w:noProof/>
            <w:sz w:val="22"/>
            <w:szCs w:val="22"/>
          </w:rPr>
          <w:tab/>
        </w:r>
        <w:r w:rsidR="00DF0376" w:rsidRPr="002670B5">
          <w:rPr>
            <w:rStyle w:val="Hypertextovodkaz"/>
            <w:noProof/>
          </w:rPr>
          <w:t>Profil zadavatele</w:t>
        </w:r>
        <w:r w:rsidR="00DF0376">
          <w:rPr>
            <w:noProof/>
            <w:webHidden/>
          </w:rPr>
          <w:tab/>
        </w:r>
        <w:r w:rsidR="00DF0376">
          <w:rPr>
            <w:noProof/>
            <w:webHidden/>
          </w:rPr>
          <w:fldChar w:fldCharType="begin"/>
        </w:r>
        <w:r w:rsidR="00DF0376">
          <w:rPr>
            <w:noProof/>
            <w:webHidden/>
          </w:rPr>
          <w:instrText xml:space="preserve"> PAGEREF _Toc505091999 \h </w:instrText>
        </w:r>
        <w:r w:rsidR="00DF0376">
          <w:rPr>
            <w:noProof/>
            <w:webHidden/>
          </w:rPr>
        </w:r>
        <w:r w:rsidR="00DF0376">
          <w:rPr>
            <w:noProof/>
            <w:webHidden/>
          </w:rPr>
          <w:fldChar w:fldCharType="separate"/>
        </w:r>
        <w:r w:rsidR="00DF0376">
          <w:rPr>
            <w:noProof/>
            <w:webHidden/>
          </w:rPr>
          <w:t>17</w:t>
        </w:r>
        <w:r w:rsidR="00DF0376">
          <w:rPr>
            <w:noProof/>
            <w:webHidden/>
          </w:rPr>
          <w:fldChar w:fldCharType="end"/>
        </w:r>
      </w:hyperlink>
    </w:p>
    <w:p w:rsidR="00DF0376" w:rsidRDefault="00641624">
      <w:pPr>
        <w:pStyle w:val="Obsah1"/>
        <w:rPr>
          <w:rFonts w:asciiTheme="minorHAnsi" w:eastAsiaTheme="minorEastAsia" w:hAnsiTheme="minorHAnsi" w:cstheme="minorBidi"/>
          <w:b w:val="0"/>
          <w:bCs w:val="0"/>
          <w:caps w:val="0"/>
          <w:sz w:val="22"/>
          <w:szCs w:val="22"/>
        </w:rPr>
      </w:pPr>
      <w:hyperlink w:anchor="_Toc505092000" w:history="1">
        <w:r w:rsidR="00DF0376" w:rsidRPr="002670B5">
          <w:rPr>
            <w:rStyle w:val="Hypertextovodkaz"/>
            <w:lang w:eastAsia="en-US"/>
          </w:rPr>
          <w:t>5</w:t>
        </w:r>
        <w:r w:rsidR="00DF0376">
          <w:rPr>
            <w:rFonts w:asciiTheme="minorHAnsi" w:eastAsiaTheme="minorEastAsia" w:hAnsiTheme="minorHAnsi" w:cstheme="minorBidi"/>
            <w:b w:val="0"/>
            <w:bCs w:val="0"/>
            <w:caps w:val="0"/>
            <w:sz w:val="22"/>
            <w:szCs w:val="22"/>
          </w:rPr>
          <w:tab/>
        </w:r>
        <w:r w:rsidR="00DF0376" w:rsidRPr="002670B5">
          <w:rPr>
            <w:rStyle w:val="Hypertextovodkaz"/>
          </w:rPr>
          <w:t>Doba a místo plnění zakázky</w:t>
        </w:r>
        <w:r w:rsidR="00DF0376">
          <w:rPr>
            <w:webHidden/>
          </w:rPr>
          <w:tab/>
        </w:r>
        <w:r w:rsidR="00DF0376">
          <w:rPr>
            <w:webHidden/>
          </w:rPr>
          <w:fldChar w:fldCharType="begin"/>
        </w:r>
        <w:r w:rsidR="00DF0376">
          <w:rPr>
            <w:webHidden/>
          </w:rPr>
          <w:instrText xml:space="preserve"> PAGEREF _Toc505092000 \h </w:instrText>
        </w:r>
        <w:r w:rsidR="00DF0376">
          <w:rPr>
            <w:webHidden/>
          </w:rPr>
        </w:r>
        <w:r w:rsidR="00DF0376">
          <w:rPr>
            <w:webHidden/>
          </w:rPr>
          <w:fldChar w:fldCharType="separate"/>
        </w:r>
        <w:r w:rsidR="00DF0376">
          <w:rPr>
            <w:webHidden/>
          </w:rPr>
          <w:t>17</w:t>
        </w:r>
        <w:r w:rsidR="00DF0376">
          <w:rPr>
            <w:webHidden/>
          </w:rPr>
          <w:fldChar w:fldCharType="end"/>
        </w:r>
      </w:hyperlink>
    </w:p>
    <w:p w:rsidR="00DF0376" w:rsidRDefault="00641624">
      <w:pPr>
        <w:pStyle w:val="Obsah1"/>
        <w:rPr>
          <w:rFonts w:asciiTheme="minorHAnsi" w:eastAsiaTheme="minorEastAsia" w:hAnsiTheme="minorHAnsi" w:cstheme="minorBidi"/>
          <w:b w:val="0"/>
          <w:bCs w:val="0"/>
          <w:caps w:val="0"/>
          <w:sz w:val="22"/>
          <w:szCs w:val="22"/>
        </w:rPr>
      </w:pPr>
      <w:hyperlink w:anchor="_Toc505092001" w:history="1">
        <w:r w:rsidR="00DF0376" w:rsidRPr="002670B5">
          <w:rPr>
            <w:rStyle w:val="Hypertextovodkaz"/>
          </w:rPr>
          <w:t>6</w:t>
        </w:r>
        <w:r w:rsidR="00DF0376">
          <w:rPr>
            <w:rFonts w:asciiTheme="minorHAnsi" w:eastAsiaTheme="minorEastAsia" w:hAnsiTheme="minorHAnsi" w:cstheme="minorBidi"/>
            <w:b w:val="0"/>
            <w:bCs w:val="0"/>
            <w:caps w:val="0"/>
            <w:sz w:val="22"/>
            <w:szCs w:val="22"/>
          </w:rPr>
          <w:tab/>
        </w:r>
        <w:r w:rsidR="00DF0376" w:rsidRPr="002670B5">
          <w:rPr>
            <w:rStyle w:val="Hypertextovodkaz"/>
          </w:rPr>
          <w:t>Kriteria pro hodnocení nabídek</w:t>
        </w:r>
        <w:r w:rsidR="00DF0376">
          <w:rPr>
            <w:webHidden/>
          </w:rPr>
          <w:tab/>
        </w:r>
        <w:r w:rsidR="00DF0376">
          <w:rPr>
            <w:webHidden/>
          </w:rPr>
          <w:fldChar w:fldCharType="begin"/>
        </w:r>
        <w:r w:rsidR="00DF0376">
          <w:rPr>
            <w:webHidden/>
          </w:rPr>
          <w:instrText xml:space="preserve"> PAGEREF _Toc505092001 \h </w:instrText>
        </w:r>
        <w:r w:rsidR="00DF0376">
          <w:rPr>
            <w:webHidden/>
          </w:rPr>
        </w:r>
        <w:r w:rsidR="00DF0376">
          <w:rPr>
            <w:webHidden/>
          </w:rPr>
          <w:fldChar w:fldCharType="separate"/>
        </w:r>
        <w:r w:rsidR="00DF0376">
          <w:rPr>
            <w:webHidden/>
          </w:rPr>
          <w:t>17</w:t>
        </w:r>
        <w:r w:rsidR="00DF0376">
          <w:rPr>
            <w:webHidden/>
          </w:rPr>
          <w:fldChar w:fldCharType="end"/>
        </w:r>
      </w:hyperlink>
    </w:p>
    <w:p w:rsidR="00DF0376" w:rsidRDefault="00641624">
      <w:pPr>
        <w:pStyle w:val="Obsah1"/>
        <w:rPr>
          <w:rFonts w:asciiTheme="minorHAnsi" w:eastAsiaTheme="minorEastAsia" w:hAnsiTheme="minorHAnsi" w:cstheme="minorBidi"/>
          <w:b w:val="0"/>
          <w:bCs w:val="0"/>
          <w:caps w:val="0"/>
          <w:sz w:val="22"/>
          <w:szCs w:val="22"/>
        </w:rPr>
      </w:pPr>
      <w:hyperlink w:anchor="_Toc505092002" w:history="1">
        <w:r w:rsidR="00DF0376" w:rsidRPr="002670B5">
          <w:rPr>
            <w:rStyle w:val="Hypertextovodkaz"/>
            <w:lang w:eastAsia="en-US"/>
          </w:rPr>
          <w:t>7</w:t>
        </w:r>
        <w:r w:rsidR="00DF0376">
          <w:rPr>
            <w:rFonts w:asciiTheme="minorHAnsi" w:eastAsiaTheme="minorEastAsia" w:hAnsiTheme="minorHAnsi" w:cstheme="minorBidi"/>
            <w:b w:val="0"/>
            <w:bCs w:val="0"/>
            <w:caps w:val="0"/>
            <w:sz w:val="22"/>
            <w:szCs w:val="22"/>
          </w:rPr>
          <w:tab/>
        </w:r>
        <w:r w:rsidR="00DF0376" w:rsidRPr="002670B5">
          <w:rPr>
            <w:rStyle w:val="Hypertextovodkaz"/>
          </w:rPr>
          <w:t>Kvalifikace</w:t>
        </w:r>
        <w:r w:rsidR="00DF0376">
          <w:rPr>
            <w:webHidden/>
          </w:rPr>
          <w:tab/>
        </w:r>
        <w:r w:rsidR="00DF0376">
          <w:rPr>
            <w:webHidden/>
          </w:rPr>
          <w:fldChar w:fldCharType="begin"/>
        </w:r>
        <w:r w:rsidR="00DF0376">
          <w:rPr>
            <w:webHidden/>
          </w:rPr>
          <w:instrText xml:space="preserve"> PAGEREF _Toc505092002 \h </w:instrText>
        </w:r>
        <w:r w:rsidR="00DF0376">
          <w:rPr>
            <w:webHidden/>
          </w:rPr>
        </w:r>
        <w:r w:rsidR="00DF0376">
          <w:rPr>
            <w:webHidden/>
          </w:rPr>
          <w:fldChar w:fldCharType="separate"/>
        </w:r>
        <w:r w:rsidR="00DF0376">
          <w:rPr>
            <w:webHidden/>
          </w:rPr>
          <w:t>17</w:t>
        </w:r>
        <w:r w:rsidR="00DF0376">
          <w:rPr>
            <w:webHidden/>
          </w:rPr>
          <w:fldChar w:fldCharType="end"/>
        </w:r>
      </w:hyperlink>
    </w:p>
    <w:p w:rsidR="00DF0376" w:rsidRDefault="00641624">
      <w:pPr>
        <w:pStyle w:val="Obsah2"/>
        <w:rPr>
          <w:rFonts w:asciiTheme="minorHAnsi" w:eastAsiaTheme="minorEastAsia" w:hAnsiTheme="minorHAnsi" w:cstheme="minorBidi"/>
          <w:smallCaps w:val="0"/>
          <w:noProof/>
          <w:sz w:val="22"/>
          <w:szCs w:val="22"/>
        </w:rPr>
      </w:pPr>
      <w:hyperlink w:anchor="_Toc505092003" w:history="1">
        <w:r w:rsidR="00DF0376" w:rsidRPr="002670B5">
          <w:rPr>
            <w:rStyle w:val="Hypertextovodkaz"/>
            <w:rFonts w:cs="Symbol"/>
            <w:noProof/>
          </w:rPr>
          <w:t>7.1</w:t>
        </w:r>
        <w:r w:rsidR="00DF0376">
          <w:rPr>
            <w:rFonts w:asciiTheme="minorHAnsi" w:eastAsiaTheme="minorEastAsia" w:hAnsiTheme="minorHAnsi" w:cstheme="minorBidi"/>
            <w:smallCaps w:val="0"/>
            <w:noProof/>
            <w:sz w:val="22"/>
            <w:szCs w:val="22"/>
          </w:rPr>
          <w:tab/>
        </w:r>
        <w:r w:rsidR="00DF0376" w:rsidRPr="002670B5">
          <w:rPr>
            <w:rStyle w:val="Hypertextovodkaz"/>
            <w:noProof/>
          </w:rPr>
          <w:t>Obecná pravidla prokazování splnění kvalifikace</w:t>
        </w:r>
        <w:r w:rsidR="00DF0376">
          <w:rPr>
            <w:noProof/>
            <w:webHidden/>
          </w:rPr>
          <w:tab/>
        </w:r>
        <w:r w:rsidR="00DF0376">
          <w:rPr>
            <w:noProof/>
            <w:webHidden/>
          </w:rPr>
          <w:fldChar w:fldCharType="begin"/>
        </w:r>
        <w:r w:rsidR="00DF0376">
          <w:rPr>
            <w:noProof/>
            <w:webHidden/>
          </w:rPr>
          <w:instrText xml:space="preserve"> PAGEREF _Toc505092003 \h </w:instrText>
        </w:r>
        <w:r w:rsidR="00DF0376">
          <w:rPr>
            <w:noProof/>
            <w:webHidden/>
          </w:rPr>
        </w:r>
        <w:r w:rsidR="00DF0376">
          <w:rPr>
            <w:noProof/>
            <w:webHidden/>
          </w:rPr>
          <w:fldChar w:fldCharType="separate"/>
        </w:r>
        <w:r w:rsidR="00DF0376">
          <w:rPr>
            <w:noProof/>
            <w:webHidden/>
          </w:rPr>
          <w:t>18</w:t>
        </w:r>
        <w:r w:rsidR="00DF0376">
          <w:rPr>
            <w:noProof/>
            <w:webHidden/>
          </w:rPr>
          <w:fldChar w:fldCharType="end"/>
        </w:r>
      </w:hyperlink>
    </w:p>
    <w:p w:rsidR="00DF0376" w:rsidRDefault="00641624">
      <w:pPr>
        <w:pStyle w:val="Obsah2"/>
        <w:rPr>
          <w:rFonts w:asciiTheme="minorHAnsi" w:eastAsiaTheme="minorEastAsia" w:hAnsiTheme="minorHAnsi" w:cstheme="minorBidi"/>
          <w:smallCaps w:val="0"/>
          <w:noProof/>
          <w:sz w:val="22"/>
          <w:szCs w:val="22"/>
        </w:rPr>
      </w:pPr>
      <w:hyperlink w:anchor="_Toc505092004" w:history="1">
        <w:r w:rsidR="00DF0376" w:rsidRPr="002670B5">
          <w:rPr>
            <w:rStyle w:val="Hypertextovodkaz"/>
            <w:rFonts w:cs="Symbol"/>
            <w:noProof/>
          </w:rPr>
          <w:t>7.2</w:t>
        </w:r>
        <w:r w:rsidR="00DF0376">
          <w:rPr>
            <w:rFonts w:asciiTheme="minorHAnsi" w:eastAsiaTheme="minorEastAsia" w:hAnsiTheme="minorHAnsi" w:cstheme="minorBidi"/>
            <w:smallCaps w:val="0"/>
            <w:noProof/>
            <w:sz w:val="22"/>
            <w:szCs w:val="22"/>
          </w:rPr>
          <w:tab/>
        </w:r>
        <w:r w:rsidR="00DF0376" w:rsidRPr="002670B5">
          <w:rPr>
            <w:rStyle w:val="Hypertextovodkaz"/>
            <w:noProof/>
          </w:rPr>
          <w:t>Základní způsobilost</w:t>
        </w:r>
        <w:r w:rsidR="00DF0376">
          <w:rPr>
            <w:noProof/>
            <w:webHidden/>
          </w:rPr>
          <w:tab/>
        </w:r>
        <w:r w:rsidR="00DF0376">
          <w:rPr>
            <w:noProof/>
            <w:webHidden/>
          </w:rPr>
          <w:fldChar w:fldCharType="begin"/>
        </w:r>
        <w:r w:rsidR="00DF0376">
          <w:rPr>
            <w:noProof/>
            <w:webHidden/>
          </w:rPr>
          <w:instrText xml:space="preserve"> PAGEREF _Toc505092004 \h </w:instrText>
        </w:r>
        <w:r w:rsidR="00DF0376">
          <w:rPr>
            <w:noProof/>
            <w:webHidden/>
          </w:rPr>
        </w:r>
        <w:r w:rsidR="00DF0376">
          <w:rPr>
            <w:noProof/>
            <w:webHidden/>
          </w:rPr>
          <w:fldChar w:fldCharType="separate"/>
        </w:r>
        <w:r w:rsidR="00DF0376">
          <w:rPr>
            <w:noProof/>
            <w:webHidden/>
          </w:rPr>
          <w:t>20</w:t>
        </w:r>
        <w:r w:rsidR="00DF0376">
          <w:rPr>
            <w:noProof/>
            <w:webHidden/>
          </w:rPr>
          <w:fldChar w:fldCharType="end"/>
        </w:r>
      </w:hyperlink>
    </w:p>
    <w:p w:rsidR="00DF0376" w:rsidRDefault="00641624">
      <w:pPr>
        <w:pStyle w:val="Obsah2"/>
        <w:rPr>
          <w:rFonts w:asciiTheme="minorHAnsi" w:eastAsiaTheme="minorEastAsia" w:hAnsiTheme="minorHAnsi" w:cstheme="minorBidi"/>
          <w:smallCaps w:val="0"/>
          <w:noProof/>
          <w:sz w:val="22"/>
          <w:szCs w:val="22"/>
        </w:rPr>
      </w:pPr>
      <w:hyperlink w:anchor="_Toc505092005" w:history="1">
        <w:r w:rsidR="00DF0376" w:rsidRPr="002670B5">
          <w:rPr>
            <w:rStyle w:val="Hypertextovodkaz"/>
            <w:rFonts w:cs="Symbol"/>
            <w:noProof/>
          </w:rPr>
          <w:t>7.3</w:t>
        </w:r>
        <w:r w:rsidR="00DF0376">
          <w:rPr>
            <w:rFonts w:asciiTheme="minorHAnsi" w:eastAsiaTheme="minorEastAsia" w:hAnsiTheme="minorHAnsi" w:cstheme="minorBidi"/>
            <w:smallCaps w:val="0"/>
            <w:noProof/>
            <w:sz w:val="22"/>
            <w:szCs w:val="22"/>
          </w:rPr>
          <w:tab/>
        </w:r>
        <w:r w:rsidR="00DF0376" w:rsidRPr="002670B5">
          <w:rPr>
            <w:rStyle w:val="Hypertextovodkaz"/>
            <w:noProof/>
          </w:rPr>
          <w:t>Profesní způsobilost</w:t>
        </w:r>
        <w:r w:rsidR="00DF0376">
          <w:rPr>
            <w:noProof/>
            <w:webHidden/>
          </w:rPr>
          <w:tab/>
        </w:r>
        <w:r w:rsidR="00DF0376">
          <w:rPr>
            <w:noProof/>
            <w:webHidden/>
          </w:rPr>
          <w:fldChar w:fldCharType="begin"/>
        </w:r>
        <w:r w:rsidR="00DF0376">
          <w:rPr>
            <w:noProof/>
            <w:webHidden/>
          </w:rPr>
          <w:instrText xml:space="preserve"> PAGEREF _Toc505092005 \h </w:instrText>
        </w:r>
        <w:r w:rsidR="00DF0376">
          <w:rPr>
            <w:noProof/>
            <w:webHidden/>
          </w:rPr>
        </w:r>
        <w:r w:rsidR="00DF0376">
          <w:rPr>
            <w:noProof/>
            <w:webHidden/>
          </w:rPr>
          <w:fldChar w:fldCharType="separate"/>
        </w:r>
        <w:r w:rsidR="00DF0376">
          <w:rPr>
            <w:noProof/>
            <w:webHidden/>
          </w:rPr>
          <w:t>22</w:t>
        </w:r>
        <w:r w:rsidR="00DF0376">
          <w:rPr>
            <w:noProof/>
            <w:webHidden/>
          </w:rPr>
          <w:fldChar w:fldCharType="end"/>
        </w:r>
      </w:hyperlink>
    </w:p>
    <w:p w:rsidR="00DF0376" w:rsidRDefault="00641624">
      <w:pPr>
        <w:pStyle w:val="Obsah2"/>
        <w:rPr>
          <w:rFonts w:asciiTheme="minorHAnsi" w:eastAsiaTheme="minorEastAsia" w:hAnsiTheme="minorHAnsi" w:cstheme="minorBidi"/>
          <w:smallCaps w:val="0"/>
          <w:noProof/>
          <w:sz w:val="22"/>
          <w:szCs w:val="22"/>
        </w:rPr>
      </w:pPr>
      <w:hyperlink w:anchor="_Toc505092006" w:history="1">
        <w:r w:rsidR="00DF0376" w:rsidRPr="002670B5">
          <w:rPr>
            <w:rStyle w:val="Hypertextovodkaz"/>
            <w:rFonts w:cs="Symbol"/>
            <w:noProof/>
          </w:rPr>
          <w:t>7.4</w:t>
        </w:r>
        <w:r w:rsidR="00DF0376">
          <w:rPr>
            <w:rFonts w:asciiTheme="minorHAnsi" w:eastAsiaTheme="minorEastAsia" w:hAnsiTheme="minorHAnsi" w:cstheme="minorBidi"/>
            <w:smallCaps w:val="0"/>
            <w:noProof/>
            <w:sz w:val="22"/>
            <w:szCs w:val="22"/>
          </w:rPr>
          <w:tab/>
        </w:r>
        <w:r w:rsidR="00DF0376" w:rsidRPr="002670B5">
          <w:rPr>
            <w:rStyle w:val="Hypertextovodkaz"/>
            <w:noProof/>
          </w:rPr>
          <w:t>Technická kvalifikace</w:t>
        </w:r>
        <w:r w:rsidR="00DF0376">
          <w:rPr>
            <w:noProof/>
            <w:webHidden/>
          </w:rPr>
          <w:tab/>
        </w:r>
        <w:r w:rsidR="00DF0376">
          <w:rPr>
            <w:noProof/>
            <w:webHidden/>
          </w:rPr>
          <w:fldChar w:fldCharType="begin"/>
        </w:r>
        <w:r w:rsidR="00DF0376">
          <w:rPr>
            <w:noProof/>
            <w:webHidden/>
          </w:rPr>
          <w:instrText xml:space="preserve"> PAGEREF _Toc505092006 \h </w:instrText>
        </w:r>
        <w:r w:rsidR="00DF0376">
          <w:rPr>
            <w:noProof/>
            <w:webHidden/>
          </w:rPr>
        </w:r>
        <w:r w:rsidR="00DF0376">
          <w:rPr>
            <w:noProof/>
            <w:webHidden/>
          </w:rPr>
          <w:fldChar w:fldCharType="separate"/>
        </w:r>
        <w:r w:rsidR="00DF0376">
          <w:rPr>
            <w:noProof/>
            <w:webHidden/>
          </w:rPr>
          <w:t>22</w:t>
        </w:r>
        <w:r w:rsidR="00DF0376">
          <w:rPr>
            <w:noProof/>
            <w:webHidden/>
          </w:rPr>
          <w:fldChar w:fldCharType="end"/>
        </w:r>
      </w:hyperlink>
    </w:p>
    <w:p w:rsidR="00DF0376" w:rsidRDefault="00641624">
      <w:pPr>
        <w:pStyle w:val="Obsah1"/>
        <w:rPr>
          <w:rFonts w:asciiTheme="minorHAnsi" w:eastAsiaTheme="minorEastAsia" w:hAnsiTheme="minorHAnsi" w:cstheme="minorBidi"/>
          <w:b w:val="0"/>
          <w:bCs w:val="0"/>
          <w:caps w:val="0"/>
          <w:sz w:val="22"/>
          <w:szCs w:val="22"/>
        </w:rPr>
      </w:pPr>
      <w:hyperlink w:anchor="_Toc505092007" w:history="1">
        <w:r w:rsidR="00DF0376" w:rsidRPr="002670B5">
          <w:rPr>
            <w:rStyle w:val="Hypertextovodkaz"/>
          </w:rPr>
          <w:t>8</w:t>
        </w:r>
        <w:r w:rsidR="00DF0376">
          <w:rPr>
            <w:rFonts w:asciiTheme="minorHAnsi" w:eastAsiaTheme="minorEastAsia" w:hAnsiTheme="minorHAnsi" w:cstheme="minorBidi"/>
            <w:b w:val="0"/>
            <w:bCs w:val="0"/>
            <w:caps w:val="0"/>
            <w:sz w:val="22"/>
            <w:szCs w:val="22"/>
          </w:rPr>
          <w:tab/>
        </w:r>
        <w:r w:rsidR="00DF0376" w:rsidRPr="002670B5">
          <w:rPr>
            <w:rStyle w:val="Hypertextovodkaz"/>
          </w:rPr>
          <w:t>Obchodní podmínky</w:t>
        </w:r>
        <w:r w:rsidR="00DF0376">
          <w:rPr>
            <w:webHidden/>
          </w:rPr>
          <w:tab/>
        </w:r>
        <w:r w:rsidR="00DF0376">
          <w:rPr>
            <w:webHidden/>
          </w:rPr>
          <w:fldChar w:fldCharType="begin"/>
        </w:r>
        <w:r w:rsidR="00DF0376">
          <w:rPr>
            <w:webHidden/>
          </w:rPr>
          <w:instrText xml:space="preserve"> PAGEREF _Toc505092007 \h </w:instrText>
        </w:r>
        <w:r w:rsidR="00DF0376">
          <w:rPr>
            <w:webHidden/>
          </w:rPr>
        </w:r>
        <w:r w:rsidR="00DF0376">
          <w:rPr>
            <w:webHidden/>
          </w:rPr>
          <w:fldChar w:fldCharType="separate"/>
        </w:r>
        <w:r w:rsidR="00DF0376">
          <w:rPr>
            <w:webHidden/>
          </w:rPr>
          <w:t>22</w:t>
        </w:r>
        <w:r w:rsidR="00DF0376">
          <w:rPr>
            <w:webHidden/>
          </w:rPr>
          <w:fldChar w:fldCharType="end"/>
        </w:r>
      </w:hyperlink>
    </w:p>
    <w:p w:rsidR="00DF0376" w:rsidRDefault="00641624">
      <w:pPr>
        <w:pStyle w:val="Obsah2"/>
        <w:rPr>
          <w:rFonts w:asciiTheme="minorHAnsi" w:eastAsiaTheme="minorEastAsia" w:hAnsiTheme="minorHAnsi" w:cstheme="minorBidi"/>
          <w:smallCaps w:val="0"/>
          <w:noProof/>
          <w:sz w:val="22"/>
          <w:szCs w:val="22"/>
        </w:rPr>
      </w:pPr>
      <w:hyperlink w:anchor="_Toc505092008" w:history="1">
        <w:r w:rsidR="00DF0376" w:rsidRPr="002670B5">
          <w:rPr>
            <w:rStyle w:val="Hypertextovodkaz"/>
            <w:rFonts w:cs="Symbol"/>
            <w:noProof/>
          </w:rPr>
          <w:t>8.1</w:t>
        </w:r>
        <w:r w:rsidR="00DF0376">
          <w:rPr>
            <w:rFonts w:asciiTheme="minorHAnsi" w:eastAsiaTheme="minorEastAsia" w:hAnsiTheme="minorHAnsi" w:cstheme="minorBidi"/>
            <w:smallCaps w:val="0"/>
            <w:noProof/>
            <w:sz w:val="22"/>
            <w:szCs w:val="22"/>
          </w:rPr>
          <w:tab/>
        </w:r>
        <w:r w:rsidR="00DF0376" w:rsidRPr="002670B5">
          <w:rPr>
            <w:rStyle w:val="Hypertextovodkaz"/>
            <w:noProof/>
          </w:rPr>
          <w:t>Návrh smlouvy</w:t>
        </w:r>
        <w:r w:rsidR="00DF0376">
          <w:rPr>
            <w:noProof/>
            <w:webHidden/>
          </w:rPr>
          <w:tab/>
        </w:r>
        <w:r w:rsidR="00DF0376">
          <w:rPr>
            <w:noProof/>
            <w:webHidden/>
          </w:rPr>
          <w:fldChar w:fldCharType="begin"/>
        </w:r>
        <w:r w:rsidR="00DF0376">
          <w:rPr>
            <w:noProof/>
            <w:webHidden/>
          </w:rPr>
          <w:instrText xml:space="preserve"> PAGEREF _Toc505092008 \h </w:instrText>
        </w:r>
        <w:r w:rsidR="00DF0376">
          <w:rPr>
            <w:noProof/>
            <w:webHidden/>
          </w:rPr>
        </w:r>
        <w:r w:rsidR="00DF0376">
          <w:rPr>
            <w:noProof/>
            <w:webHidden/>
          </w:rPr>
          <w:fldChar w:fldCharType="separate"/>
        </w:r>
        <w:r w:rsidR="00DF0376">
          <w:rPr>
            <w:noProof/>
            <w:webHidden/>
          </w:rPr>
          <w:t>22</w:t>
        </w:r>
        <w:r w:rsidR="00DF0376">
          <w:rPr>
            <w:noProof/>
            <w:webHidden/>
          </w:rPr>
          <w:fldChar w:fldCharType="end"/>
        </w:r>
      </w:hyperlink>
    </w:p>
    <w:p w:rsidR="00DF0376" w:rsidRDefault="00641624">
      <w:pPr>
        <w:pStyle w:val="Obsah2"/>
        <w:rPr>
          <w:rFonts w:asciiTheme="minorHAnsi" w:eastAsiaTheme="minorEastAsia" w:hAnsiTheme="minorHAnsi" w:cstheme="minorBidi"/>
          <w:smallCaps w:val="0"/>
          <w:noProof/>
          <w:sz w:val="22"/>
          <w:szCs w:val="22"/>
        </w:rPr>
      </w:pPr>
      <w:hyperlink w:anchor="_Toc505092009" w:history="1">
        <w:r w:rsidR="00DF0376" w:rsidRPr="002670B5">
          <w:rPr>
            <w:rStyle w:val="Hypertextovodkaz"/>
            <w:rFonts w:cs="Symbol"/>
            <w:noProof/>
          </w:rPr>
          <w:t>8.2</w:t>
        </w:r>
        <w:r w:rsidR="00DF0376">
          <w:rPr>
            <w:rFonts w:asciiTheme="minorHAnsi" w:eastAsiaTheme="minorEastAsia" w:hAnsiTheme="minorHAnsi" w:cstheme="minorBidi"/>
            <w:smallCaps w:val="0"/>
            <w:noProof/>
            <w:sz w:val="22"/>
            <w:szCs w:val="22"/>
          </w:rPr>
          <w:tab/>
        </w:r>
        <w:r w:rsidR="00DF0376" w:rsidRPr="002670B5">
          <w:rPr>
            <w:rStyle w:val="Hypertextovodkaz"/>
            <w:noProof/>
          </w:rPr>
          <w:t>Způsob zpracování nabídkové ceny</w:t>
        </w:r>
        <w:r w:rsidR="00DF0376">
          <w:rPr>
            <w:noProof/>
            <w:webHidden/>
          </w:rPr>
          <w:tab/>
        </w:r>
        <w:r w:rsidR="00DF0376">
          <w:rPr>
            <w:noProof/>
            <w:webHidden/>
          </w:rPr>
          <w:fldChar w:fldCharType="begin"/>
        </w:r>
        <w:r w:rsidR="00DF0376">
          <w:rPr>
            <w:noProof/>
            <w:webHidden/>
          </w:rPr>
          <w:instrText xml:space="preserve"> PAGEREF _Toc505092009 \h </w:instrText>
        </w:r>
        <w:r w:rsidR="00DF0376">
          <w:rPr>
            <w:noProof/>
            <w:webHidden/>
          </w:rPr>
        </w:r>
        <w:r w:rsidR="00DF0376">
          <w:rPr>
            <w:noProof/>
            <w:webHidden/>
          </w:rPr>
          <w:fldChar w:fldCharType="separate"/>
        </w:r>
        <w:r w:rsidR="00DF0376">
          <w:rPr>
            <w:noProof/>
            <w:webHidden/>
          </w:rPr>
          <w:t>23</w:t>
        </w:r>
        <w:r w:rsidR="00DF0376">
          <w:rPr>
            <w:noProof/>
            <w:webHidden/>
          </w:rPr>
          <w:fldChar w:fldCharType="end"/>
        </w:r>
      </w:hyperlink>
    </w:p>
    <w:p w:rsidR="00DF0376" w:rsidRDefault="00641624">
      <w:pPr>
        <w:pStyle w:val="Obsah2"/>
        <w:rPr>
          <w:rFonts w:asciiTheme="minorHAnsi" w:eastAsiaTheme="minorEastAsia" w:hAnsiTheme="minorHAnsi" w:cstheme="minorBidi"/>
          <w:smallCaps w:val="0"/>
          <w:noProof/>
          <w:sz w:val="22"/>
          <w:szCs w:val="22"/>
        </w:rPr>
      </w:pPr>
      <w:hyperlink w:anchor="_Toc505092010" w:history="1">
        <w:r w:rsidR="00DF0376" w:rsidRPr="002670B5">
          <w:rPr>
            <w:rStyle w:val="Hypertextovodkaz"/>
            <w:rFonts w:cs="Symbol"/>
            <w:noProof/>
          </w:rPr>
          <w:t>8.3</w:t>
        </w:r>
        <w:r w:rsidR="00DF0376">
          <w:rPr>
            <w:rFonts w:asciiTheme="minorHAnsi" w:eastAsiaTheme="minorEastAsia" w:hAnsiTheme="minorHAnsi" w:cstheme="minorBidi"/>
            <w:smallCaps w:val="0"/>
            <w:noProof/>
            <w:sz w:val="22"/>
            <w:szCs w:val="22"/>
          </w:rPr>
          <w:tab/>
        </w:r>
        <w:r w:rsidR="00DF0376" w:rsidRPr="002670B5">
          <w:rPr>
            <w:rStyle w:val="Hypertextovodkaz"/>
            <w:noProof/>
          </w:rPr>
          <w:t>Pojištění</w:t>
        </w:r>
        <w:r w:rsidR="00DF0376">
          <w:rPr>
            <w:noProof/>
            <w:webHidden/>
          </w:rPr>
          <w:tab/>
        </w:r>
        <w:r w:rsidR="00DF0376">
          <w:rPr>
            <w:noProof/>
            <w:webHidden/>
          </w:rPr>
          <w:fldChar w:fldCharType="begin"/>
        </w:r>
        <w:r w:rsidR="00DF0376">
          <w:rPr>
            <w:noProof/>
            <w:webHidden/>
          </w:rPr>
          <w:instrText xml:space="preserve"> PAGEREF _Toc505092010 \h </w:instrText>
        </w:r>
        <w:r w:rsidR="00DF0376">
          <w:rPr>
            <w:noProof/>
            <w:webHidden/>
          </w:rPr>
        </w:r>
        <w:r w:rsidR="00DF0376">
          <w:rPr>
            <w:noProof/>
            <w:webHidden/>
          </w:rPr>
          <w:fldChar w:fldCharType="separate"/>
        </w:r>
        <w:r w:rsidR="00DF0376">
          <w:rPr>
            <w:noProof/>
            <w:webHidden/>
          </w:rPr>
          <w:t>24</w:t>
        </w:r>
        <w:r w:rsidR="00DF0376">
          <w:rPr>
            <w:noProof/>
            <w:webHidden/>
          </w:rPr>
          <w:fldChar w:fldCharType="end"/>
        </w:r>
      </w:hyperlink>
    </w:p>
    <w:p w:rsidR="00DF0376" w:rsidRDefault="00641624">
      <w:pPr>
        <w:pStyle w:val="Obsah1"/>
        <w:rPr>
          <w:rFonts w:asciiTheme="minorHAnsi" w:eastAsiaTheme="minorEastAsia" w:hAnsiTheme="minorHAnsi" w:cstheme="minorBidi"/>
          <w:b w:val="0"/>
          <w:bCs w:val="0"/>
          <w:caps w:val="0"/>
          <w:sz w:val="22"/>
          <w:szCs w:val="22"/>
        </w:rPr>
      </w:pPr>
      <w:hyperlink w:anchor="_Toc505092011" w:history="1">
        <w:r w:rsidR="00DF0376" w:rsidRPr="002670B5">
          <w:rPr>
            <w:rStyle w:val="Hypertextovodkaz"/>
          </w:rPr>
          <w:t>9</w:t>
        </w:r>
        <w:r w:rsidR="00DF0376">
          <w:rPr>
            <w:rFonts w:asciiTheme="minorHAnsi" w:eastAsiaTheme="minorEastAsia" w:hAnsiTheme="minorHAnsi" w:cstheme="minorBidi"/>
            <w:b w:val="0"/>
            <w:bCs w:val="0"/>
            <w:caps w:val="0"/>
            <w:sz w:val="22"/>
            <w:szCs w:val="22"/>
          </w:rPr>
          <w:tab/>
        </w:r>
        <w:r w:rsidR="00DF0376" w:rsidRPr="002670B5">
          <w:rPr>
            <w:rStyle w:val="Hypertextovodkaz"/>
          </w:rPr>
          <w:t>Požadavky na obsahové členění a způsob zpracování nabídky a dokladů k prokázání splnění kvalifikace</w:t>
        </w:r>
        <w:r w:rsidR="00DF0376">
          <w:rPr>
            <w:webHidden/>
          </w:rPr>
          <w:tab/>
        </w:r>
        <w:r w:rsidR="00DF0376">
          <w:rPr>
            <w:webHidden/>
          </w:rPr>
          <w:fldChar w:fldCharType="begin"/>
        </w:r>
        <w:r w:rsidR="00DF0376">
          <w:rPr>
            <w:webHidden/>
          </w:rPr>
          <w:instrText xml:space="preserve"> PAGEREF _Toc505092011 \h </w:instrText>
        </w:r>
        <w:r w:rsidR="00DF0376">
          <w:rPr>
            <w:webHidden/>
          </w:rPr>
        </w:r>
        <w:r w:rsidR="00DF0376">
          <w:rPr>
            <w:webHidden/>
          </w:rPr>
          <w:fldChar w:fldCharType="separate"/>
        </w:r>
        <w:r w:rsidR="00DF0376">
          <w:rPr>
            <w:webHidden/>
          </w:rPr>
          <w:t>24</w:t>
        </w:r>
        <w:r w:rsidR="00DF0376">
          <w:rPr>
            <w:webHidden/>
          </w:rPr>
          <w:fldChar w:fldCharType="end"/>
        </w:r>
      </w:hyperlink>
    </w:p>
    <w:p w:rsidR="00DF0376" w:rsidRDefault="00641624">
      <w:pPr>
        <w:pStyle w:val="Obsah2"/>
        <w:rPr>
          <w:rFonts w:asciiTheme="minorHAnsi" w:eastAsiaTheme="minorEastAsia" w:hAnsiTheme="minorHAnsi" w:cstheme="minorBidi"/>
          <w:smallCaps w:val="0"/>
          <w:noProof/>
          <w:sz w:val="22"/>
          <w:szCs w:val="22"/>
        </w:rPr>
      </w:pPr>
      <w:hyperlink w:anchor="_Toc505092012" w:history="1">
        <w:r w:rsidR="00DF0376" w:rsidRPr="002670B5">
          <w:rPr>
            <w:rStyle w:val="Hypertextovodkaz"/>
            <w:rFonts w:cs="Symbol"/>
            <w:noProof/>
          </w:rPr>
          <w:t>9.1</w:t>
        </w:r>
        <w:r w:rsidR="00DF0376">
          <w:rPr>
            <w:rFonts w:asciiTheme="minorHAnsi" w:eastAsiaTheme="minorEastAsia" w:hAnsiTheme="minorHAnsi" w:cstheme="minorBidi"/>
            <w:smallCaps w:val="0"/>
            <w:noProof/>
            <w:sz w:val="22"/>
            <w:szCs w:val="22"/>
          </w:rPr>
          <w:tab/>
        </w:r>
        <w:r w:rsidR="00DF0376" w:rsidRPr="002670B5">
          <w:rPr>
            <w:rStyle w:val="Hypertextovodkaz"/>
            <w:noProof/>
          </w:rPr>
          <w:t>Způsob a forma zpracování nabídky a dokladů k prokázání kvalifikace (jedná se pouze o doporučení zadavatele)</w:t>
        </w:r>
        <w:r w:rsidR="00DF0376">
          <w:rPr>
            <w:noProof/>
            <w:webHidden/>
          </w:rPr>
          <w:tab/>
        </w:r>
        <w:r w:rsidR="00DF0376">
          <w:rPr>
            <w:noProof/>
            <w:webHidden/>
          </w:rPr>
          <w:fldChar w:fldCharType="begin"/>
        </w:r>
        <w:r w:rsidR="00DF0376">
          <w:rPr>
            <w:noProof/>
            <w:webHidden/>
          </w:rPr>
          <w:instrText xml:space="preserve"> PAGEREF _Toc505092012 \h </w:instrText>
        </w:r>
        <w:r w:rsidR="00DF0376">
          <w:rPr>
            <w:noProof/>
            <w:webHidden/>
          </w:rPr>
        </w:r>
        <w:r w:rsidR="00DF0376">
          <w:rPr>
            <w:noProof/>
            <w:webHidden/>
          </w:rPr>
          <w:fldChar w:fldCharType="separate"/>
        </w:r>
        <w:r w:rsidR="00DF0376">
          <w:rPr>
            <w:noProof/>
            <w:webHidden/>
          </w:rPr>
          <w:t>24</w:t>
        </w:r>
        <w:r w:rsidR="00DF0376">
          <w:rPr>
            <w:noProof/>
            <w:webHidden/>
          </w:rPr>
          <w:fldChar w:fldCharType="end"/>
        </w:r>
      </w:hyperlink>
    </w:p>
    <w:p w:rsidR="00DF0376" w:rsidRDefault="00641624">
      <w:pPr>
        <w:pStyle w:val="Obsah2"/>
        <w:rPr>
          <w:rFonts w:asciiTheme="minorHAnsi" w:eastAsiaTheme="minorEastAsia" w:hAnsiTheme="minorHAnsi" w:cstheme="minorBidi"/>
          <w:smallCaps w:val="0"/>
          <w:noProof/>
          <w:sz w:val="22"/>
          <w:szCs w:val="22"/>
        </w:rPr>
      </w:pPr>
      <w:hyperlink w:anchor="_Toc505092013" w:history="1">
        <w:r w:rsidR="00DF0376" w:rsidRPr="002670B5">
          <w:rPr>
            <w:rStyle w:val="Hypertextovodkaz"/>
            <w:rFonts w:cs="Symbol"/>
            <w:noProof/>
          </w:rPr>
          <w:t>9.2</w:t>
        </w:r>
        <w:r w:rsidR="00DF0376">
          <w:rPr>
            <w:rFonts w:asciiTheme="minorHAnsi" w:eastAsiaTheme="minorEastAsia" w:hAnsiTheme="minorHAnsi" w:cstheme="minorBidi"/>
            <w:smallCaps w:val="0"/>
            <w:noProof/>
            <w:sz w:val="22"/>
            <w:szCs w:val="22"/>
          </w:rPr>
          <w:tab/>
        </w:r>
        <w:r w:rsidR="00DF0376" w:rsidRPr="002670B5">
          <w:rPr>
            <w:rStyle w:val="Hypertextovodkaz"/>
            <w:noProof/>
          </w:rPr>
          <w:t>Požadavky na jednotné uspořádání písemné nabídky a dokladů k prokázání splnění kvalifikace (jedná se pouze o doporučení zadavatele)</w:t>
        </w:r>
        <w:r w:rsidR="00DF0376">
          <w:rPr>
            <w:noProof/>
            <w:webHidden/>
          </w:rPr>
          <w:tab/>
        </w:r>
        <w:r w:rsidR="00DF0376">
          <w:rPr>
            <w:noProof/>
            <w:webHidden/>
          </w:rPr>
          <w:fldChar w:fldCharType="begin"/>
        </w:r>
        <w:r w:rsidR="00DF0376">
          <w:rPr>
            <w:noProof/>
            <w:webHidden/>
          </w:rPr>
          <w:instrText xml:space="preserve"> PAGEREF _Toc505092013 \h </w:instrText>
        </w:r>
        <w:r w:rsidR="00DF0376">
          <w:rPr>
            <w:noProof/>
            <w:webHidden/>
          </w:rPr>
        </w:r>
        <w:r w:rsidR="00DF0376">
          <w:rPr>
            <w:noProof/>
            <w:webHidden/>
          </w:rPr>
          <w:fldChar w:fldCharType="separate"/>
        </w:r>
        <w:r w:rsidR="00DF0376">
          <w:rPr>
            <w:noProof/>
            <w:webHidden/>
          </w:rPr>
          <w:t>25</w:t>
        </w:r>
        <w:r w:rsidR="00DF0376">
          <w:rPr>
            <w:noProof/>
            <w:webHidden/>
          </w:rPr>
          <w:fldChar w:fldCharType="end"/>
        </w:r>
      </w:hyperlink>
    </w:p>
    <w:p w:rsidR="00DF0376" w:rsidRDefault="00641624">
      <w:pPr>
        <w:pStyle w:val="Obsah1"/>
        <w:rPr>
          <w:rFonts w:asciiTheme="minorHAnsi" w:eastAsiaTheme="minorEastAsia" w:hAnsiTheme="minorHAnsi" w:cstheme="minorBidi"/>
          <w:b w:val="0"/>
          <w:bCs w:val="0"/>
          <w:caps w:val="0"/>
          <w:sz w:val="22"/>
          <w:szCs w:val="22"/>
        </w:rPr>
      </w:pPr>
      <w:hyperlink w:anchor="_Toc505092014" w:history="1">
        <w:r w:rsidR="00DF0376" w:rsidRPr="002670B5">
          <w:rPr>
            <w:rStyle w:val="Hypertextovodkaz"/>
            <w:lang w:eastAsia="en-US"/>
          </w:rPr>
          <w:t>10</w:t>
        </w:r>
        <w:r w:rsidR="00DF0376">
          <w:rPr>
            <w:rFonts w:asciiTheme="minorHAnsi" w:eastAsiaTheme="minorEastAsia" w:hAnsiTheme="minorHAnsi" w:cstheme="minorBidi"/>
            <w:b w:val="0"/>
            <w:bCs w:val="0"/>
            <w:caps w:val="0"/>
            <w:sz w:val="22"/>
            <w:szCs w:val="22"/>
          </w:rPr>
          <w:tab/>
        </w:r>
        <w:r w:rsidR="00DF0376" w:rsidRPr="002670B5">
          <w:rPr>
            <w:rStyle w:val="Hypertextovodkaz"/>
          </w:rPr>
          <w:t>Způsob a místo pro podání nabídek</w:t>
        </w:r>
        <w:r w:rsidR="00DF0376">
          <w:rPr>
            <w:webHidden/>
          </w:rPr>
          <w:tab/>
        </w:r>
        <w:r w:rsidR="00DF0376">
          <w:rPr>
            <w:webHidden/>
          </w:rPr>
          <w:fldChar w:fldCharType="begin"/>
        </w:r>
        <w:r w:rsidR="00DF0376">
          <w:rPr>
            <w:webHidden/>
          </w:rPr>
          <w:instrText xml:space="preserve"> PAGEREF _Toc505092014 \h </w:instrText>
        </w:r>
        <w:r w:rsidR="00DF0376">
          <w:rPr>
            <w:webHidden/>
          </w:rPr>
        </w:r>
        <w:r w:rsidR="00DF0376">
          <w:rPr>
            <w:webHidden/>
          </w:rPr>
          <w:fldChar w:fldCharType="separate"/>
        </w:r>
        <w:r w:rsidR="00DF0376">
          <w:rPr>
            <w:webHidden/>
          </w:rPr>
          <w:t>26</w:t>
        </w:r>
        <w:r w:rsidR="00DF0376">
          <w:rPr>
            <w:webHidden/>
          </w:rPr>
          <w:fldChar w:fldCharType="end"/>
        </w:r>
      </w:hyperlink>
    </w:p>
    <w:p w:rsidR="00DF0376" w:rsidRDefault="00641624">
      <w:pPr>
        <w:pStyle w:val="Obsah1"/>
        <w:rPr>
          <w:rFonts w:asciiTheme="minorHAnsi" w:eastAsiaTheme="minorEastAsia" w:hAnsiTheme="minorHAnsi" w:cstheme="minorBidi"/>
          <w:b w:val="0"/>
          <w:bCs w:val="0"/>
          <w:caps w:val="0"/>
          <w:sz w:val="22"/>
          <w:szCs w:val="22"/>
        </w:rPr>
      </w:pPr>
      <w:hyperlink w:anchor="_Toc505092015" w:history="1">
        <w:r w:rsidR="00DF0376" w:rsidRPr="002670B5">
          <w:rPr>
            <w:rStyle w:val="Hypertextovodkaz"/>
          </w:rPr>
          <w:t>11</w:t>
        </w:r>
        <w:r w:rsidR="00DF0376">
          <w:rPr>
            <w:rFonts w:asciiTheme="minorHAnsi" w:eastAsiaTheme="minorEastAsia" w:hAnsiTheme="minorHAnsi" w:cstheme="minorBidi"/>
            <w:b w:val="0"/>
            <w:bCs w:val="0"/>
            <w:caps w:val="0"/>
            <w:sz w:val="22"/>
            <w:szCs w:val="22"/>
          </w:rPr>
          <w:tab/>
        </w:r>
        <w:r w:rsidR="00DF0376" w:rsidRPr="002670B5">
          <w:rPr>
            <w:rStyle w:val="Hypertextovodkaz"/>
          </w:rPr>
          <w:t>Místo a datum otevírání obálek</w:t>
        </w:r>
        <w:r w:rsidR="00DF0376">
          <w:rPr>
            <w:webHidden/>
          </w:rPr>
          <w:tab/>
        </w:r>
        <w:r w:rsidR="00DF0376">
          <w:rPr>
            <w:webHidden/>
          </w:rPr>
          <w:fldChar w:fldCharType="begin"/>
        </w:r>
        <w:r w:rsidR="00DF0376">
          <w:rPr>
            <w:webHidden/>
          </w:rPr>
          <w:instrText xml:space="preserve"> PAGEREF _Toc505092015 \h </w:instrText>
        </w:r>
        <w:r w:rsidR="00DF0376">
          <w:rPr>
            <w:webHidden/>
          </w:rPr>
        </w:r>
        <w:r w:rsidR="00DF0376">
          <w:rPr>
            <w:webHidden/>
          </w:rPr>
          <w:fldChar w:fldCharType="separate"/>
        </w:r>
        <w:r w:rsidR="00DF0376">
          <w:rPr>
            <w:webHidden/>
          </w:rPr>
          <w:t>26</w:t>
        </w:r>
        <w:r w:rsidR="00DF0376">
          <w:rPr>
            <w:webHidden/>
          </w:rPr>
          <w:fldChar w:fldCharType="end"/>
        </w:r>
      </w:hyperlink>
    </w:p>
    <w:p w:rsidR="00DF0376" w:rsidRDefault="00641624">
      <w:pPr>
        <w:pStyle w:val="Obsah1"/>
        <w:rPr>
          <w:rFonts w:asciiTheme="minorHAnsi" w:eastAsiaTheme="minorEastAsia" w:hAnsiTheme="minorHAnsi" w:cstheme="minorBidi"/>
          <w:b w:val="0"/>
          <w:bCs w:val="0"/>
          <w:caps w:val="0"/>
          <w:sz w:val="22"/>
          <w:szCs w:val="22"/>
        </w:rPr>
      </w:pPr>
      <w:hyperlink w:anchor="_Toc505092016" w:history="1">
        <w:r w:rsidR="00DF0376" w:rsidRPr="002670B5">
          <w:rPr>
            <w:rStyle w:val="Hypertextovodkaz"/>
          </w:rPr>
          <w:t>12</w:t>
        </w:r>
        <w:r w:rsidR="00DF0376">
          <w:rPr>
            <w:rFonts w:asciiTheme="minorHAnsi" w:eastAsiaTheme="minorEastAsia" w:hAnsiTheme="minorHAnsi" w:cstheme="minorBidi"/>
            <w:b w:val="0"/>
            <w:bCs w:val="0"/>
            <w:caps w:val="0"/>
            <w:sz w:val="22"/>
            <w:szCs w:val="22"/>
          </w:rPr>
          <w:tab/>
        </w:r>
        <w:r w:rsidR="00DF0376" w:rsidRPr="002670B5">
          <w:rPr>
            <w:rStyle w:val="Hypertextovodkaz"/>
          </w:rPr>
          <w:t>Požadavek zadavatele na poskytnutí jistoty</w:t>
        </w:r>
        <w:r w:rsidR="00DF0376">
          <w:rPr>
            <w:webHidden/>
          </w:rPr>
          <w:tab/>
        </w:r>
        <w:r w:rsidR="00DF0376">
          <w:rPr>
            <w:webHidden/>
          </w:rPr>
          <w:fldChar w:fldCharType="begin"/>
        </w:r>
        <w:r w:rsidR="00DF0376">
          <w:rPr>
            <w:webHidden/>
          </w:rPr>
          <w:instrText xml:space="preserve"> PAGEREF _Toc505092016 \h </w:instrText>
        </w:r>
        <w:r w:rsidR="00DF0376">
          <w:rPr>
            <w:webHidden/>
          </w:rPr>
        </w:r>
        <w:r w:rsidR="00DF0376">
          <w:rPr>
            <w:webHidden/>
          </w:rPr>
          <w:fldChar w:fldCharType="separate"/>
        </w:r>
        <w:r w:rsidR="00DF0376">
          <w:rPr>
            <w:webHidden/>
          </w:rPr>
          <w:t>26</w:t>
        </w:r>
        <w:r w:rsidR="00DF0376">
          <w:rPr>
            <w:webHidden/>
          </w:rPr>
          <w:fldChar w:fldCharType="end"/>
        </w:r>
      </w:hyperlink>
    </w:p>
    <w:p w:rsidR="00DF0376" w:rsidRDefault="00641624">
      <w:pPr>
        <w:pStyle w:val="Obsah1"/>
        <w:rPr>
          <w:rFonts w:asciiTheme="minorHAnsi" w:eastAsiaTheme="minorEastAsia" w:hAnsiTheme="minorHAnsi" w:cstheme="minorBidi"/>
          <w:b w:val="0"/>
          <w:bCs w:val="0"/>
          <w:caps w:val="0"/>
          <w:sz w:val="22"/>
          <w:szCs w:val="22"/>
        </w:rPr>
      </w:pPr>
      <w:hyperlink w:anchor="_Toc505092017" w:history="1">
        <w:r w:rsidR="00DF0376" w:rsidRPr="002670B5">
          <w:rPr>
            <w:rStyle w:val="Hypertextovodkaz"/>
          </w:rPr>
          <w:t>13</w:t>
        </w:r>
        <w:r w:rsidR="00DF0376">
          <w:rPr>
            <w:rFonts w:asciiTheme="minorHAnsi" w:eastAsiaTheme="minorEastAsia" w:hAnsiTheme="minorHAnsi" w:cstheme="minorBidi"/>
            <w:b w:val="0"/>
            <w:bCs w:val="0"/>
            <w:caps w:val="0"/>
            <w:sz w:val="22"/>
            <w:szCs w:val="22"/>
          </w:rPr>
          <w:tab/>
        </w:r>
        <w:r w:rsidR="00DF0376" w:rsidRPr="002670B5">
          <w:rPr>
            <w:rStyle w:val="Hypertextovodkaz"/>
          </w:rPr>
          <w:t>Práva zadavatele</w:t>
        </w:r>
        <w:r w:rsidR="00DF0376">
          <w:rPr>
            <w:webHidden/>
          </w:rPr>
          <w:tab/>
        </w:r>
        <w:r w:rsidR="00DF0376">
          <w:rPr>
            <w:webHidden/>
          </w:rPr>
          <w:fldChar w:fldCharType="begin"/>
        </w:r>
        <w:r w:rsidR="00DF0376">
          <w:rPr>
            <w:webHidden/>
          </w:rPr>
          <w:instrText xml:space="preserve"> PAGEREF _Toc505092017 \h </w:instrText>
        </w:r>
        <w:r w:rsidR="00DF0376">
          <w:rPr>
            <w:webHidden/>
          </w:rPr>
        </w:r>
        <w:r w:rsidR="00DF0376">
          <w:rPr>
            <w:webHidden/>
          </w:rPr>
          <w:fldChar w:fldCharType="separate"/>
        </w:r>
        <w:r w:rsidR="00DF0376">
          <w:rPr>
            <w:webHidden/>
          </w:rPr>
          <w:t>26</w:t>
        </w:r>
        <w:r w:rsidR="00DF0376">
          <w:rPr>
            <w:webHidden/>
          </w:rPr>
          <w:fldChar w:fldCharType="end"/>
        </w:r>
      </w:hyperlink>
    </w:p>
    <w:p w:rsidR="00DF0376" w:rsidRDefault="00641624">
      <w:pPr>
        <w:pStyle w:val="Obsah1"/>
        <w:rPr>
          <w:rFonts w:asciiTheme="minorHAnsi" w:eastAsiaTheme="minorEastAsia" w:hAnsiTheme="minorHAnsi" w:cstheme="minorBidi"/>
          <w:b w:val="0"/>
          <w:bCs w:val="0"/>
          <w:caps w:val="0"/>
          <w:sz w:val="22"/>
          <w:szCs w:val="22"/>
        </w:rPr>
      </w:pPr>
      <w:hyperlink w:anchor="_Toc505092018" w:history="1">
        <w:r w:rsidR="00DF0376" w:rsidRPr="002670B5">
          <w:rPr>
            <w:rStyle w:val="Hypertextovodkaz"/>
          </w:rPr>
          <w:t>14</w:t>
        </w:r>
        <w:r w:rsidR="00DF0376">
          <w:rPr>
            <w:rFonts w:asciiTheme="minorHAnsi" w:eastAsiaTheme="minorEastAsia" w:hAnsiTheme="minorHAnsi" w:cstheme="minorBidi"/>
            <w:b w:val="0"/>
            <w:bCs w:val="0"/>
            <w:caps w:val="0"/>
            <w:sz w:val="22"/>
            <w:szCs w:val="22"/>
          </w:rPr>
          <w:tab/>
        </w:r>
        <w:r w:rsidR="00DF0376" w:rsidRPr="002670B5">
          <w:rPr>
            <w:rStyle w:val="Hypertextovodkaz"/>
          </w:rPr>
          <w:t>Variantní řešení</w:t>
        </w:r>
        <w:r w:rsidR="00DF0376">
          <w:rPr>
            <w:webHidden/>
          </w:rPr>
          <w:tab/>
        </w:r>
        <w:r w:rsidR="00DF0376">
          <w:rPr>
            <w:webHidden/>
          </w:rPr>
          <w:fldChar w:fldCharType="begin"/>
        </w:r>
        <w:r w:rsidR="00DF0376">
          <w:rPr>
            <w:webHidden/>
          </w:rPr>
          <w:instrText xml:space="preserve"> PAGEREF _Toc505092018 \h </w:instrText>
        </w:r>
        <w:r w:rsidR="00DF0376">
          <w:rPr>
            <w:webHidden/>
          </w:rPr>
        </w:r>
        <w:r w:rsidR="00DF0376">
          <w:rPr>
            <w:webHidden/>
          </w:rPr>
          <w:fldChar w:fldCharType="separate"/>
        </w:r>
        <w:r w:rsidR="00DF0376">
          <w:rPr>
            <w:webHidden/>
          </w:rPr>
          <w:t>27</w:t>
        </w:r>
        <w:r w:rsidR="00DF0376">
          <w:rPr>
            <w:webHidden/>
          </w:rPr>
          <w:fldChar w:fldCharType="end"/>
        </w:r>
      </w:hyperlink>
    </w:p>
    <w:p w:rsidR="008D2419" w:rsidRPr="003E2E8F" w:rsidRDefault="00FD023E">
      <w:pPr>
        <w:rPr>
          <w:rFonts w:ascii="Arial" w:hAnsi="Arial" w:cs="Arial"/>
        </w:rPr>
      </w:pPr>
      <w:r w:rsidRPr="003E2E8F">
        <w:rPr>
          <w:rFonts w:ascii="Arial" w:hAnsi="Arial" w:cs="Arial"/>
        </w:rPr>
        <w:fldChar w:fldCharType="end"/>
      </w:r>
    </w:p>
    <w:p w:rsidR="008D2419" w:rsidRPr="003E2E8F" w:rsidRDefault="008D2419">
      <w:pPr>
        <w:rPr>
          <w:rFonts w:ascii="Arial" w:hAnsi="Arial" w:cs="Arial"/>
          <w:b/>
          <w:bCs/>
        </w:rPr>
      </w:pPr>
      <w:r w:rsidRPr="003E2E8F">
        <w:rPr>
          <w:rFonts w:ascii="Arial" w:hAnsi="Arial" w:cs="Arial"/>
          <w:b/>
          <w:bCs/>
        </w:rPr>
        <w:t>Přílohy:</w:t>
      </w:r>
    </w:p>
    <w:p w:rsidR="008D2419" w:rsidRPr="003E2E8F" w:rsidRDefault="008D2419">
      <w:pPr>
        <w:numPr>
          <w:ilvl w:val="0"/>
          <w:numId w:val="4"/>
        </w:numPr>
        <w:spacing w:before="120"/>
        <w:rPr>
          <w:rFonts w:ascii="Arial" w:hAnsi="Arial" w:cs="Arial"/>
          <w:bCs/>
          <w:sz w:val="20"/>
          <w:szCs w:val="20"/>
        </w:rPr>
      </w:pPr>
      <w:r w:rsidRPr="003E2E8F">
        <w:rPr>
          <w:rFonts w:ascii="Arial" w:hAnsi="Arial" w:cs="Arial"/>
          <w:bCs/>
          <w:sz w:val="20"/>
          <w:szCs w:val="20"/>
        </w:rPr>
        <w:t xml:space="preserve">Krycí list nabídky </w:t>
      </w:r>
    </w:p>
    <w:p w:rsidR="008D2419" w:rsidRPr="003E2E8F" w:rsidRDefault="008D2419">
      <w:pPr>
        <w:numPr>
          <w:ilvl w:val="0"/>
          <w:numId w:val="4"/>
        </w:numPr>
        <w:spacing w:before="120"/>
        <w:rPr>
          <w:rFonts w:ascii="Arial" w:hAnsi="Arial" w:cs="Arial"/>
          <w:bCs/>
          <w:sz w:val="20"/>
          <w:szCs w:val="20"/>
        </w:rPr>
      </w:pPr>
      <w:r w:rsidRPr="003E2E8F">
        <w:rPr>
          <w:rFonts w:ascii="Arial" w:hAnsi="Arial" w:cs="Arial"/>
          <w:bCs/>
          <w:sz w:val="20"/>
          <w:szCs w:val="20"/>
        </w:rPr>
        <w:t>Čestné prohlášení o splnění základní</w:t>
      </w:r>
      <w:r w:rsidR="007E7EF7">
        <w:rPr>
          <w:rFonts w:ascii="Arial" w:hAnsi="Arial" w:cs="Arial"/>
          <w:bCs/>
          <w:sz w:val="20"/>
          <w:szCs w:val="20"/>
        </w:rPr>
        <w:t xml:space="preserve"> způsobilosti</w:t>
      </w:r>
    </w:p>
    <w:p w:rsidR="0044042D" w:rsidRDefault="008839D6" w:rsidP="00BC0E9B">
      <w:pPr>
        <w:numPr>
          <w:ilvl w:val="0"/>
          <w:numId w:val="4"/>
        </w:numPr>
        <w:spacing w:before="120"/>
        <w:rPr>
          <w:rFonts w:ascii="Arial" w:hAnsi="Arial" w:cs="Arial"/>
          <w:bCs/>
          <w:sz w:val="20"/>
          <w:szCs w:val="20"/>
        </w:rPr>
      </w:pPr>
      <w:r>
        <w:rPr>
          <w:rFonts w:ascii="Arial" w:hAnsi="Arial" w:cs="Arial"/>
          <w:bCs/>
          <w:sz w:val="20"/>
          <w:szCs w:val="20"/>
        </w:rPr>
        <w:t>S</w:t>
      </w:r>
      <w:r w:rsidR="0044042D">
        <w:rPr>
          <w:rFonts w:ascii="Arial" w:hAnsi="Arial" w:cs="Arial"/>
          <w:bCs/>
          <w:sz w:val="20"/>
          <w:szCs w:val="20"/>
        </w:rPr>
        <w:t>mlouva</w:t>
      </w:r>
      <w:r w:rsidR="00AA030F">
        <w:rPr>
          <w:rFonts w:ascii="Arial" w:hAnsi="Arial" w:cs="Arial"/>
          <w:bCs/>
          <w:sz w:val="20"/>
          <w:szCs w:val="20"/>
        </w:rPr>
        <w:t xml:space="preserve"> o dílo</w:t>
      </w:r>
      <w:r w:rsidR="00873068">
        <w:rPr>
          <w:rFonts w:ascii="Arial" w:hAnsi="Arial" w:cs="Arial"/>
          <w:bCs/>
          <w:sz w:val="20"/>
          <w:szCs w:val="20"/>
        </w:rPr>
        <w:t xml:space="preserve"> – software</w:t>
      </w:r>
    </w:p>
    <w:p w:rsidR="007E7EF7" w:rsidRDefault="00AA030F" w:rsidP="009860F8">
      <w:pPr>
        <w:numPr>
          <w:ilvl w:val="0"/>
          <w:numId w:val="4"/>
        </w:numPr>
        <w:spacing w:before="120"/>
        <w:rPr>
          <w:rFonts w:ascii="Arial" w:hAnsi="Arial" w:cs="Arial"/>
          <w:bCs/>
          <w:sz w:val="20"/>
          <w:szCs w:val="20"/>
        </w:rPr>
      </w:pPr>
      <w:r>
        <w:rPr>
          <w:rFonts w:ascii="Arial" w:hAnsi="Arial" w:cs="Arial"/>
          <w:bCs/>
          <w:sz w:val="20"/>
          <w:szCs w:val="20"/>
        </w:rPr>
        <w:t>Servisní smlouva</w:t>
      </w:r>
      <w:r w:rsidR="00271C5B">
        <w:rPr>
          <w:rFonts w:ascii="Arial" w:hAnsi="Arial" w:cs="Arial"/>
          <w:bCs/>
          <w:sz w:val="20"/>
          <w:szCs w:val="20"/>
        </w:rPr>
        <w:t xml:space="preserve"> </w:t>
      </w:r>
      <w:r w:rsidR="00873068">
        <w:rPr>
          <w:rFonts w:ascii="Arial" w:hAnsi="Arial" w:cs="Arial"/>
          <w:bCs/>
          <w:sz w:val="20"/>
          <w:szCs w:val="20"/>
        </w:rPr>
        <w:t>– software</w:t>
      </w:r>
    </w:p>
    <w:p w:rsidR="00873068" w:rsidRDefault="00873068" w:rsidP="00873068">
      <w:pPr>
        <w:numPr>
          <w:ilvl w:val="0"/>
          <w:numId w:val="4"/>
        </w:numPr>
        <w:spacing w:before="120"/>
        <w:rPr>
          <w:rFonts w:ascii="Arial" w:hAnsi="Arial" w:cs="Arial"/>
          <w:bCs/>
          <w:sz w:val="20"/>
          <w:szCs w:val="20"/>
        </w:rPr>
      </w:pPr>
      <w:r>
        <w:rPr>
          <w:rFonts w:ascii="Arial" w:hAnsi="Arial" w:cs="Arial"/>
          <w:bCs/>
          <w:sz w:val="20"/>
          <w:szCs w:val="20"/>
        </w:rPr>
        <w:t>Smlouva o dílo – hardware</w:t>
      </w:r>
    </w:p>
    <w:p w:rsidR="00873068" w:rsidRDefault="00873068" w:rsidP="00873068">
      <w:pPr>
        <w:numPr>
          <w:ilvl w:val="0"/>
          <w:numId w:val="4"/>
        </w:numPr>
        <w:spacing w:before="120"/>
        <w:rPr>
          <w:rFonts w:ascii="Arial" w:hAnsi="Arial" w:cs="Arial"/>
          <w:bCs/>
          <w:sz w:val="20"/>
          <w:szCs w:val="20"/>
        </w:rPr>
      </w:pPr>
      <w:r>
        <w:rPr>
          <w:rFonts w:ascii="Arial" w:hAnsi="Arial" w:cs="Arial"/>
          <w:bCs/>
          <w:sz w:val="20"/>
          <w:szCs w:val="20"/>
        </w:rPr>
        <w:t>Servisní smlouva – hardware</w:t>
      </w:r>
    </w:p>
    <w:p w:rsidR="009860F8" w:rsidRDefault="009860F8" w:rsidP="009860F8">
      <w:pPr>
        <w:spacing w:before="120"/>
        <w:rPr>
          <w:rFonts w:ascii="Arial" w:hAnsi="Arial" w:cs="Arial"/>
          <w:bCs/>
          <w:sz w:val="20"/>
          <w:szCs w:val="20"/>
        </w:rPr>
      </w:pPr>
    </w:p>
    <w:p w:rsidR="009860F8" w:rsidRDefault="009860F8" w:rsidP="009860F8">
      <w:pPr>
        <w:spacing w:before="120"/>
        <w:rPr>
          <w:rFonts w:ascii="Arial" w:hAnsi="Arial" w:cs="Arial"/>
          <w:bCs/>
          <w:sz w:val="20"/>
          <w:szCs w:val="20"/>
        </w:rPr>
      </w:pPr>
    </w:p>
    <w:p w:rsidR="00D85F32" w:rsidRDefault="00D85F32" w:rsidP="00F54587">
      <w:pPr>
        <w:spacing w:before="120"/>
        <w:rPr>
          <w:rFonts w:ascii="Arial" w:hAnsi="Arial" w:cs="Arial"/>
          <w:bCs/>
          <w:sz w:val="20"/>
          <w:szCs w:val="20"/>
        </w:rPr>
      </w:pPr>
    </w:p>
    <w:p w:rsidR="003C5603" w:rsidRDefault="003C5603" w:rsidP="00F54587">
      <w:pPr>
        <w:spacing w:before="120"/>
        <w:rPr>
          <w:rFonts w:ascii="Arial" w:hAnsi="Arial" w:cs="Arial"/>
          <w:bCs/>
          <w:sz w:val="20"/>
          <w:szCs w:val="20"/>
        </w:rPr>
      </w:pPr>
    </w:p>
    <w:p w:rsidR="008D2419" w:rsidRPr="003E2E8F" w:rsidRDefault="008D2419">
      <w:pPr>
        <w:pStyle w:val="Nadpis1"/>
        <w:numPr>
          <w:ilvl w:val="0"/>
          <w:numId w:val="6"/>
        </w:numPr>
        <w:rPr>
          <w:color w:val="008000"/>
        </w:rPr>
      </w:pPr>
      <w:bookmarkStart w:id="2" w:name="_Toc198536317"/>
      <w:bookmarkStart w:id="3" w:name="_Toc203283561"/>
      <w:bookmarkStart w:id="4" w:name="_Toc505091993"/>
      <w:r w:rsidRPr="003E2E8F">
        <w:rPr>
          <w:color w:val="008000"/>
        </w:rPr>
        <w:lastRenderedPageBreak/>
        <w:t>Preambule</w:t>
      </w:r>
      <w:bookmarkEnd w:id="2"/>
      <w:bookmarkEnd w:id="3"/>
      <w:bookmarkEnd w:id="4"/>
    </w:p>
    <w:p w:rsidR="00842D88" w:rsidRPr="00C05A88" w:rsidRDefault="00842D88" w:rsidP="00842D88">
      <w:pPr>
        <w:jc w:val="both"/>
        <w:rPr>
          <w:rFonts w:ascii="Arial" w:hAnsi="Arial" w:cs="Arial"/>
          <w:sz w:val="20"/>
          <w:szCs w:val="20"/>
        </w:rPr>
      </w:pPr>
      <w:bookmarkStart w:id="5" w:name="_Toc198536318"/>
      <w:bookmarkStart w:id="6" w:name="_Toc203283562"/>
      <w:r w:rsidRPr="00C05A88">
        <w:rPr>
          <w:rFonts w:ascii="Arial" w:hAnsi="Arial" w:cs="Arial"/>
          <w:sz w:val="20"/>
          <w:szCs w:val="20"/>
        </w:rPr>
        <w:t xml:space="preserve">Tato zadávací dokumentace je zpracována </w:t>
      </w:r>
      <w:r>
        <w:rPr>
          <w:rFonts w:ascii="Arial" w:hAnsi="Arial" w:cs="Arial"/>
          <w:sz w:val="20"/>
          <w:szCs w:val="20"/>
        </w:rPr>
        <w:t xml:space="preserve">přiměřeně </w:t>
      </w:r>
      <w:r w:rsidRPr="00613644">
        <w:rPr>
          <w:rFonts w:ascii="Arial" w:hAnsi="Arial" w:cs="Arial"/>
          <w:sz w:val="20"/>
          <w:szCs w:val="20"/>
        </w:rPr>
        <w:t>dle Metodického pokynu pro oblast zadávání zakázek pro programové období 2014 – 2020 vydaného Ministerstvem pro místní rozvoj (dále jen „Pravidla“)</w:t>
      </w:r>
      <w:r>
        <w:rPr>
          <w:rFonts w:ascii="Arial" w:hAnsi="Arial" w:cs="Arial"/>
          <w:sz w:val="20"/>
          <w:szCs w:val="20"/>
        </w:rPr>
        <w:t xml:space="preserve"> a </w:t>
      </w:r>
      <w:r w:rsidRPr="00C05A88">
        <w:rPr>
          <w:rFonts w:ascii="Arial" w:hAnsi="Arial" w:cs="Arial"/>
          <w:sz w:val="20"/>
          <w:szCs w:val="20"/>
        </w:rPr>
        <w:t>v souladu se zákonem č. 13</w:t>
      </w:r>
      <w:r>
        <w:rPr>
          <w:rFonts w:ascii="Arial" w:hAnsi="Arial" w:cs="Arial"/>
          <w:sz w:val="20"/>
          <w:szCs w:val="20"/>
        </w:rPr>
        <w:t>4</w:t>
      </w:r>
      <w:r w:rsidRPr="00C05A88">
        <w:rPr>
          <w:rFonts w:ascii="Arial" w:hAnsi="Arial" w:cs="Arial"/>
          <w:sz w:val="20"/>
          <w:szCs w:val="20"/>
        </w:rPr>
        <w:t>/20</w:t>
      </w:r>
      <w:r>
        <w:rPr>
          <w:rFonts w:ascii="Arial" w:hAnsi="Arial" w:cs="Arial"/>
          <w:sz w:val="20"/>
          <w:szCs w:val="20"/>
        </w:rPr>
        <w:t>1</w:t>
      </w:r>
      <w:r w:rsidRPr="00C05A88">
        <w:rPr>
          <w:rFonts w:ascii="Arial" w:hAnsi="Arial" w:cs="Arial"/>
          <w:sz w:val="20"/>
          <w:szCs w:val="20"/>
        </w:rPr>
        <w:t>6 Sb., o</w:t>
      </w:r>
      <w:r>
        <w:rPr>
          <w:rFonts w:ascii="Arial" w:hAnsi="Arial" w:cs="Arial"/>
          <w:sz w:val="20"/>
          <w:szCs w:val="20"/>
        </w:rPr>
        <w:t xml:space="preserve"> zadávání </w:t>
      </w:r>
      <w:r w:rsidRPr="00C05A88">
        <w:rPr>
          <w:rFonts w:ascii="Arial" w:hAnsi="Arial" w:cs="Arial"/>
          <w:sz w:val="20"/>
          <w:szCs w:val="20"/>
        </w:rPr>
        <w:t>veřejných zakáz</w:t>
      </w:r>
      <w:r>
        <w:rPr>
          <w:rFonts w:ascii="Arial" w:hAnsi="Arial" w:cs="Arial"/>
          <w:sz w:val="20"/>
          <w:szCs w:val="20"/>
        </w:rPr>
        <w:t>e</w:t>
      </w:r>
      <w:r w:rsidRPr="00C05A88">
        <w:rPr>
          <w:rFonts w:ascii="Arial" w:hAnsi="Arial" w:cs="Arial"/>
          <w:sz w:val="20"/>
          <w:szCs w:val="20"/>
        </w:rPr>
        <w:t>k, v platném znění (dále</w:t>
      </w:r>
      <w:r>
        <w:rPr>
          <w:rFonts w:ascii="Arial" w:hAnsi="Arial" w:cs="Arial"/>
          <w:sz w:val="20"/>
          <w:szCs w:val="20"/>
        </w:rPr>
        <w:t xml:space="preserve"> také</w:t>
      </w:r>
      <w:r w:rsidRPr="00C05A88">
        <w:rPr>
          <w:rFonts w:ascii="Arial" w:hAnsi="Arial" w:cs="Arial"/>
          <w:sz w:val="20"/>
          <w:szCs w:val="20"/>
        </w:rPr>
        <w:t xml:space="preserve"> jen „</w:t>
      </w:r>
      <w:r>
        <w:rPr>
          <w:rFonts w:ascii="Arial" w:hAnsi="Arial" w:cs="Arial"/>
          <w:sz w:val="20"/>
          <w:szCs w:val="20"/>
        </w:rPr>
        <w:t>ZZVZ</w:t>
      </w:r>
      <w:r w:rsidRPr="00C05A88">
        <w:rPr>
          <w:rFonts w:ascii="Arial" w:hAnsi="Arial" w:cs="Arial"/>
          <w:sz w:val="20"/>
          <w:szCs w:val="20"/>
        </w:rPr>
        <w:t>“</w:t>
      </w:r>
      <w:r>
        <w:rPr>
          <w:rFonts w:ascii="Arial" w:hAnsi="Arial" w:cs="Arial"/>
          <w:sz w:val="20"/>
          <w:szCs w:val="20"/>
        </w:rPr>
        <w:t xml:space="preserve"> nebo „zákon“</w:t>
      </w:r>
      <w:r w:rsidRPr="00C05A88">
        <w:rPr>
          <w:rFonts w:ascii="Arial" w:hAnsi="Arial" w:cs="Arial"/>
          <w:sz w:val="20"/>
          <w:szCs w:val="20"/>
        </w:rPr>
        <w:t>) a v soula</w:t>
      </w:r>
      <w:r>
        <w:rPr>
          <w:rFonts w:ascii="Arial" w:hAnsi="Arial" w:cs="Arial"/>
          <w:sz w:val="20"/>
          <w:szCs w:val="20"/>
        </w:rPr>
        <w:t>du s platnými právními předpisy.</w:t>
      </w:r>
    </w:p>
    <w:p w:rsidR="00842D88" w:rsidRDefault="00842D88" w:rsidP="00842D88">
      <w:pPr>
        <w:pStyle w:val="normalodsazene"/>
        <w:jc w:val="both"/>
        <w:rPr>
          <w:rFonts w:ascii="Arial" w:hAnsi="Arial" w:cs="Arial"/>
        </w:rPr>
      </w:pPr>
      <w:r>
        <w:rPr>
          <w:rFonts w:ascii="Arial" w:hAnsi="Arial" w:cs="Arial"/>
        </w:rPr>
        <w:t>Z</w:t>
      </w:r>
      <w:r w:rsidRPr="00C05A88">
        <w:rPr>
          <w:rFonts w:ascii="Arial" w:hAnsi="Arial" w:cs="Arial"/>
        </w:rPr>
        <w:t>ástupce zadavatele zpracoval tuto zadávací dokumentaci dle svých nejlepších znalostí a zkušeností z oblasti zadávání veřejných zakázek s cílem zajistit transparentní, nediskriminační a hospodárné zadání veřejné zakázky.</w:t>
      </w:r>
      <w:r>
        <w:rPr>
          <w:rFonts w:ascii="Arial" w:hAnsi="Arial" w:cs="Arial"/>
        </w:rPr>
        <w:t xml:space="preserve"> Pakliže by jakékoliv ustanovení této zadávací dokumentace bylo nejasné, bude vykládáno v souladu se ZZVZ nebo Pravidly. Pakliže by jakékoliv ustanovení této zadávací dokumentace bylo v rozporu s jakýmkoliv ustanovením ZZVZ nebo Pravidly, bude toto ustanovení zadávací dokumentace považováno za neplatné a dotčená práva a povinnosti budou stanovena na základě ZZVZ nebo Pravidel. Ustanovení ZZVZ a Pravidel mají vždy aplikační přednost před touto zadávací dokumentací a účastníci i zadavatel se jím budou přednostně řídit</w:t>
      </w:r>
    </w:p>
    <w:p w:rsidR="000A446C" w:rsidRDefault="000A446C" w:rsidP="000A446C">
      <w:pPr>
        <w:pStyle w:val="normalodsazene"/>
        <w:jc w:val="both"/>
        <w:rPr>
          <w:rFonts w:ascii="Arial" w:hAnsi="Arial" w:cs="Arial"/>
        </w:rPr>
      </w:pPr>
      <w:r w:rsidRPr="00613644">
        <w:rPr>
          <w:rFonts w:ascii="Arial" w:hAnsi="Arial" w:cs="Arial"/>
        </w:rPr>
        <w:t xml:space="preserve">Platná verze Pravidel pro toto </w:t>
      </w:r>
      <w:r>
        <w:rPr>
          <w:rFonts w:ascii="Arial" w:hAnsi="Arial" w:cs="Arial"/>
        </w:rPr>
        <w:t>zadávací</w:t>
      </w:r>
      <w:r w:rsidRPr="00613644">
        <w:rPr>
          <w:rFonts w:ascii="Arial" w:hAnsi="Arial" w:cs="Arial"/>
        </w:rPr>
        <w:t xml:space="preserve"> řízení je dostupná na stránkách </w:t>
      </w:r>
      <w:hyperlink r:id="rId10" w:history="1">
        <w:r w:rsidRPr="007F0648">
          <w:rPr>
            <w:rStyle w:val="Hypertextovodkaz"/>
            <w:rFonts w:ascii="Arial" w:hAnsi="Arial" w:cs="Arial"/>
          </w:rPr>
          <w:t>http://www.strukturalni-fondy.cz/cs/Microsites/IROP/Dokumenty</w:t>
        </w:r>
      </w:hyperlink>
      <w:r w:rsidRPr="00613644">
        <w:rPr>
          <w:rFonts w:ascii="Arial" w:hAnsi="Arial" w:cs="Arial"/>
        </w:rPr>
        <w:t xml:space="preserve">. </w:t>
      </w:r>
    </w:p>
    <w:p w:rsidR="000A446C" w:rsidRDefault="000A446C" w:rsidP="000A446C">
      <w:pPr>
        <w:pStyle w:val="normalodsazene"/>
        <w:jc w:val="both"/>
        <w:rPr>
          <w:rFonts w:ascii="Arial" w:hAnsi="Arial" w:cs="Arial"/>
        </w:rPr>
      </w:pPr>
      <w:r w:rsidRPr="00C05A88">
        <w:rPr>
          <w:rFonts w:ascii="Arial" w:hAnsi="Arial" w:cs="Arial"/>
        </w:rPr>
        <w:t xml:space="preserve">Zadavatel dále upozorňuje </w:t>
      </w:r>
      <w:r>
        <w:rPr>
          <w:rFonts w:ascii="Arial" w:hAnsi="Arial" w:cs="Arial"/>
        </w:rPr>
        <w:t xml:space="preserve">účastníky </w:t>
      </w:r>
      <w:r w:rsidRPr="00C05A88">
        <w:rPr>
          <w:rFonts w:ascii="Arial" w:hAnsi="Arial" w:cs="Arial"/>
        </w:rPr>
        <w:t xml:space="preserve">na skutečnost, že zadávací dokumentace je souhrnem požadavků zadavatele a nikoliv konečným souhrnem veškerých požadavků vyplývajících z obecně platných norem. </w:t>
      </w:r>
      <w:r>
        <w:rPr>
          <w:rFonts w:ascii="Arial" w:hAnsi="Arial" w:cs="Arial"/>
        </w:rPr>
        <w:t>Účastník</w:t>
      </w:r>
      <w:r w:rsidRPr="00C05A88">
        <w:rPr>
          <w:rFonts w:ascii="Arial" w:hAnsi="Arial" w:cs="Arial"/>
        </w:rPr>
        <w:t xml:space="preserve"> se tak musí při zpracování své nabídky vždy řídit nejen požadavky obsaženými v zadávací dokumentaci, ale též ustanoveními příslušných obecně závazných norem.</w:t>
      </w:r>
    </w:p>
    <w:p w:rsidR="000A446C" w:rsidRDefault="000A446C" w:rsidP="000A446C">
      <w:pPr>
        <w:pStyle w:val="normalodsazene"/>
        <w:jc w:val="both"/>
        <w:rPr>
          <w:rFonts w:ascii="Arial" w:hAnsi="Arial" w:cs="Arial"/>
        </w:rPr>
      </w:pPr>
      <w:r w:rsidRPr="002B1F54">
        <w:rPr>
          <w:rFonts w:ascii="Arial" w:hAnsi="Arial" w:cs="Arial"/>
        </w:rPr>
        <w:t xml:space="preserve">Dotaz k zadávacím podmínkám je </w:t>
      </w:r>
      <w:r>
        <w:rPr>
          <w:rFonts w:ascii="Arial" w:hAnsi="Arial" w:cs="Arial"/>
        </w:rPr>
        <w:t>účastník</w:t>
      </w:r>
      <w:r w:rsidRPr="002B1F54">
        <w:rPr>
          <w:rFonts w:ascii="Arial" w:hAnsi="Arial" w:cs="Arial"/>
        </w:rPr>
        <w:t xml:space="preserve"> povinen doručit zástupci zadavatele (Steska, Kavřík, advokátní kancelář, s.r.o.) v písemné podobě </w:t>
      </w:r>
      <w:r>
        <w:rPr>
          <w:rFonts w:ascii="Arial" w:hAnsi="Arial" w:cs="Arial"/>
        </w:rPr>
        <w:t>v souladu s § 98 ZZVZ</w:t>
      </w:r>
      <w:r w:rsidRPr="002B1F54">
        <w:rPr>
          <w:rFonts w:ascii="Arial" w:hAnsi="Arial" w:cs="Arial"/>
        </w:rPr>
        <w:t xml:space="preserve">. </w:t>
      </w:r>
      <w:r>
        <w:rPr>
          <w:rFonts w:ascii="Arial" w:hAnsi="Arial" w:cs="Arial"/>
        </w:rPr>
        <w:t>Vysvětlení zadávací dokumentace</w:t>
      </w:r>
      <w:r w:rsidRPr="002B1F54">
        <w:rPr>
          <w:rFonts w:ascii="Arial" w:hAnsi="Arial" w:cs="Arial"/>
        </w:rPr>
        <w:t xml:space="preserve"> může zadavatel poskytnout i bez předchozí žádosti.</w:t>
      </w:r>
      <w:r>
        <w:rPr>
          <w:rFonts w:ascii="Arial" w:hAnsi="Arial" w:cs="Arial"/>
        </w:rPr>
        <w:t xml:space="preserve"> Vysvětlení bude poskytnuto ve lhůtě dle § </w:t>
      </w:r>
      <w:r w:rsidR="00065407">
        <w:rPr>
          <w:rFonts w:ascii="Arial" w:hAnsi="Arial" w:cs="Arial"/>
        </w:rPr>
        <w:t>98</w:t>
      </w:r>
      <w:r>
        <w:rPr>
          <w:rFonts w:ascii="Arial" w:hAnsi="Arial" w:cs="Arial"/>
        </w:rPr>
        <w:t xml:space="preserve"> ZZVZ.</w:t>
      </w:r>
    </w:p>
    <w:p w:rsidR="000A446C" w:rsidRDefault="000A446C" w:rsidP="000A446C">
      <w:pPr>
        <w:pStyle w:val="normalodsazene"/>
        <w:jc w:val="both"/>
        <w:rPr>
          <w:rFonts w:ascii="Arial" w:hAnsi="Arial" w:cs="Arial"/>
        </w:rPr>
      </w:pPr>
      <w:r>
        <w:rPr>
          <w:rFonts w:ascii="Arial" w:hAnsi="Arial" w:cs="Arial"/>
        </w:rPr>
        <w:t>Účastník</w:t>
      </w:r>
      <w:r w:rsidRPr="00C05A88">
        <w:rPr>
          <w:rFonts w:ascii="Arial" w:hAnsi="Arial" w:cs="Arial"/>
          <w:szCs w:val="20"/>
        </w:rPr>
        <w:t xml:space="preserve"> je povinen předložit veškeré dokumenty požadované v této textové části zadávací </w:t>
      </w:r>
      <w:r>
        <w:rPr>
          <w:rFonts w:ascii="Arial" w:hAnsi="Arial" w:cs="Arial"/>
          <w:szCs w:val="20"/>
        </w:rPr>
        <w:t xml:space="preserve">dokumentace v tomto </w:t>
      </w:r>
      <w:r w:rsidRPr="00C05A88">
        <w:rPr>
          <w:rFonts w:ascii="Arial" w:hAnsi="Arial" w:cs="Arial"/>
          <w:szCs w:val="20"/>
        </w:rPr>
        <w:t>zadávací</w:t>
      </w:r>
      <w:r>
        <w:rPr>
          <w:rFonts w:ascii="Arial" w:hAnsi="Arial" w:cs="Arial"/>
          <w:szCs w:val="20"/>
        </w:rPr>
        <w:t>m</w:t>
      </w:r>
      <w:r w:rsidRPr="00C05A88">
        <w:rPr>
          <w:rFonts w:ascii="Arial" w:hAnsi="Arial" w:cs="Arial"/>
          <w:szCs w:val="20"/>
        </w:rPr>
        <w:t xml:space="preserve"> řízení. </w:t>
      </w:r>
      <w:r>
        <w:rPr>
          <w:rFonts w:ascii="Arial" w:hAnsi="Arial" w:cs="Arial"/>
        </w:rPr>
        <w:t>Účastník</w:t>
      </w:r>
      <w:r w:rsidRPr="00C05A88">
        <w:rPr>
          <w:rFonts w:ascii="Arial" w:hAnsi="Arial" w:cs="Arial"/>
          <w:szCs w:val="20"/>
        </w:rPr>
        <w:t xml:space="preserve"> je dále povinen plně respektovat zadávací podmínky a není oprávněn v nich provádět žádné změny. Nabídky, které nebudou splňovat požadavky stanovené v</w:t>
      </w:r>
      <w:r>
        <w:rPr>
          <w:rFonts w:ascii="Arial" w:hAnsi="Arial" w:cs="Arial"/>
          <w:szCs w:val="20"/>
        </w:rPr>
        <w:t> </w:t>
      </w:r>
      <w:r w:rsidRPr="00C05A88">
        <w:rPr>
          <w:rFonts w:ascii="Arial" w:hAnsi="Arial" w:cs="Arial"/>
          <w:szCs w:val="20"/>
        </w:rPr>
        <w:t>zadávací</w:t>
      </w:r>
      <w:r>
        <w:rPr>
          <w:rFonts w:ascii="Arial" w:hAnsi="Arial" w:cs="Arial"/>
          <w:szCs w:val="20"/>
        </w:rPr>
        <w:t>ch podmínkách</w:t>
      </w:r>
      <w:r w:rsidRPr="00C05A88">
        <w:rPr>
          <w:rFonts w:ascii="Arial" w:hAnsi="Arial" w:cs="Arial"/>
          <w:szCs w:val="20"/>
        </w:rPr>
        <w:t>, budou v souladu s ustanovením</w:t>
      </w:r>
      <w:r>
        <w:rPr>
          <w:rFonts w:ascii="Arial" w:hAnsi="Arial" w:cs="Arial"/>
          <w:szCs w:val="20"/>
        </w:rPr>
        <w:t>i</w:t>
      </w:r>
      <w:r w:rsidRPr="00C05A88">
        <w:rPr>
          <w:rFonts w:ascii="Arial" w:hAnsi="Arial" w:cs="Arial"/>
          <w:szCs w:val="20"/>
        </w:rPr>
        <w:t xml:space="preserve"> </w:t>
      </w:r>
      <w:r>
        <w:rPr>
          <w:rFonts w:ascii="Arial" w:hAnsi="Arial" w:cs="Arial"/>
          <w:szCs w:val="20"/>
        </w:rPr>
        <w:t>ZZVZ</w:t>
      </w:r>
      <w:r w:rsidRPr="00C05A88">
        <w:rPr>
          <w:rFonts w:ascii="Arial" w:hAnsi="Arial" w:cs="Arial"/>
          <w:szCs w:val="20"/>
        </w:rPr>
        <w:t xml:space="preserve"> ze zadávacího řízení vyloučeny.</w:t>
      </w:r>
    </w:p>
    <w:p w:rsidR="00033044" w:rsidRPr="000A446C" w:rsidRDefault="000A446C" w:rsidP="000A446C">
      <w:pPr>
        <w:pStyle w:val="normalodsazene"/>
        <w:jc w:val="both"/>
        <w:rPr>
          <w:rFonts w:ascii="Arial" w:hAnsi="Arial" w:cs="Arial"/>
        </w:rPr>
      </w:pPr>
      <w:r w:rsidRPr="00332070">
        <w:rPr>
          <w:rFonts w:ascii="Arial" w:hAnsi="Arial" w:cs="Arial"/>
          <w:szCs w:val="20"/>
        </w:rPr>
        <w:t>Je-li v</w:t>
      </w:r>
      <w:r>
        <w:rPr>
          <w:rFonts w:ascii="Arial" w:hAnsi="Arial" w:cs="Arial"/>
          <w:szCs w:val="20"/>
        </w:rPr>
        <w:t> zadávacích podmínkách,</w:t>
      </w:r>
      <w:r w:rsidRPr="00332070">
        <w:rPr>
          <w:rFonts w:ascii="Arial" w:hAnsi="Arial" w:cs="Arial"/>
          <w:szCs w:val="20"/>
        </w:rPr>
        <w:t xml:space="preserve"> technických specifikacích uveden odkaz na</w:t>
      </w:r>
      <w:r>
        <w:rPr>
          <w:rFonts w:ascii="Arial" w:hAnsi="Arial" w:cs="Arial"/>
          <w:szCs w:val="20"/>
        </w:rPr>
        <w:t xml:space="preserve"> určité dodavatele, výrobky nebo patenty na vynálezy, užitné vzory, průmyslové vzory, ochranné známky nebo označení původu, tak se dle ustanovení § 89</w:t>
      </w:r>
      <w:r w:rsidRPr="00332070">
        <w:rPr>
          <w:rFonts w:ascii="Arial" w:hAnsi="Arial" w:cs="Arial"/>
          <w:szCs w:val="20"/>
        </w:rPr>
        <w:t xml:space="preserve"> odst. </w:t>
      </w:r>
      <w:r w:rsidR="009C5633">
        <w:rPr>
          <w:rFonts w:ascii="Arial" w:hAnsi="Arial" w:cs="Arial"/>
          <w:szCs w:val="20"/>
        </w:rPr>
        <w:t>6</w:t>
      </w:r>
      <w:r w:rsidRPr="00332070">
        <w:rPr>
          <w:rFonts w:ascii="Arial" w:hAnsi="Arial" w:cs="Arial"/>
          <w:color w:val="000000"/>
          <w:szCs w:val="20"/>
        </w:rPr>
        <w:t xml:space="preserve"> </w:t>
      </w:r>
      <w:r>
        <w:rPr>
          <w:rFonts w:ascii="Arial" w:hAnsi="Arial" w:cs="Arial"/>
          <w:szCs w:val="20"/>
        </w:rPr>
        <w:t>zákona č. 134</w:t>
      </w:r>
      <w:r w:rsidRPr="00332070">
        <w:rPr>
          <w:rFonts w:ascii="Arial" w:hAnsi="Arial" w:cs="Arial"/>
          <w:szCs w:val="20"/>
        </w:rPr>
        <w:t>/20</w:t>
      </w:r>
      <w:r>
        <w:rPr>
          <w:rFonts w:ascii="Arial" w:hAnsi="Arial" w:cs="Arial"/>
          <w:szCs w:val="20"/>
        </w:rPr>
        <w:t>1</w:t>
      </w:r>
      <w:r w:rsidRPr="00332070">
        <w:rPr>
          <w:rFonts w:ascii="Arial" w:hAnsi="Arial" w:cs="Arial"/>
          <w:szCs w:val="20"/>
        </w:rPr>
        <w:t xml:space="preserve">6 Sb., o </w:t>
      </w:r>
      <w:r>
        <w:rPr>
          <w:rFonts w:ascii="Arial" w:hAnsi="Arial" w:cs="Arial"/>
          <w:szCs w:val="20"/>
        </w:rPr>
        <w:t xml:space="preserve">zadávání </w:t>
      </w:r>
      <w:r w:rsidRPr="00332070">
        <w:rPr>
          <w:rFonts w:ascii="Arial" w:hAnsi="Arial" w:cs="Arial"/>
          <w:szCs w:val="20"/>
        </w:rPr>
        <w:t>veřejných zakáz</w:t>
      </w:r>
      <w:r>
        <w:rPr>
          <w:rFonts w:ascii="Arial" w:hAnsi="Arial" w:cs="Arial"/>
          <w:szCs w:val="20"/>
        </w:rPr>
        <w:t>e</w:t>
      </w:r>
      <w:r w:rsidRPr="00332070">
        <w:rPr>
          <w:rFonts w:ascii="Arial" w:hAnsi="Arial" w:cs="Arial"/>
          <w:szCs w:val="20"/>
        </w:rPr>
        <w:t>k,</w:t>
      </w:r>
      <w:r>
        <w:rPr>
          <w:rFonts w:ascii="Arial" w:hAnsi="Arial" w:cs="Arial"/>
          <w:szCs w:val="20"/>
        </w:rPr>
        <w:t xml:space="preserve"> považuje takovýto odkaz za upřesnění technických podmínek, které by bez jeho použití nebyly dostatečně přesné a srozumitelné</w:t>
      </w:r>
      <w:r w:rsidRPr="00332070">
        <w:rPr>
          <w:rFonts w:ascii="Arial" w:hAnsi="Arial" w:cs="Arial"/>
          <w:szCs w:val="20"/>
        </w:rPr>
        <w:t>.</w:t>
      </w:r>
      <w:r>
        <w:rPr>
          <w:rFonts w:ascii="Arial" w:hAnsi="Arial" w:cs="Arial"/>
          <w:szCs w:val="20"/>
        </w:rPr>
        <w:t xml:space="preserve"> Zadavatel u každého takového odkazu výslovně uvádí a připouští možnost nabídnout jiné rovnocenné řešení.</w:t>
      </w:r>
    </w:p>
    <w:p w:rsidR="000A446C" w:rsidRDefault="000A446C" w:rsidP="000A446C">
      <w:pPr>
        <w:pStyle w:val="normalodsazene"/>
        <w:spacing w:before="120" w:beforeAutospacing="0" w:after="0" w:afterAutospacing="0" w:line="300" w:lineRule="auto"/>
        <w:jc w:val="both"/>
        <w:rPr>
          <w:rFonts w:ascii="Arial" w:hAnsi="Arial" w:cs="Arial"/>
        </w:rPr>
      </w:pPr>
    </w:p>
    <w:p w:rsidR="00490576" w:rsidRDefault="00490576" w:rsidP="00490576">
      <w:pPr>
        <w:pStyle w:val="normalodsazene"/>
        <w:spacing w:before="120" w:beforeAutospacing="0" w:after="0" w:afterAutospacing="0" w:line="300" w:lineRule="auto"/>
        <w:jc w:val="both"/>
        <w:rPr>
          <w:rFonts w:ascii="Arial" w:hAnsi="Arial" w:cs="Arial"/>
        </w:rPr>
      </w:pPr>
    </w:p>
    <w:p w:rsidR="00490576" w:rsidRDefault="00490576" w:rsidP="00490576">
      <w:pPr>
        <w:pStyle w:val="normalodsazene"/>
        <w:spacing w:before="120" w:beforeAutospacing="0" w:after="0" w:afterAutospacing="0" w:line="300" w:lineRule="auto"/>
        <w:jc w:val="both"/>
        <w:rPr>
          <w:rFonts w:ascii="Arial" w:hAnsi="Arial" w:cs="Arial"/>
        </w:rPr>
      </w:pPr>
    </w:p>
    <w:p w:rsidR="000A446C" w:rsidRDefault="000A446C" w:rsidP="00490576">
      <w:pPr>
        <w:pStyle w:val="normalodsazene"/>
        <w:spacing w:before="120" w:beforeAutospacing="0" w:after="0" w:afterAutospacing="0" w:line="300" w:lineRule="auto"/>
        <w:jc w:val="both"/>
        <w:rPr>
          <w:rFonts w:ascii="Arial" w:hAnsi="Arial" w:cs="Arial"/>
        </w:rPr>
      </w:pPr>
    </w:p>
    <w:p w:rsidR="000A446C" w:rsidRDefault="000A446C" w:rsidP="00490576">
      <w:pPr>
        <w:pStyle w:val="normalodsazene"/>
        <w:spacing w:before="120" w:beforeAutospacing="0" w:after="0" w:afterAutospacing="0" w:line="300" w:lineRule="auto"/>
        <w:jc w:val="both"/>
        <w:rPr>
          <w:rFonts w:ascii="Arial" w:hAnsi="Arial" w:cs="Arial"/>
        </w:rPr>
      </w:pPr>
    </w:p>
    <w:p w:rsidR="000A446C" w:rsidRDefault="000A446C" w:rsidP="00490576">
      <w:pPr>
        <w:pStyle w:val="normalodsazene"/>
        <w:spacing w:before="120" w:beforeAutospacing="0" w:after="0" w:afterAutospacing="0" w:line="300" w:lineRule="auto"/>
        <w:jc w:val="both"/>
        <w:rPr>
          <w:rFonts w:ascii="Arial" w:hAnsi="Arial" w:cs="Arial"/>
        </w:rPr>
      </w:pPr>
    </w:p>
    <w:p w:rsidR="000A446C" w:rsidRDefault="000A446C" w:rsidP="00490576">
      <w:pPr>
        <w:pStyle w:val="normalodsazene"/>
        <w:spacing w:before="120" w:beforeAutospacing="0" w:after="0" w:afterAutospacing="0" w:line="300" w:lineRule="auto"/>
        <w:jc w:val="both"/>
        <w:rPr>
          <w:rFonts w:ascii="Arial" w:hAnsi="Arial" w:cs="Arial"/>
        </w:rPr>
      </w:pPr>
    </w:p>
    <w:p w:rsidR="00490576" w:rsidRDefault="00490576" w:rsidP="00490576">
      <w:pPr>
        <w:pStyle w:val="normalodsazene"/>
        <w:spacing w:before="120" w:beforeAutospacing="0" w:after="0" w:afterAutospacing="0" w:line="300" w:lineRule="auto"/>
        <w:jc w:val="both"/>
        <w:rPr>
          <w:rFonts w:ascii="Arial" w:hAnsi="Arial" w:cs="Arial"/>
        </w:rPr>
      </w:pPr>
    </w:p>
    <w:p w:rsidR="00490576" w:rsidRPr="003E2E8F" w:rsidRDefault="00490576" w:rsidP="00490576">
      <w:pPr>
        <w:pStyle w:val="normalodsazene"/>
        <w:spacing w:before="120" w:beforeAutospacing="0" w:after="0" w:afterAutospacing="0" w:line="300" w:lineRule="auto"/>
        <w:jc w:val="both"/>
        <w:rPr>
          <w:rFonts w:ascii="Arial" w:hAnsi="Arial" w:cs="Arial"/>
        </w:rPr>
      </w:pPr>
    </w:p>
    <w:p w:rsidR="008D2419" w:rsidRPr="003E2E8F" w:rsidRDefault="008D2419">
      <w:pPr>
        <w:pStyle w:val="Nadpis1"/>
        <w:numPr>
          <w:ilvl w:val="0"/>
          <w:numId w:val="6"/>
        </w:numPr>
        <w:rPr>
          <w:color w:val="008000"/>
        </w:rPr>
      </w:pPr>
      <w:bookmarkStart w:id="7" w:name="_Toc292693130"/>
      <w:bookmarkStart w:id="8" w:name="_Toc505091994"/>
      <w:bookmarkEnd w:id="5"/>
      <w:bookmarkEnd w:id="6"/>
      <w:r w:rsidRPr="003E2E8F">
        <w:rPr>
          <w:color w:val="008000"/>
        </w:rPr>
        <w:lastRenderedPageBreak/>
        <w:t>Identifikace zadavatele</w:t>
      </w:r>
      <w:bookmarkEnd w:id="7"/>
      <w:bookmarkEnd w:id="8"/>
    </w:p>
    <w:p w:rsidR="00A335B3" w:rsidRPr="003E2E8F" w:rsidRDefault="00A335B3" w:rsidP="00A335B3">
      <w:pPr>
        <w:spacing w:before="120" w:line="300" w:lineRule="auto"/>
        <w:jc w:val="both"/>
        <w:rPr>
          <w:rFonts w:ascii="Arial" w:hAnsi="Arial" w:cs="Arial"/>
          <w:b/>
          <w:sz w:val="20"/>
          <w:szCs w:val="20"/>
        </w:rPr>
      </w:pPr>
      <w:r w:rsidRPr="003E2E8F">
        <w:rPr>
          <w:rFonts w:ascii="Arial" w:hAnsi="Arial" w:cs="Arial"/>
          <w:b/>
          <w:sz w:val="20"/>
          <w:szCs w:val="20"/>
        </w:rPr>
        <w:t xml:space="preserve">Název zadavatele:  </w:t>
      </w:r>
      <w:r w:rsidRPr="003E2E8F">
        <w:rPr>
          <w:rFonts w:ascii="Arial" w:hAnsi="Arial" w:cs="Arial"/>
          <w:b/>
          <w:sz w:val="20"/>
          <w:szCs w:val="20"/>
        </w:rPr>
        <w:tab/>
      </w:r>
      <w:r w:rsidRPr="003E2E8F">
        <w:rPr>
          <w:rFonts w:ascii="Arial" w:hAnsi="Arial" w:cs="Arial"/>
          <w:b/>
          <w:sz w:val="20"/>
          <w:szCs w:val="20"/>
        </w:rPr>
        <w:tab/>
      </w:r>
      <w:r w:rsidRPr="003E2E8F">
        <w:rPr>
          <w:rFonts w:ascii="Arial" w:hAnsi="Arial" w:cs="Arial"/>
          <w:b/>
          <w:sz w:val="20"/>
          <w:szCs w:val="20"/>
        </w:rPr>
        <w:tab/>
      </w:r>
      <w:r w:rsidRPr="003E2E8F">
        <w:rPr>
          <w:rFonts w:ascii="Arial" w:hAnsi="Arial" w:cs="Arial"/>
          <w:b/>
          <w:sz w:val="20"/>
          <w:szCs w:val="20"/>
        </w:rPr>
        <w:tab/>
      </w:r>
      <w:r w:rsidR="00842D88" w:rsidRPr="00842D88">
        <w:rPr>
          <w:rFonts w:ascii="Arial" w:hAnsi="Arial" w:cs="Arial"/>
          <w:b/>
          <w:bCs/>
          <w:sz w:val="20"/>
          <w:szCs w:val="20"/>
        </w:rPr>
        <w:t>Město Benešov</w:t>
      </w:r>
    </w:p>
    <w:p w:rsidR="00A335B3" w:rsidRPr="003E2E8F" w:rsidRDefault="00A335B3" w:rsidP="00A335B3">
      <w:pPr>
        <w:spacing w:before="120" w:line="300" w:lineRule="auto"/>
        <w:jc w:val="both"/>
        <w:rPr>
          <w:rFonts w:ascii="Arial" w:hAnsi="Arial" w:cs="Arial"/>
          <w:sz w:val="20"/>
          <w:szCs w:val="20"/>
        </w:rPr>
      </w:pPr>
      <w:r w:rsidRPr="003E2E8F">
        <w:rPr>
          <w:rFonts w:ascii="Arial" w:hAnsi="Arial" w:cs="Arial"/>
          <w:b/>
          <w:sz w:val="20"/>
          <w:szCs w:val="20"/>
        </w:rPr>
        <w:t>IČ zadavatele:</w:t>
      </w:r>
      <w:r w:rsidRPr="003E2E8F">
        <w:rPr>
          <w:rFonts w:ascii="Arial" w:hAnsi="Arial" w:cs="Arial"/>
          <w:b/>
          <w:sz w:val="20"/>
          <w:szCs w:val="20"/>
        </w:rPr>
        <w:tab/>
      </w:r>
      <w:r w:rsidRPr="003E2E8F">
        <w:rPr>
          <w:rFonts w:ascii="Arial" w:hAnsi="Arial" w:cs="Arial"/>
          <w:b/>
          <w:sz w:val="20"/>
          <w:szCs w:val="20"/>
        </w:rPr>
        <w:tab/>
      </w:r>
      <w:r w:rsidRPr="003E2E8F">
        <w:rPr>
          <w:rFonts w:ascii="Arial" w:hAnsi="Arial" w:cs="Arial"/>
          <w:b/>
          <w:sz w:val="20"/>
          <w:szCs w:val="20"/>
        </w:rPr>
        <w:tab/>
      </w:r>
      <w:r w:rsidRPr="003E2E8F">
        <w:rPr>
          <w:rFonts w:ascii="Arial" w:hAnsi="Arial" w:cs="Arial"/>
          <w:b/>
          <w:sz w:val="20"/>
          <w:szCs w:val="20"/>
        </w:rPr>
        <w:tab/>
      </w:r>
      <w:r w:rsidRPr="003E2E8F">
        <w:rPr>
          <w:rFonts w:ascii="Arial" w:hAnsi="Arial" w:cs="Arial"/>
          <w:b/>
          <w:sz w:val="20"/>
          <w:szCs w:val="20"/>
        </w:rPr>
        <w:tab/>
      </w:r>
      <w:r w:rsidR="00842D88" w:rsidRPr="000070EF">
        <w:rPr>
          <w:rFonts w:ascii="Arial" w:hAnsi="Arial" w:cs="Arial"/>
          <w:bCs/>
          <w:sz w:val="20"/>
          <w:szCs w:val="20"/>
        </w:rPr>
        <w:t>00231401</w:t>
      </w:r>
      <w:r w:rsidRPr="003E2E8F">
        <w:rPr>
          <w:rFonts w:ascii="Arial" w:hAnsi="Arial" w:cs="Arial"/>
          <w:sz w:val="20"/>
          <w:szCs w:val="20"/>
        </w:rPr>
        <w:tab/>
      </w:r>
      <w:r w:rsidRPr="003E2E8F">
        <w:rPr>
          <w:rFonts w:ascii="Arial" w:hAnsi="Arial" w:cs="Arial"/>
          <w:b/>
          <w:sz w:val="20"/>
          <w:szCs w:val="20"/>
        </w:rPr>
        <w:tab/>
      </w:r>
      <w:r w:rsidRPr="003E2E8F">
        <w:rPr>
          <w:rFonts w:ascii="Arial" w:hAnsi="Arial" w:cs="Arial"/>
          <w:b/>
          <w:sz w:val="20"/>
          <w:szCs w:val="20"/>
        </w:rPr>
        <w:tab/>
      </w:r>
      <w:r w:rsidRPr="003E2E8F">
        <w:rPr>
          <w:rFonts w:ascii="Arial" w:hAnsi="Arial" w:cs="Arial"/>
          <w:b/>
          <w:sz w:val="20"/>
          <w:szCs w:val="20"/>
        </w:rPr>
        <w:tab/>
      </w:r>
    </w:p>
    <w:p w:rsidR="00A335B3" w:rsidRPr="003E2E8F" w:rsidRDefault="00A335B3" w:rsidP="00A335B3">
      <w:pPr>
        <w:spacing w:before="120" w:line="300" w:lineRule="auto"/>
        <w:ind w:left="4248" w:hanging="4248"/>
        <w:jc w:val="both"/>
        <w:rPr>
          <w:rFonts w:ascii="Arial" w:hAnsi="Arial" w:cs="Arial"/>
          <w:b/>
          <w:bCs/>
          <w:color w:val="000000"/>
          <w:sz w:val="20"/>
          <w:szCs w:val="20"/>
        </w:rPr>
      </w:pPr>
      <w:r w:rsidRPr="003E2E8F">
        <w:rPr>
          <w:rFonts w:ascii="Arial" w:hAnsi="Arial" w:cs="Arial"/>
          <w:b/>
          <w:sz w:val="20"/>
          <w:szCs w:val="20"/>
        </w:rPr>
        <w:t xml:space="preserve">Sídlo zadavatele: </w:t>
      </w:r>
      <w:r w:rsidRPr="003E2E8F">
        <w:rPr>
          <w:rFonts w:ascii="Arial" w:hAnsi="Arial" w:cs="Arial"/>
          <w:b/>
          <w:sz w:val="20"/>
          <w:szCs w:val="20"/>
        </w:rPr>
        <w:tab/>
      </w:r>
      <w:r w:rsidR="00842D88" w:rsidRPr="000070EF">
        <w:rPr>
          <w:rFonts w:ascii="Arial" w:hAnsi="Arial" w:cs="Arial"/>
          <w:bCs/>
          <w:sz w:val="20"/>
          <w:szCs w:val="20"/>
        </w:rPr>
        <w:t>Masarykovo náměstí 100, 256 01 Benešov</w:t>
      </w:r>
    </w:p>
    <w:p w:rsidR="00C62686" w:rsidRPr="003E2E8F" w:rsidRDefault="00C62686" w:rsidP="00C62686">
      <w:pPr>
        <w:spacing w:before="120" w:line="300" w:lineRule="auto"/>
        <w:jc w:val="both"/>
        <w:rPr>
          <w:rFonts w:ascii="Arial" w:hAnsi="Arial" w:cs="Arial"/>
          <w:sz w:val="20"/>
          <w:szCs w:val="20"/>
        </w:rPr>
      </w:pPr>
      <w:r w:rsidRPr="003E2E8F">
        <w:rPr>
          <w:rFonts w:ascii="Arial" w:hAnsi="Arial" w:cs="Arial"/>
          <w:b/>
          <w:sz w:val="20"/>
          <w:szCs w:val="20"/>
        </w:rPr>
        <w:t>Osob</w:t>
      </w:r>
      <w:r>
        <w:rPr>
          <w:rFonts w:ascii="Arial" w:hAnsi="Arial" w:cs="Arial"/>
          <w:b/>
          <w:sz w:val="20"/>
          <w:szCs w:val="20"/>
        </w:rPr>
        <w:t>y</w:t>
      </w:r>
      <w:r w:rsidRPr="003E2E8F">
        <w:rPr>
          <w:rFonts w:ascii="Arial" w:hAnsi="Arial" w:cs="Arial"/>
          <w:b/>
          <w:sz w:val="20"/>
          <w:szCs w:val="20"/>
        </w:rPr>
        <w:t xml:space="preserve"> oprávněn</w:t>
      </w:r>
      <w:r>
        <w:rPr>
          <w:rFonts w:ascii="Arial" w:hAnsi="Arial" w:cs="Arial"/>
          <w:b/>
          <w:sz w:val="20"/>
          <w:szCs w:val="20"/>
        </w:rPr>
        <w:t>é</w:t>
      </w:r>
      <w:r w:rsidRPr="003E2E8F">
        <w:rPr>
          <w:rFonts w:ascii="Arial" w:hAnsi="Arial" w:cs="Arial"/>
          <w:b/>
          <w:sz w:val="20"/>
          <w:szCs w:val="20"/>
        </w:rPr>
        <w:t xml:space="preserve"> jednat za zadavatele:  </w:t>
      </w:r>
      <w:r w:rsidRPr="003E2E8F">
        <w:rPr>
          <w:rFonts w:ascii="Arial" w:hAnsi="Arial" w:cs="Arial"/>
          <w:b/>
          <w:sz w:val="20"/>
          <w:szCs w:val="20"/>
        </w:rPr>
        <w:tab/>
      </w:r>
      <w:r w:rsidR="00842D88" w:rsidRPr="000070EF">
        <w:rPr>
          <w:rFonts w:ascii="Arial" w:hAnsi="Arial" w:cs="Arial"/>
          <w:bCs/>
          <w:sz w:val="20"/>
          <w:szCs w:val="20"/>
        </w:rPr>
        <w:t>Ing. Petr Hostek, MBA, starosta</w:t>
      </w:r>
    </w:p>
    <w:p w:rsidR="00A335B3" w:rsidRPr="003E2E8F" w:rsidRDefault="00A335B3" w:rsidP="00A335B3">
      <w:pPr>
        <w:spacing w:before="120" w:line="300" w:lineRule="auto"/>
        <w:ind w:left="4253" w:hanging="4253"/>
        <w:jc w:val="both"/>
        <w:rPr>
          <w:rFonts w:ascii="Arial" w:hAnsi="Arial" w:cs="Arial"/>
          <w:sz w:val="20"/>
          <w:szCs w:val="20"/>
        </w:rPr>
      </w:pPr>
      <w:r w:rsidRPr="003E2E8F">
        <w:rPr>
          <w:rFonts w:ascii="Arial" w:hAnsi="Arial" w:cs="Arial"/>
          <w:b/>
          <w:bCs/>
          <w:color w:val="000000"/>
          <w:sz w:val="20"/>
          <w:szCs w:val="20"/>
        </w:rPr>
        <w:t xml:space="preserve">Kontaktní osoba: </w:t>
      </w:r>
      <w:r w:rsidRPr="003E2E8F">
        <w:rPr>
          <w:rFonts w:ascii="Arial" w:hAnsi="Arial" w:cs="Arial"/>
          <w:b/>
          <w:bCs/>
          <w:color w:val="000000"/>
          <w:sz w:val="20"/>
          <w:szCs w:val="20"/>
        </w:rPr>
        <w:tab/>
      </w:r>
      <w:r w:rsidR="008C3840" w:rsidRPr="008C3840">
        <w:rPr>
          <w:rFonts w:ascii="Arial" w:hAnsi="Arial" w:cs="Arial"/>
          <w:sz w:val="20"/>
          <w:szCs w:val="20"/>
        </w:rPr>
        <w:t>Bc. Jitka Horálková, DiS.</w:t>
      </w:r>
      <w:r w:rsidR="008C3840">
        <w:rPr>
          <w:rFonts w:ascii="Arial" w:hAnsi="Arial" w:cs="Arial"/>
          <w:sz w:val="20"/>
          <w:szCs w:val="20"/>
        </w:rPr>
        <w:t>, projektová manažerka</w:t>
      </w:r>
    </w:p>
    <w:p w:rsidR="00A335B3" w:rsidRDefault="00A335B3" w:rsidP="00A335B3">
      <w:pPr>
        <w:spacing w:before="120" w:line="300" w:lineRule="auto"/>
        <w:jc w:val="both"/>
        <w:rPr>
          <w:rFonts w:ascii="Arial" w:hAnsi="Arial" w:cs="Arial"/>
          <w:bCs/>
          <w:color w:val="000000"/>
          <w:sz w:val="20"/>
          <w:szCs w:val="20"/>
        </w:rPr>
      </w:pPr>
      <w:r w:rsidRPr="003E2E8F">
        <w:rPr>
          <w:rFonts w:ascii="Arial" w:hAnsi="Arial" w:cs="Arial"/>
          <w:b/>
          <w:bCs/>
          <w:color w:val="000000"/>
          <w:sz w:val="20"/>
          <w:szCs w:val="20"/>
        </w:rPr>
        <w:t xml:space="preserve">Telefon: </w:t>
      </w:r>
      <w:r w:rsidRPr="003E2E8F">
        <w:rPr>
          <w:rFonts w:ascii="Arial" w:hAnsi="Arial" w:cs="Arial"/>
          <w:b/>
          <w:bCs/>
          <w:color w:val="000000"/>
          <w:sz w:val="20"/>
          <w:szCs w:val="20"/>
        </w:rPr>
        <w:tab/>
      </w:r>
      <w:r w:rsidRPr="003E2E8F">
        <w:rPr>
          <w:rFonts w:ascii="Arial" w:hAnsi="Arial" w:cs="Arial"/>
          <w:b/>
          <w:bCs/>
          <w:color w:val="000000"/>
          <w:sz w:val="20"/>
          <w:szCs w:val="20"/>
        </w:rPr>
        <w:tab/>
      </w:r>
      <w:r w:rsidRPr="003E2E8F">
        <w:rPr>
          <w:rFonts w:ascii="Arial" w:hAnsi="Arial" w:cs="Arial"/>
          <w:b/>
          <w:bCs/>
          <w:color w:val="000000"/>
          <w:sz w:val="20"/>
          <w:szCs w:val="20"/>
        </w:rPr>
        <w:tab/>
      </w:r>
      <w:r w:rsidRPr="003E2E8F">
        <w:rPr>
          <w:rFonts w:ascii="Arial" w:hAnsi="Arial" w:cs="Arial"/>
          <w:b/>
          <w:bCs/>
          <w:color w:val="000000"/>
          <w:sz w:val="20"/>
          <w:szCs w:val="20"/>
        </w:rPr>
        <w:tab/>
      </w:r>
      <w:r>
        <w:rPr>
          <w:rFonts w:ascii="Arial" w:hAnsi="Arial" w:cs="Arial"/>
          <w:b/>
          <w:bCs/>
          <w:color w:val="000000"/>
          <w:sz w:val="20"/>
          <w:szCs w:val="20"/>
        </w:rPr>
        <w:tab/>
      </w:r>
      <w:r>
        <w:rPr>
          <w:rFonts w:ascii="Arial" w:hAnsi="Arial" w:cs="Arial"/>
          <w:bCs/>
          <w:color w:val="000000"/>
          <w:sz w:val="20"/>
          <w:szCs w:val="20"/>
        </w:rPr>
        <w:t>+</w:t>
      </w:r>
      <w:r>
        <w:rPr>
          <w:rFonts w:ascii="Arial" w:hAnsi="Arial" w:cs="Arial"/>
          <w:sz w:val="20"/>
          <w:szCs w:val="20"/>
        </w:rPr>
        <w:t xml:space="preserve">420 </w:t>
      </w:r>
      <w:r w:rsidR="008C3840" w:rsidRPr="008C3840">
        <w:rPr>
          <w:rFonts w:ascii="Arial" w:hAnsi="Arial" w:cs="Arial"/>
          <w:sz w:val="20"/>
          <w:szCs w:val="20"/>
        </w:rPr>
        <w:t>725 931 092</w:t>
      </w:r>
    </w:p>
    <w:p w:rsidR="00765303" w:rsidRDefault="00A335B3" w:rsidP="00A335B3">
      <w:pPr>
        <w:spacing w:before="120" w:line="300" w:lineRule="auto"/>
        <w:jc w:val="both"/>
        <w:rPr>
          <w:rFonts w:ascii="Arial" w:hAnsi="Arial" w:cs="Arial"/>
          <w:bCs/>
          <w:sz w:val="20"/>
          <w:szCs w:val="20"/>
        </w:rPr>
      </w:pPr>
      <w:r w:rsidRPr="007B05EC">
        <w:rPr>
          <w:rFonts w:ascii="Arial" w:hAnsi="Arial" w:cs="Arial"/>
          <w:b/>
          <w:bCs/>
          <w:sz w:val="20"/>
          <w:szCs w:val="20"/>
        </w:rPr>
        <w:t>E-mail:</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7B05EC">
        <w:rPr>
          <w:rFonts w:ascii="Arial" w:hAnsi="Arial" w:cs="Arial"/>
          <w:b/>
          <w:bCs/>
          <w:sz w:val="20"/>
          <w:szCs w:val="20"/>
        </w:rPr>
        <w:tab/>
      </w:r>
      <w:hyperlink r:id="rId11" w:history="1">
        <w:r w:rsidR="008C3840" w:rsidRPr="000222F1">
          <w:rPr>
            <w:rStyle w:val="Hypertextovodkaz"/>
            <w:rFonts w:ascii="Arial" w:hAnsi="Arial" w:cs="Arial"/>
            <w:bCs/>
            <w:sz w:val="20"/>
            <w:szCs w:val="20"/>
          </w:rPr>
          <w:t>horalkova@benesov-city.cz</w:t>
        </w:r>
      </w:hyperlink>
      <w:r w:rsidR="008C3840">
        <w:rPr>
          <w:rFonts w:ascii="Arial" w:hAnsi="Arial" w:cs="Arial"/>
          <w:bCs/>
          <w:sz w:val="20"/>
          <w:szCs w:val="20"/>
        </w:rPr>
        <w:t xml:space="preserve"> </w:t>
      </w:r>
      <w:r>
        <w:rPr>
          <w:rFonts w:ascii="Arial" w:hAnsi="Arial" w:cs="Arial"/>
          <w:bCs/>
          <w:sz w:val="20"/>
          <w:szCs w:val="20"/>
        </w:rPr>
        <w:t xml:space="preserve">  </w:t>
      </w:r>
      <w:r w:rsidRPr="007B05EC">
        <w:rPr>
          <w:rFonts w:ascii="Arial" w:hAnsi="Arial" w:cs="Arial"/>
          <w:bCs/>
          <w:sz w:val="20"/>
          <w:szCs w:val="20"/>
        </w:rPr>
        <w:t xml:space="preserve">  </w:t>
      </w:r>
    </w:p>
    <w:p w:rsidR="0046496B" w:rsidRPr="00A335B3" w:rsidRDefault="00765303" w:rsidP="00A335B3">
      <w:pPr>
        <w:spacing w:before="120" w:line="300" w:lineRule="auto"/>
        <w:jc w:val="both"/>
        <w:rPr>
          <w:rStyle w:val="platne1"/>
          <w:rFonts w:ascii="Arial" w:hAnsi="Arial" w:cs="Arial"/>
          <w:bCs/>
          <w:color w:val="000000"/>
          <w:sz w:val="20"/>
          <w:szCs w:val="20"/>
        </w:rPr>
      </w:pPr>
      <w:r w:rsidRPr="00765303">
        <w:rPr>
          <w:rFonts w:ascii="Arial" w:hAnsi="Arial" w:cs="Arial"/>
          <w:b/>
          <w:bCs/>
          <w:sz w:val="20"/>
          <w:szCs w:val="20"/>
        </w:rPr>
        <w:t>Profil zadavatele:</w:t>
      </w:r>
      <w:r w:rsidRPr="00765303">
        <w:rPr>
          <w:rFonts w:ascii="Arial" w:hAnsi="Arial" w:cs="Arial"/>
          <w:b/>
          <w:bCs/>
          <w:sz w:val="20"/>
          <w:szCs w:val="20"/>
        </w:rPr>
        <w:tab/>
      </w:r>
      <w:r w:rsidRPr="00765303">
        <w:rPr>
          <w:rFonts w:ascii="Arial" w:hAnsi="Arial" w:cs="Arial"/>
          <w:b/>
          <w:bCs/>
          <w:sz w:val="20"/>
          <w:szCs w:val="20"/>
        </w:rPr>
        <w:tab/>
      </w:r>
      <w:r w:rsidRPr="00765303">
        <w:rPr>
          <w:rFonts w:ascii="Arial" w:hAnsi="Arial" w:cs="Arial"/>
          <w:b/>
          <w:bCs/>
          <w:sz w:val="20"/>
          <w:szCs w:val="20"/>
        </w:rPr>
        <w:tab/>
      </w:r>
      <w:r w:rsidRPr="00765303">
        <w:rPr>
          <w:rFonts w:ascii="Arial" w:hAnsi="Arial" w:cs="Arial"/>
          <w:b/>
          <w:bCs/>
          <w:sz w:val="20"/>
          <w:szCs w:val="20"/>
        </w:rPr>
        <w:tab/>
      </w:r>
      <w:hyperlink r:id="rId12" w:history="1">
        <w:r w:rsidR="003C567B" w:rsidRPr="00163558">
          <w:rPr>
            <w:rStyle w:val="Hypertextovodkaz"/>
            <w:rFonts w:ascii="Arial" w:hAnsi="Arial" w:cs="Arial"/>
            <w:b/>
            <w:bCs/>
            <w:sz w:val="20"/>
            <w:szCs w:val="20"/>
          </w:rPr>
          <w:t>https://ezak.benesov-city.cz/</w:t>
        </w:r>
      </w:hyperlink>
      <w:r w:rsidRPr="00765303">
        <w:rPr>
          <w:rFonts w:ascii="Arial" w:hAnsi="Arial" w:cs="Arial"/>
          <w:b/>
          <w:bCs/>
          <w:sz w:val="20"/>
          <w:szCs w:val="20"/>
        </w:rPr>
        <w:t xml:space="preserve"> </w:t>
      </w:r>
      <w:r w:rsidR="00A335B3" w:rsidRPr="007B05EC">
        <w:rPr>
          <w:rFonts w:ascii="Arial" w:hAnsi="Arial" w:cs="Arial"/>
          <w:b/>
          <w:bCs/>
          <w:sz w:val="20"/>
          <w:szCs w:val="20"/>
        </w:rPr>
        <w:t xml:space="preserve"> </w:t>
      </w:r>
      <w:r w:rsidR="00A335B3">
        <w:rPr>
          <w:rFonts w:ascii="Arial" w:hAnsi="Arial" w:cs="Arial"/>
          <w:bCs/>
          <w:color w:val="000000"/>
          <w:sz w:val="20"/>
          <w:szCs w:val="20"/>
        </w:rPr>
        <w:t xml:space="preserve">  </w:t>
      </w:r>
      <w:r w:rsidR="0046496B" w:rsidRPr="003E2E8F">
        <w:rPr>
          <w:rStyle w:val="platne1"/>
          <w:rFonts w:ascii="Arial" w:hAnsi="Arial" w:cs="Arial"/>
          <w:sz w:val="20"/>
          <w:szCs w:val="20"/>
        </w:rPr>
        <w:tab/>
      </w:r>
    </w:p>
    <w:p w:rsidR="008D2419" w:rsidRPr="003E2E8F" w:rsidRDefault="008D2419">
      <w:pPr>
        <w:pStyle w:val="Nadpis1"/>
        <w:numPr>
          <w:ilvl w:val="0"/>
          <w:numId w:val="6"/>
        </w:numPr>
        <w:rPr>
          <w:color w:val="008000"/>
        </w:rPr>
      </w:pPr>
      <w:bookmarkStart w:id="9" w:name="_Toc198536319"/>
      <w:bookmarkStart w:id="10" w:name="_Toc203283563"/>
      <w:bookmarkStart w:id="11" w:name="_Toc505091995"/>
      <w:r w:rsidRPr="003E2E8F">
        <w:rPr>
          <w:color w:val="008000"/>
        </w:rPr>
        <w:t xml:space="preserve">Zastoupení zadavatele osobou </w:t>
      </w:r>
      <w:bookmarkEnd w:id="9"/>
      <w:bookmarkEnd w:id="10"/>
      <w:r w:rsidR="00E63383" w:rsidRPr="003E2E8F">
        <w:rPr>
          <w:color w:val="008000"/>
        </w:rPr>
        <w:t>příkazníka</w:t>
      </w:r>
      <w:bookmarkEnd w:id="11"/>
    </w:p>
    <w:p w:rsidR="00490576" w:rsidRDefault="00490576" w:rsidP="00490576">
      <w:pPr>
        <w:pStyle w:val="normalodsazene"/>
        <w:spacing w:before="120" w:beforeAutospacing="0" w:after="0" w:afterAutospacing="0" w:line="300" w:lineRule="auto"/>
        <w:jc w:val="both"/>
        <w:rPr>
          <w:rFonts w:ascii="Arial" w:hAnsi="Arial" w:cs="Arial"/>
        </w:rPr>
      </w:pPr>
      <w:r>
        <w:rPr>
          <w:rFonts w:ascii="Arial" w:hAnsi="Arial" w:cs="Arial"/>
        </w:rPr>
        <w:t xml:space="preserve">Zadavatel se rozhodl v souladu s ustanovením § 43 zákona nechat se zastoupit při provádění úkonů podle ZZVZ souvisejících s tímto zadávacím řízením osobou níže uvedeného příkazníka. </w:t>
      </w:r>
    </w:p>
    <w:p w:rsidR="00490576" w:rsidRDefault="00490576" w:rsidP="00490576">
      <w:pPr>
        <w:pStyle w:val="normalodsazene"/>
        <w:spacing w:before="120" w:beforeAutospacing="0" w:after="0" w:afterAutospacing="0" w:line="276" w:lineRule="auto"/>
        <w:jc w:val="both"/>
        <w:rPr>
          <w:rFonts w:ascii="Arial" w:hAnsi="Arial" w:cs="Arial"/>
        </w:rPr>
      </w:pPr>
      <w:r>
        <w:rPr>
          <w:rFonts w:ascii="Arial" w:hAnsi="Arial" w:cs="Arial"/>
        </w:rPr>
        <w:t>Příkazník splňuje požadavek dle ustanovení § 44 zákona,</w:t>
      </w:r>
      <w:r>
        <w:rPr>
          <w:rFonts w:ascii="Arial" w:hAnsi="Arial" w:cs="Arial"/>
          <w:szCs w:val="20"/>
        </w:rPr>
        <w:t xml:space="preserve"> tj. u příkazníka nedochází ke střetu zájmů</w:t>
      </w:r>
      <w:r>
        <w:rPr>
          <w:rFonts w:ascii="Arial" w:hAnsi="Arial" w:cs="Arial"/>
        </w:rPr>
        <w:t xml:space="preserve"> a ani se jakkoliv předmětného zadávacího řízení neúčastní. Příkazníkovi zadavatele není uděleno zmocnění </w:t>
      </w:r>
      <w:r>
        <w:rPr>
          <w:rFonts w:ascii="Arial" w:hAnsi="Arial" w:cs="Arial"/>
          <w:szCs w:val="20"/>
        </w:rPr>
        <w:t>k provedení výběru dodavatele, vyloučení účastníka zadávacího řízení, zrušení zadávacího řízení a rozhodnutí o námitkách</w:t>
      </w:r>
      <w:r>
        <w:rPr>
          <w:rFonts w:ascii="Arial" w:hAnsi="Arial" w:cs="Arial"/>
        </w:rPr>
        <w:t xml:space="preserve">. </w:t>
      </w:r>
    </w:p>
    <w:p w:rsidR="00E63383" w:rsidRPr="003E2E8F" w:rsidRDefault="00490576" w:rsidP="00E63383">
      <w:pPr>
        <w:pStyle w:val="normalodsazene"/>
        <w:spacing w:before="120" w:beforeAutospacing="0" w:after="0" w:afterAutospacing="0" w:line="300" w:lineRule="auto"/>
        <w:jc w:val="both"/>
        <w:rPr>
          <w:rFonts w:ascii="Arial" w:hAnsi="Arial" w:cs="Arial"/>
        </w:rPr>
      </w:pPr>
      <w:r>
        <w:rPr>
          <w:rFonts w:ascii="Arial" w:hAnsi="Arial" w:cs="Arial"/>
        </w:rPr>
        <w:t>Příkazník zadavatele pro zadávání veřejné zakázky je zmocněn zadavatelem k výkonu zadavatelských činností. Příkazník je tak zmocněn k veškerým úkonům souvisejícím se zajištěním průběhu zadávacího řízení</w:t>
      </w:r>
      <w:r>
        <w:rPr>
          <w:rFonts w:ascii="Arial" w:hAnsi="Arial" w:cs="Arial"/>
          <w:u w:val="single"/>
        </w:rPr>
        <w:t>, a to však s výjimkou rozhodování dle § 43 odst. 2 zákona</w:t>
      </w:r>
      <w:r>
        <w:rPr>
          <w:rFonts w:ascii="Arial" w:hAnsi="Arial" w:cs="Arial"/>
        </w:rPr>
        <w:t xml:space="preserve">. </w:t>
      </w:r>
      <w:r w:rsidR="00E63383" w:rsidRPr="003E2E8F">
        <w:rPr>
          <w:rFonts w:ascii="Arial" w:hAnsi="Arial" w:cs="Arial"/>
        </w:rPr>
        <w:t xml:space="preserve"> </w:t>
      </w:r>
    </w:p>
    <w:p w:rsidR="00E63383" w:rsidRPr="003E2E8F" w:rsidRDefault="00E63383" w:rsidP="00E63383">
      <w:pPr>
        <w:tabs>
          <w:tab w:val="left" w:pos="4500"/>
        </w:tabs>
        <w:spacing w:before="120" w:line="300" w:lineRule="auto"/>
        <w:rPr>
          <w:rFonts w:ascii="Arial" w:hAnsi="Arial" w:cs="Arial"/>
          <w:b/>
          <w:bCs/>
          <w:sz w:val="20"/>
          <w:szCs w:val="20"/>
        </w:rPr>
      </w:pPr>
      <w:r w:rsidRPr="003E2E8F">
        <w:rPr>
          <w:rFonts w:ascii="Arial" w:hAnsi="Arial" w:cs="Arial"/>
          <w:b/>
          <w:bCs/>
          <w:sz w:val="20"/>
          <w:szCs w:val="20"/>
        </w:rPr>
        <w:t>Osoba pověřená činnostmi zadavatele:</w:t>
      </w:r>
      <w:r w:rsidRPr="003E2E8F">
        <w:rPr>
          <w:rFonts w:ascii="Arial" w:hAnsi="Arial" w:cs="Arial"/>
          <w:b/>
          <w:bCs/>
          <w:sz w:val="20"/>
          <w:szCs w:val="20"/>
        </w:rPr>
        <w:tab/>
        <w:t>Steska, Kavřík, advokátní kancelář, s.r.o.</w:t>
      </w:r>
    </w:p>
    <w:p w:rsidR="00E63383" w:rsidRPr="003E2E8F" w:rsidRDefault="00E63383" w:rsidP="00E63383">
      <w:pPr>
        <w:tabs>
          <w:tab w:val="left" w:pos="4500"/>
        </w:tabs>
        <w:spacing w:before="120" w:line="300" w:lineRule="auto"/>
        <w:rPr>
          <w:rFonts w:ascii="Arial" w:hAnsi="Arial" w:cs="Arial"/>
          <w:bCs/>
          <w:sz w:val="20"/>
          <w:szCs w:val="20"/>
        </w:rPr>
      </w:pPr>
      <w:r w:rsidRPr="003E2E8F">
        <w:rPr>
          <w:rFonts w:ascii="Arial" w:hAnsi="Arial" w:cs="Arial"/>
          <w:b/>
          <w:bCs/>
          <w:sz w:val="20"/>
          <w:szCs w:val="20"/>
        </w:rPr>
        <w:t>IČ:</w:t>
      </w:r>
      <w:r w:rsidRPr="003E2E8F">
        <w:rPr>
          <w:rFonts w:ascii="Arial" w:hAnsi="Arial" w:cs="Arial"/>
          <w:b/>
          <w:bCs/>
          <w:sz w:val="20"/>
          <w:szCs w:val="20"/>
        </w:rPr>
        <w:tab/>
      </w:r>
      <w:r w:rsidRPr="003E2E8F">
        <w:rPr>
          <w:rFonts w:ascii="Arial" w:hAnsi="Arial" w:cs="Arial"/>
          <w:bCs/>
          <w:sz w:val="20"/>
          <w:szCs w:val="20"/>
        </w:rPr>
        <w:t>03045315</w:t>
      </w:r>
    </w:p>
    <w:p w:rsidR="00E63383" w:rsidRPr="003E2E8F" w:rsidRDefault="00E63383" w:rsidP="00E63383">
      <w:pPr>
        <w:tabs>
          <w:tab w:val="left" w:pos="4500"/>
        </w:tabs>
        <w:spacing w:before="120" w:line="300" w:lineRule="auto"/>
        <w:rPr>
          <w:rFonts w:ascii="Arial" w:hAnsi="Arial" w:cs="Arial"/>
          <w:b/>
          <w:bCs/>
          <w:sz w:val="20"/>
          <w:szCs w:val="20"/>
        </w:rPr>
      </w:pPr>
      <w:r w:rsidRPr="003E2E8F">
        <w:rPr>
          <w:rFonts w:ascii="Arial" w:hAnsi="Arial" w:cs="Arial"/>
          <w:b/>
          <w:bCs/>
          <w:sz w:val="20"/>
          <w:szCs w:val="20"/>
        </w:rPr>
        <w:t>DIČ:</w:t>
      </w:r>
      <w:r w:rsidRPr="003E2E8F">
        <w:rPr>
          <w:rFonts w:ascii="Arial" w:hAnsi="Arial" w:cs="Arial"/>
          <w:bCs/>
          <w:sz w:val="20"/>
          <w:szCs w:val="20"/>
        </w:rPr>
        <w:tab/>
        <w:t>CZ03045315</w:t>
      </w:r>
    </w:p>
    <w:p w:rsidR="00E63383" w:rsidRPr="003E2E8F" w:rsidRDefault="00E63383" w:rsidP="00E63383">
      <w:pPr>
        <w:tabs>
          <w:tab w:val="left" w:pos="4500"/>
        </w:tabs>
        <w:spacing w:before="120" w:line="300" w:lineRule="auto"/>
        <w:rPr>
          <w:rFonts w:ascii="Arial" w:hAnsi="Arial" w:cs="Arial"/>
          <w:b/>
          <w:bCs/>
          <w:sz w:val="20"/>
          <w:szCs w:val="20"/>
        </w:rPr>
      </w:pPr>
      <w:r w:rsidRPr="003E2E8F">
        <w:rPr>
          <w:rFonts w:ascii="Arial" w:hAnsi="Arial" w:cs="Arial"/>
          <w:b/>
          <w:bCs/>
          <w:sz w:val="20"/>
          <w:szCs w:val="20"/>
        </w:rPr>
        <w:t>Sídlo:</w:t>
      </w:r>
      <w:r w:rsidRPr="003E2E8F">
        <w:rPr>
          <w:rFonts w:ascii="Arial" w:hAnsi="Arial" w:cs="Arial"/>
          <w:b/>
          <w:bCs/>
          <w:sz w:val="20"/>
          <w:szCs w:val="20"/>
        </w:rPr>
        <w:tab/>
      </w:r>
      <w:r w:rsidRPr="003E2E8F">
        <w:rPr>
          <w:rFonts w:ascii="Arial" w:hAnsi="Arial" w:cs="Arial"/>
          <w:bCs/>
          <w:sz w:val="20"/>
          <w:szCs w:val="20"/>
        </w:rPr>
        <w:t>Vídeňská 228/7, 639 00 Brno</w:t>
      </w:r>
    </w:p>
    <w:p w:rsidR="00E63383" w:rsidRPr="003E2E8F" w:rsidRDefault="00E63383" w:rsidP="00E63383">
      <w:pPr>
        <w:tabs>
          <w:tab w:val="left" w:pos="4500"/>
        </w:tabs>
        <w:spacing w:before="120" w:line="276" w:lineRule="auto"/>
        <w:jc w:val="both"/>
        <w:rPr>
          <w:rFonts w:ascii="Arial" w:hAnsi="Arial" w:cs="Arial"/>
          <w:sz w:val="20"/>
          <w:szCs w:val="20"/>
        </w:rPr>
      </w:pPr>
      <w:r w:rsidRPr="003E2E8F">
        <w:rPr>
          <w:rFonts w:ascii="Arial" w:hAnsi="Arial" w:cs="Arial"/>
          <w:b/>
          <w:sz w:val="20"/>
          <w:szCs w:val="20"/>
        </w:rPr>
        <w:t>Kontaktní osoba</w:t>
      </w:r>
      <w:r w:rsidRPr="003E2E8F">
        <w:rPr>
          <w:rFonts w:ascii="Arial" w:hAnsi="Arial" w:cs="Arial"/>
          <w:b/>
          <w:sz w:val="20"/>
          <w:szCs w:val="20"/>
        </w:rPr>
        <w:tab/>
      </w:r>
      <w:r w:rsidRPr="003E2E8F">
        <w:rPr>
          <w:rFonts w:ascii="Arial" w:hAnsi="Arial" w:cs="Arial"/>
          <w:sz w:val="20"/>
          <w:szCs w:val="20"/>
        </w:rPr>
        <w:t xml:space="preserve">Mgr. </w:t>
      </w:r>
      <w:r w:rsidR="00660023">
        <w:rPr>
          <w:rFonts w:ascii="Arial" w:hAnsi="Arial" w:cs="Arial"/>
          <w:sz w:val="20"/>
          <w:szCs w:val="20"/>
        </w:rPr>
        <w:t>Ing. Ladislav Kavřík</w:t>
      </w:r>
    </w:p>
    <w:p w:rsidR="00E63383" w:rsidRPr="003E2E8F" w:rsidRDefault="00E63383" w:rsidP="00E63383">
      <w:pPr>
        <w:tabs>
          <w:tab w:val="left" w:pos="4500"/>
        </w:tabs>
        <w:spacing w:before="120" w:line="276" w:lineRule="auto"/>
        <w:jc w:val="both"/>
        <w:rPr>
          <w:rFonts w:ascii="Arial" w:hAnsi="Arial" w:cs="Arial"/>
          <w:sz w:val="20"/>
          <w:szCs w:val="20"/>
        </w:rPr>
      </w:pPr>
      <w:r w:rsidRPr="003E2E8F">
        <w:rPr>
          <w:rFonts w:ascii="Arial" w:hAnsi="Arial" w:cs="Arial"/>
          <w:b/>
          <w:sz w:val="20"/>
          <w:szCs w:val="20"/>
        </w:rPr>
        <w:t>Telefon, fax:</w:t>
      </w:r>
      <w:r w:rsidRPr="003E2E8F">
        <w:rPr>
          <w:rFonts w:ascii="Arial" w:hAnsi="Arial" w:cs="Arial"/>
          <w:b/>
          <w:sz w:val="20"/>
          <w:szCs w:val="20"/>
        </w:rPr>
        <w:tab/>
      </w:r>
      <w:r w:rsidR="00660023">
        <w:rPr>
          <w:rFonts w:ascii="Arial" w:hAnsi="Arial" w:cs="Arial"/>
          <w:sz w:val="20"/>
          <w:szCs w:val="20"/>
        </w:rPr>
        <w:t>+420</w:t>
      </w:r>
      <w:r w:rsidR="00613AC6">
        <w:rPr>
          <w:rFonts w:ascii="Arial" w:hAnsi="Arial" w:cs="Arial"/>
          <w:sz w:val="20"/>
          <w:szCs w:val="20"/>
        </w:rPr>
        <w:t> 732 837 223</w:t>
      </w:r>
    </w:p>
    <w:p w:rsidR="008D2419" w:rsidRPr="003E2E8F" w:rsidRDefault="00E63383" w:rsidP="00E63383">
      <w:pPr>
        <w:tabs>
          <w:tab w:val="left" w:pos="4500"/>
        </w:tabs>
        <w:spacing w:before="120" w:line="300" w:lineRule="auto"/>
        <w:jc w:val="both"/>
        <w:rPr>
          <w:rFonts w:ascii="Arial" w:hAnsi="Arial" w:cs="Arial"/>
        </w:rPr>
      </w:pPr>
      <w:r w:rsidRPr="003E2E8F">
        <w:rPr>
          <w:rFonts w:ascii="Arial" w:hAnsi="Arial" w:cs="Arial"/>
          <w:b/>
          <w:sz w:val="20"/>
          <w:szCs w:val="20"/>
        </w:rPr>
        <w:t>E-mail:</w:t>
      </w:r>
      <w:r w:rsidRPr="003E2E8F">
        <w:rPr>
          <w:rFonts w:ascii="Arial" w:hAnsi="Arial" w:cs="Arial"/>
          <w:b/>
          <w:sz w:val="20"/>
          <w:szCs w:val="20"/>
        </w:rPr>
        <w:tab/>
      </w:r>
      <w:hyperlink r:id="rId13" w:history="1">
        <w:r w:rsidRPr="003E2E8F">
          <w:rPr>
            <w:rStyle w:val="Hypertextovodkaz"/>
            <w:rFonts w:ascii="Arial" w:hAnsi="Arial" w:cs="Arial"/>
            <w:sz w:val="20"/>
            <w:szCs w:val="20"/>
          </w:rPr>
          <w:t>verejnezakazky@sklegal.cz</w:t>
        </w:r>
      </w:hyperlink>
      <w:r w:rsidR="008D2419" w:rsidRPr="003E2E8F">
        <w:rPr>
          <w:rFonts w:ascii="Arial" w:hAnsi="Arial" w:cs="Arial"/>
        </w:rPr>
        <w:t xml:space="preserve"> </w:t>
      </w:r>
    </w:p>
    <w:p w:rsidR="008D2419" w:rsidRPr="003E2E8F" w:rsidRDefault="008D2419">
      <w:pPr>
        <w:spacing w:before="120" w:line="300" w:lineRule="auto"/>
        <w:rPr>
          <w:rFonts w:ascii="Arial" w:hAnsi="Arial" w:cs="Arial"/>
        </w:rPr>
      </w:pPr>
    </w:p>
    <w:p w:rsidR="008D2419" w:rsidRPr="002C65CA" w:rsidRDefault="008D2419">
      <w:pPr>
        <w:pStyle w:val="Nadpis1"/>
        <w:numPr>
          <w:ilvl w:val="0"/>
          <w:numId w:val="6"/>
        </w:numPr>
        <w:rPr>
          <w:color w:val="008000"/>
        </w:rPr>
      </w:pPr>
      <w:bookmarkStart w:id="12" w:name="_Toc198536320"/>
      <w:bookmarkStart w:id="13" w:name="_Toc203283564"/>
      <w:bookmarkStart w:id="14" w:name="_Toc505091996"/>
      <w:r w:rsidRPr="002C65CA">
        <w:rPr>
          <w:color w:val="008000"/>
        </w:rPr>
        <w:t>Vymezení předmětu zakázky</w:t>
      </w:r>
      <w:bookmarkEnd w:id="12"/>
      <w:bookmarkEnd w:id="13"/>
      <w:bookmarkEnd w:id="14"/>
    </w:p>
    <w:p w:rsidR="00490576" w:rsidRDefault="00490576" w:rsidP="00490576">
      <w:pPr>
        <w:pStyle w:val="Nadpis2"/>
        <w:numPr>
          <w:ilvl w:val="1"/>
          <w:numId w:val="6"/>
        </w:numPr>
        <w:tabs>
          <w:tab w:val="clear" w:pos="360"/>
          <w:tab w:val="num" w:pos="502"/>
        </w:tabs>
        <w:spacing w:before="120" w:line="300" w:lineRule="auto"/>
        <w:rPr>
          <w:color w:val="008000"/>
          <w:sz w:val="20"/>
          <w:szCs w:val="20"/>
        </w:rPr>
      </w:pPr>
      <w:bookmarkStart w:id="15" w:name="_Toc473092215"/>
      <w:bookmarkStart w:id="16" w:name="_Toc505091997"/>
      <w:bookmarkStart w:id="17" w:name="_Toc198536324"/>
      <w:bookmarkStart w:id="18" w:name="_Toc203283565"/>
      <w:r w:rsidRPr="00490576">
        <w:rPr>
          <w:color w:val="008000"/>
          <w:sz w:val="20"/>
          <w:szCs w:val="20"/>
        </w:rPr>
        <w:t>Předmět plnění</w:t>
      </w:r>
      <w:bookmarkEnd w:id="15"/>
      <w:bookmarkEnd w:id="16"/>
    </w:p>
    <w:p w:rsidR="00873068" w:rsidRDefault="00873068" w:rsidP="00873068">
      <w:pPr>
        <w:pStyle w:val="Zpat"/>
        <w:spacing w:before="60" w:after="60" w:line="276" w:lineRule="auto"/>
        <w:jc w:val="both"/>
        <w:rPr>
          <w:rFonts w:ascii="Arial" w:hAnsi="Arial" w:cs="Arial"/>
          <w:sz w:val="20"/>
          <w:szCs w:val="20"/>
        </w:rPr>
      </w:pPr>
      <w:r>
        <w:rPr>
          <w:rFonts w:ascii="Arial" w:hAnsi="Arial" w:cs="Arial"/>
          <w:b/>
          <w:sz w:val="20"/>
          <w:szCs w:val="20"/>
        </w:rPr>
        <w:t>Zadavatel si vyhrazuje právo rozdělit veřejnou zakázku na jednotlivé části mezi více účastníků.</w:t>
      </w:r>
    </w:p>
    <w:p w:rsidR="00873068" w:rsidRDefault="00873068" w:rsidP="00873068">
      <w:pPr>
        <w:pStyle w:val="Zpat"/>
        <w:spacing w:before="60" w:after="60" w:line="276" w:lineRule="auto"/>
        <w:jc w:val="both"/>
        <w:rPr>
          <w:rFonts w:ascii="Arial" w:hAnsi="Arial" w:cs="Arial"/>
          <w:b/>
          <w:sz w:val="20"/>
          <w:szCs w:val="20"/>
        </w:rPr>
      </w:pPr>
      <w:r>
        <w:rPr>
          <w:rFonts w:ascii="Arial" w:hAnsi="Arial" w:cs="Arial"/>
          <w:b/>
          <w:sz w:val="20"/>
          <w:szCs w:val="20"/>
        </w:rPr>
        <w:t>Zakázka je rozdělena na část 1 a část 2 v souladu s § 35 zákona o zadávání veřejných zakázek. Nabídky mohou být předkládány na celou zakázku nebo na její jednotlivé části v návaznosti na níže uvedené rozdělení. Každá část bude hodnocena samostatně.</w:t>
      </w:r>
    </w:p>
    <w:p w:rsidR="00873068" w:rsidRDefault="00873068" w:rsidP="00873068">
      <w:pPr>
        <w:pStyle w:val="Zpat"/>
        <w:spacing w:before="60" w:after="60" w:line="276" w:lineRule="auto"/>
        <w:jc w:val="both"/>
        <w:rPr>
          <w:rFonts w:ascii="Arial" w:hAnsi="Arial" w:cs="Arial"/>
          <w:sz w:val="20"/>
          <w:szCs w:val="20"/>
        </w:rPr>
      </w:pPr>
      <w:r>
        <w:rPr>
          <w:rFonts w:ascii="Arial" w:hAnsi="Arial" w:cs="Arial"/>
          <w:sz w:val="20"/>
          <w:szCs w:val="20"/>
        </w:rPr>
        <w:t>Zakázka je rozdělena na následující 2 části:</w:t>
      </w:r>
    </w:p>
    <w:p w:rsidR="00873068" w:rsidRDefault="00873068" w:rsidP="00873068">
      <w:pPr>
        <w:pStyle w:val="Zpat"/>
        <w:numPr>
          <w:ilvl w:val="0"/>
          <w:numId w:val="33"/>
        </w:numPr>
        <w:spacing w:before="60" w:after="60" w:line="276" w:lineRule="auto"/>
        <w:jc w:val="both"/>
        <w:rPr>
          <w:rFonts w:ascii="Arial" w:hAnsi="Arial" w:cs="Arial"/>
          <w:sz w:val="20"/>
          <w:szCs w:val="20"/>
        </w:rPr>
      </w:pPr>
      <w:r>
        <w:rPr>
          <w:rFonts w:ascii="Arial" w:hAnsi="Arial" w:cs="Arial"/>
          <w:sz w:val="20"/>
          <w:szCs w:val="20"/>
        </w:rPr>
        <w:t xml:space="preserve">Část 1: </w:t>
      </w:r>
      <w:r w:rsidRPr="00EC7320">
        <w:rPr>
          <w:rFonts w:ascii="Arial" w:hAnsi="Arial" w:cs="Arial"/>
          <w:sz w:val="20"/>
          <w:szCs w:val="20"/>
        </w:rPr>
        <w:t>Zpracování digitálních dokumentů</w:t>
      </w:r>
    </w:p>
    <w:p w:rsidR="00873068" w:rsidRDefault="00873068" w:rsidP="00873068">
      <w:pPr>
        <w:pStyle w:val="Zpat"/>
        <w:numPr>
          <w:ilvl w:val="0"/>
          <w:numId w:val="33"/>
        </w:numPr>
        <w:spacing w:before="60" w:after="60" w:line="276" w:lineRule="auto"/>
        <w:jc w:val="both"/>
        <w:rPr>
          <w:rFonts w:ascii="Arial" w:hAnsi="Arial" w:cs="Arial"/>
          <w:sz w:val="20"/>
          <w:szCs w:val="20"/>
        </w:rPr>
      </w:pPr>
      <w:r>
        <w:rPr>
          <w:rFonts w:ascii="Arial" w:hAnsi="Arial" w:cs="Arial"/>
          <w:sz w:val="20"/>
          <w:szCs w:val="20"/>
        </w:rPr>
        <w:t xml:space="preserve">Část 2: </w:t>
      </w:r>
      <w:r w:rsidRPr="00EC1ECF">
        <w:rPr>
          <w:rFonts w:ascii="Arial" w:hAnsi="Arial" w:cs="Arial"/>
          <w:sz w:val="20"/>
        </w:rPr>
        <w:t>Infrastruktura</w:t>
      </w:r>
      <w:r>
        <w:rPr>
          <w:rFonts w:ascii="Arial" w:hAnsi="Arial" w:cs="Arial"/>
          <w:sz w:val="20"/>
          <w:szCs w:val="20"/>
        </w:rPr>
        <w:t xml:space="preserve"> </w:t>
      </w:r>
    </w:p>
    <w:p w:rsidR="00873068" w:rsidRDefault="00873068" w:rsidP="00873068">
      <w:pPr>
        <w:pStyle w:val="Zpat"/>
        <w:spacing w:before="60" w:after="60" w:line="276" w:lineRule="auto"/>
        <w:jc w:val="both"/>
        <w:rPr>
          <w:rFonts w:ascii="Arial" w:hAnsi="Arial" w:cs="Arial"/>
          <w:b/>
          <w:sz w:val="20"/>
          <w:szCs w:val="20"/>
        </w:rPr>
      </w:pPr>
      <w:r>
        <w:rPr>
          <w:rFonts w:ascii="Arial" w:hAnsi="Arial" w:cs="Arial"/>
          <w:b/>
          <w:sz w:val="20"/>
          <w:szCs w:val="20"/>
        </w:rPr>
        <w:lastRenderedPageBreak/>
        <w:t>Účastník může podat nabídku na jednu z těchto 2 částí zakázky, případně na obě části zakázky. V rámci každé části zakázky musí být účastníkem nabídnuto vždy kompletní plnění části zakázky.</w:t>
      </w:r>
    </w:p>
    <w:p w:rsidR="00873068" w:rsidRDefault="00873068" w:rsidP="00873068">
      <w:pPr>
        <w:pStyle w:val="Zpat"/>
        <w:spacing w:before="60" w:after="60" w:line="276" w:lineRule="auto"/>
        <w:jc w:val="both"/>
        <w:rPr>
          <w:rFonts w:ascii="Arial" w:hAnsi="Arial" w:cs="Arial"/>
          <w:sz w:val="20"/>
          <w:szCs w:val="20"/>
        </w:rPr>
      </w:pPr>
      <w:r>
        <w:rPr>
          <w:rFonts w:ascii="Arial" w:hAnsi="Arial" w:cs="Arial"/>
          <w:b/>
          <w:sz w:val="20"/>
          <w:szCs w:val="20"/>
        </w:rPr>
        <w:t>Předpokládaná hodnota veřejné zakázky (obou dvou částí dohromady) činí</w:t>
      </w:r>
      <w:r>
        <w:rPr>
          <w:rFonts w:ascii="Arial" w:hAnsi="Arial" w:cs="Arial"/>
          <w:sz w:val="20"/>
          <w:szCs w:val="20"/>
        </w:rPr>
        <w:t xml:space="preserve"> </w:t>
      </w:r>
      <w:r w:rsidR="00FB070A">
        <w:rPr>
          <w:rFonts w:ascii="Arial" w:hAnsi="Arial" w:cs="Arial"/>
          <w:b/>
          <w:sz w:val="20"/>
          <w:szCs w:val="20"/>
        </w:rPr>
        <w:t>4.</w:t>
      </w:r>
      <w:r w:rsidR="008806D4">
        <w:rPr>
          <w:rFonts w:ascii="Arial" w:hAnsi="Arial" w:cs="Arial"/>
          <w:b/>
          <w:sz w:val="20"/>
          <w:szCs w:val="20"/>
        </w:rPr>
        <w:t>675.331</w:t>
      </w:r>
      <w:r>
        <w:rPr>
          <w:rFonts w:ascii="Arial" w:hAnsi="Arial" w:cs="Arial"/>
          <w:b/>
          <w:sz w:val="20"/>
          <w:szCs w:val="20"/>
        </w:rPr>
        <w:t>,- Kč bez DPH</w:t>
      </w:r>
      <w:r>
        <w:rPr>
          <w:rFonts w:ascii="Arial" w:hAnsi="Arial" w:cs="Arial"/>
          <w:sz w:val="20"/>
          <w:szCs w:val="20"/>
        </w:rPr>
        <w:t>.</w:t>
      </w:r>
      <w:r w:rsidR="00F13F96">
        <w:rPr>
          <w:rFonts w:ascii="Arial" w:hAnsi="Arial" w:cs="Arial"/>
          <w:sz w:val="20"/>
          <w:szCs w:val="20"/>
        </w:rPr>
        <w:t xml:space="preserve"> Z toho předpokládaná cena investice činí 3.917.496 Kč bez DPH, cena technické podpory na 5 let 757.835 Kč bez DPH.</w:t>
      </w:r>
    </w:p>
    <w:p w:rsidR="008C3840" w:rsidRPr="008C3840" w:rsidRDefault="008C3840" w:rsidP="008C3840">
      <w:pPr>
        <w:pStyle w:val="normalodsazene"/>
        <w:spacing w:before="120" w:beforeAutospacing="0" w:after="0" w:afterAutospacing="0" w:line="300" w:lineRule="auto"/>
        <w:jc w:val="both"/>
        <w:rPr>
          <w:rFonts w:ascii="Arial" w:hAnsi="Arial" w:cs="Arial"/>
        </w:rPr>
      </w:pPr>
      <w:r>
        <w:rPr>
          <w:rFonts w:ascii="Arial" w:hAnsi="Arial" w:cs="Arial"/>
        </w:rPr>
        <w:t xml:space="preserve">Předmětem plnění této zakázky je dodání plnění předpokládaného v rámci dotačního projektu </w:t>
      </w:r>
      <w:r w:rsidR="00473CF5">
        <w:rPr>
          <w:rFonts w:ascii="Arial" w:hAnsi="Arial" w:cs="Arial"/>
        </w:rPr>
        <w:t>Efektivní a transparentní úřad, r</w:t>
      </w:r>
      <w:r w:rsidRPr="008C3840">
        <w:rPr>
          <w:rFonts w:ascii="Arial" w:hAnsi="Arial" w:cs="Arial"/>
        </w:rPr>
        <w:t>egistrační číslo projektu: CZ.06.3.05/0.0/0.0/16_044/0002089</w:t>
      </w:r>
    </w:p>
    <w:p w:rsidR="009C5633" w:rsidRDefault="008C3840" w:rsidP="008C3840">
      <w:pPr>
        <w:pStyle w:val="normalodsazene"/>
        <w:spacing w:before="120" w:beforeAutospacing="0" w:after="0" w:afterAutospacing="0" w:line="300" w:lineRule="auto"/>
        <w:jc w:val="both"/>
        <w:rPr>
          <w:rFonts w:ascii="Arial" w:hAnsi="Arial" w:cs="Arial"/>
        </w:rPr>
      </w:pPr>
      <w:r w:rsidRPr="008C3840">
        <w:rPr>
          <w:rFonts w:ascii="Arial" w:hAnsi="Arial" w:cs="Arial"/>
        </w:rPr>
        <w:t xml:space="preserve">Tento </w:t>
      </w:r>
      <w:r>
        <w:rPr>
          <w:rFonts w:ascii="Arial" w:hAnsi="Arial" w:cs="Arial"/>
        </w:rPr>
        <w:t>článek</w:t>
      </w:r>
      <w:r w:rsidRPr="008C3840">
        <w:rPr>
          <w:rFonts w:ascii="Arial" w:hAnsi="Arial" w:cs="Arial"/>
        </w:rPr>
        <w:t xml:space="preserve"> definuje technické podmínky dodávky pro komponent pro město Benešov v rámci zmíněného projektu.</w:t>
      </w:r>
      <w:r>
        <w:rPr>
          <w:rFonts w:ascii="Arial" w:hAnsi="Arial" w:cs="Arial"/>
        </w:rPr>
        <w:t xml:space="preserve"> </w:t>
      </w:r>
      <w:r w:rsidRPr="008C3840">
        <w:rPr>
          <w:rFonts w:ascii="Arial" w:hAnsi="Arial" w:cs="Arial"/>
        </w:rPr>
        <w:t>Projekt je financován z výzvy IROP 28 a součástí zadávací dokumentace jsou také obecné podmínky výzvy, které zadavatel není schopen splnit bez součinnosti s </w:t>
      </w:r>
      <w:r w:rsidR="00E93344">
        <w:rPr>
          <w:rFonts w:ascii="Arial" w:hAnsi="Arial" w:cs="Arial"/>
        </w:rPr>
        <w:t>účastníkem</w:t>
      </w:r>
      <w:r w:rsidRPr="008C3840">
        <w:rPr>
          <w:rFonts w:ascii="Arial" w:hAnsi="Arial" w:cs="Arial"/>
        </w:rPr>
        <w:t>. Viz odkaz</w:t>
      </w:r>
      <w:r w:rsidR="009C5633">
        <w:rPr>
          <w:rFonts w:ascii="Arial" w:hAnsi="Arial" w:cs="Arial"/>
        </w:rPr>
        <w:t>:</w:t>
      </w:r>
    </w:p>
    <w:p w:rsidR="008C3840" w:rsidRPr="008C3840" w:rsidRDefault="00641624" w:rsidP="008C3840">
      <w:pPr>
        <w:pStyle w:val="normalodsazene"/>
        <w:spacing w:before="120" w:beforeAutospacing="0" w:after="0" w:afterAutospacing="0" w:line="300" w:lineRule="auto"/>
        <w:jc w:val="both"/>
        <w:rPr>
          <w:rFonts w:ascii="Arial" w:hAnsi="Arial" w:cs="Arial"/>
        </w:rPr>
      </w:pPr>
      <w:hyperlink r:id="rId14" w:history="1">
        <w:r w:rsidR="008C3840" w:rsidRPr="000222F1">
          <w:rPr>
            <w:rStyle w:val="Hypertextovodkaz"/>
            <w:rFonts w:ascii="Arial" w:hAnsi="Arial" w:cs="Arial"/>
          </w:rPr>
          <w:t>http://www.dotaceeu.cz/cs/Microsites/IROP/Vyzvy/Vyzva-c-28-Specificke-informacni-a-komunikacni-systemy-a-infrastruktu</w:t>
        </w:r>
      </w:hyperlink>
      <w:r w:rsidR="008C3840" w:rsidRPr="008C3840">
        <w:rPr>
          <w:rFonts w:ascii="Arial" w:hAnsi="Arial" w:cs="Arial"/>
        </w:rPr>
        <w:t xml:space="preserve"> </w:t>
      </w:r>
    </w:p>
    <w:p w:rsidR="008C3840" w:rsidRPr="009C5633" w:rsidRDefault="008C3840" w:rsidP="000A0D51">
      <w:pPr>
        <w:pStyle w:val="normalodsazene"/>
        <w:numPr>
          <w:ilvl w:val="0"/>
          <w:numId w:val="29"/>
        </w:numPr>
        <w:spacing w:before="120" w:beforeAutospacing="0" w:after="0" w:afterAutospacing="0" w:line="300" w:lineRule="auto"/>
        <w:ind w:left="0"/>
        <w:jc w:val="both"/>
        <w:rPr>
          <w:rFonts w:ascii="Arial" w:hAnsi="Arial" w:cs="Arial"/>
          <w:b/>
        </w:rPr>
      </w:pPr>
      <w:r w:rsidRPr="009C5633">
        <w:rPr>
          <w:rFonts w:ascii="Arial" w:hAnsi="Arial" w:cs="Arial"/>
          <w:b/>
        </w:rPr>
        <w:t>Stávající stav infrastruktury s ohledem na projekt</w:t>
      </w:r>
    </w:p>
    <w:p w:rsidR="008C3840" w:rsidRPr="009C5633" w:rsidRDefault="008C3840" w:rsidP="008C3840">
      <w:pPr>
        <w:pStyle w:val="normalodsazene"/>
        <w:spacing w:before="120" w:beforeAutospacing="0" w:after="0" w:afterAutospacing="0" w:line="300" w:lineRule="auto"/>
        <w:jc w:val="both"/>
        <w:rPr>
          <w:rFonts w:ascii="Arial" w:hAnsi="Arial" w:cs="Arial"/>
          <w:b/>
        </w:rPr>
      </w:pPr>
      <w:r w:rsidRPr="009C5633">
        <w:rPr>
          <w:rFonts w:ascii="Arial" w:hAnsi="Arial" w:cs="Arial"/>
          <w:b/>
        </w:rPr>
        <w:t>Rozběhnutí systému</w:t>
      </w:r>
    </w:p>
    <w:p w:rsidR="008C3840" w:rsidRPr="009C5633" w:rsidRDefault="008C3840" w:rsidP="009C5633">
      <w:pPr>
        <w:pStyle w:val="normalodsazene"/>
        <w:spacing w:before="120" w:beforeAutospacing="0" w:after="0" w:afterAutospacing="0" w:line="300" w:lineRule="auto"/>
        <w:jc w:val="both"/>
        <w:rPr>
          <w:rFonts w:ascii="Arial" w:hAnsi="Arial" w:cs="Arial"/>
        </w:rPr>
      </w:pPr>
      <w:r w:rsidRPr="009C5633">
        <w:rPr>
          <w:rFonts w:ascii="Arial" w:hAnsi="Arial" w:cs="Arial"/>
        </w:rPr>
        <w:t>Nový systém bude provozován na serveru</w:t>
      </w:r>
      <w:r w:rsidR="00765303">
        <w:rPr>
          <w:rFonts w:ascii="Arial" w:hAnsi="Arial" w:cs="Arial"/>
        </w:rPr>
        <w:t xml:space="preserve"> </w:t>
      </w:r>
      <w:r w:rsidR="00765303" w:rsidRPr="00765303">
        <w:rPr>
          <w:rFonts w:ascii="Arial" w:hAnsi="Arial" w:cs="Arial"/>
        </w:rPr>
        <w:t>(dodaném v části zakázky 2)</w:t>
      </w:r>
      <w:r w:rsidRPr="009C5633">
        <w:rPr>
          <w:rFonts w:ascii="Arial" w:hAnsi="Arial" w:cs="Arial"/>
        </w:rPr>
        <w:t>, který bude kompatibilní se stávajícím prostředím zadavatele. Stávající serverové prostředí je uvedeno v seznamu níže.</w:t>
      </w:r>
    </w:p>
    <w:p w:rsidR="008C3840" w:rsidRPr="008C3840" w:rsidRDefault="008C3840" w:rsidP="009C5633">
      <w:pPr>
        <w:pStyle w:val="normalodsazene"/>
        <w:spacing w:before="120" w:beforeAutospacing="0" w:after="0" w:afterAutospacing="0" w:line="300" w:lineRule="auto"/>
        <w:jc w:val="both"/>
        <w:rPr>
          <w:rFonts w:ascii="Arial" w:hAnsi="Arial" w:cs="Arial"/>
          <w:szCs w:val="20"/>
        </w:rPr>
      </w:pPr>
      <w:bookmarkStart w:id="19" w:name="_Toc386407217"/>
      <w:bookmarkStart w:id="20" w:name="_Toc453599372"/>
      <w:bookmarkStart w:id="21" w:name="_Toc465085848"/>
      <w:r w:rsidRPr="009C5633">
        <w:rPr>
          <w:rFonts w:ascii="Arial" w:hAnsi="Arial" w:cs="Arial"/>
        </w:rPr>
        <w:t>Servery</w:t>
      </w:r>
      <w:bookmarkEnd w:id="19"/>
      <w:bookmarkEnd w:id="20"/>
      <w:bookmarkEnd w:id="21"/>
    </w:p>
    <w:tbl>
      <w:tblPr>
        <w:tblW w:w="0" w:type="auto"/>
        <w:tblBorders>
          <w:top w:val="single" w:sz="4" w:space="0" w:color="5B9BD5"/>
          <w:left w:val="single" w:sz="4" w:space="0" w:color="5B9BD5"/>
          <w:bottom w:val="single" w:sz="4" w:space="0" w:color="5B9BD5"/>
          <w:right w:val="single" w:sz="4" w:space="0" w:color="5B9BD5"/>
        </w:tblBorders>
        <w:tblLook w:val="04A0" w:firstRow="1" w:lastRow="0" w:firstColumn="1" w:lastColumn="0" w:noHBand="0" w:noVBand="1"/>
      </w:tblPr>
      <w:tblGrid>
        <w:gridCol w:w="3121"/>
        <w:gridCol w:w="4335"/>
        <w:gridCol w:w="1832"/>
      </w:tblGrid>
      <w:tr w:rsidR="008C3840" w:rsidRPr="000A0D51" w:rsidTr="000A0D51">
        <w:tc>
          <w:tcPr>
            <w:tcW w:w="0" w:type="auto"/>
            <w:tcBorders>
              <w:bottom w:val="single" w:sz="4" w:space="0" w:color="5B9BD5"/>
              <w:right w:val="nil"/>
            </w:tcBorders>
            <w:shd w:val="clear" w:color="auto" w:fill="5B9BD5"/>
          </w:tcPr>
          <w:p w:rsidR="008C3840" w:rsidRPr="000A0D51" w:rsidRDefault="008C3840"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Název</w:t>
            </w:r>
          </w:p>
        </w:tc>
        <w:tc>
          <w:tcPr>
            <w:tcW w:w="4335" w:type="dxa"/>
            <w:tcBorders>
              <w:bottom w:val="single" w:sz="4" w:space="0" w:color="5B9BD5"/>
            </w:tcBorders>
            <w:shd w:val="clear" w:color="auto" w:fill="5B9BD5"/>
          </w:tcPr>
          <w:p w:rsidR="008C3840" w:rsidRPr="000A0D51" w:rsidRDefault="008C3840"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Konfigurace</w:t>
            </w:r>
          </w:p>
        </w:tc>
        <w:tc>
          <w:tcPr>
            <w:tcW w:w="1832" w:type="dxa"/>
            <w:tcBorders>
              <w:bottom w:val="single" w:sz="4" w:space="0" w:color="5B9BD5"/>
            </w:tcBorders>
            <w:shd w:val="clear" w:color="auto" w:fill="5B9BD5"/>
          </w:tcPr>
          <w:p w:rsidR="008C3840" w:rsidRPr="000A0D51" w:rsidRDefault="008C3840"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Datum pořízení</w:t>
            </w:r>
          </w:p>
        </w:tc>
      </w:tr>
      <w:tr w:rsidR="008C3840" w:rsidRPr="000A0D51" w:rsidTr="000A0D51">
        <w:tc>
          <w:tcPr>
            <w:tcW w:w="0" w:type="auto"/>
            <w:tcBorders>
              <w:top w:val="single" w:sz="4" w:space="0" w:color="5B9BD5"/>
              <w:bottom w:val="single" w:sz="4" w:space="0" w:color="5B9BD5"/>
              <w:right w:val="single" w:sz="4" w:space="0" w:color="5B9BD5"/>
            </w:tcBorders>
            <w:shd w:val="clear" w:color="auto" w:fill="FFFFFF"/>
          </w:tcPr>
          <w:p w:rsidR="008C3840" w:rsidRPr="000A0D51" w:rsidRDefault="008C3840" w:rsidP="00D154F4">
            <w:pPr>
              <w:rPr>
                <w:rFonts w:ascii="Arial" w:eastAsia="Calibri" w:hAnsi="Arial" w:cs="Arial"/>
                <w:b/>
                <w:bCs/>
                <w:sz w:val="20"/>
                <w:szCs w:val="20"/>
              </w:rPr>
            </w:pPr>
            <w:r w:rsidRPr="000A0D51">
              <w:rPr>
                <w:rFonts w:ascii="Arial" w:eastAsia="Calibri" w:hAnsi="Arial" w:cs="Arial"/>
                <w:b/>
                <w:bCs/>
                <w:sz w:val="20"/>
                <w:szCs w:val="20"/>
              </w:rPr>
              <w:t xml:space="preserve">Dell </w:t>
            </w:r>
            <w:proofErr w:type="spellStart"/>
            <w:r w:rsidRPr="000A0D51">
              <w:rPr>
                <w:rFonts w:ascii="Arial" w:eastAsia="Calibri" w:hAnsi="Arial" w:cs="Arial"/>
                <w:b/>
                <w:bCs/>
                <w:sz w:val="20"/>
                <w:szCs w:val="20"/>
              </w:rPr>
              <w:t>Power</w:t>
            </w:r>
            <w:proofErr w:type="spellEnd"/>
            <w:r w:rsidRPr="000A0D51">
              <w:rPr>
                <w:rFonts w:ascii="Arial" w:eastAsia="Calibri" w:hAnsi="Arial" w:cs="Arial"/>
                <w:b/>
                <w:bCs/>
                <w:sz w:val="20"/>
                <w:szCs w:val="20"/>
              </w:rPr>
              <w:t xml:space="preserve"> </w:t>
            </w:r>
            <w:proofErr w:type="spellStart"/>
            <w:r w:rsidRPr="000A0D51">
              <w:rPr>
                <w:rFonts w:ascii="Arial" w:eastAsia="Calibri" w:hAnsi="Arial" w:cs="Arial"/>
                <w:b/>
                <w:bCs/>
                <w:sz w:val="20"/>
                <w:szCs w:val="20"/>
              </w:rPr>
              <w:t>Edge</w:t>
            </w:r>
            <w:proofErr w:type="spellEnd"/>
            <w:r w:rsidRPr="000A0D51">
              <w:rPr>
                <w:rFonts w:ascii="Arial" w:eastAsia="Calibri" w:hAnsi="Arial" w:cs="Arial"/>
                <w:b/>
                <w:bCs/>
                <w:sz w:val="20"/>
                <w:szCs w:val="20"/>
              </w:rPr>
              <w:t xml:space="preserve"> R510</w:t>
            </w:r>
          </w:p>
        </w:tc>
        <w:tc>
          <w:tcPr>
            <w:tcW w:w="4335" w:type="dxa"/>
            <w:tcBorders>
              <w:top w:val="single" w:sz="4" w:space="0" w:color="5B9BD5"/>
              <w:left w:val="single" w:sz="4" w:space="0" w:color="5B9BD5"/>
              <w:bottom w:val="single" w:sz="4" w:space="0" w:color="5B9BD5"/>
              <w:right w:val="single" w:sz="4" w:space="0" w:color="5B9BD5"/>
            </w:tcBorders>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 xml:space="preserve">CPU E5645 2,4GHz, </w:t>
            </w:r>
            <w:proofErr w:type="spellStart"/>
            <w:r w:rsidRPr="000A0D51">
              <w:rPr>
                <w:rFonts w:ascii="Arial" w:eastAsia="Calibri" w:hAnsi="Arial" w:cs="Arial"/>
                <w:sz w:val="20"/>
                <w:szCs w:val="20"/>
              </w:rPr>
              <w:t>processor</w:t>
            </w:r>
            <w:proofErr w:type="spellEnd"/>
            <w:r w:rsidRPr="000A0D51">
              <w:rPr>
                <w:rFonts w:ascii="Arial" w:eastAsia="Calibri" w:hAnsi="Arial" w:cs="Arial"/>
                <w:sz w:val="20"/>
                <w:szCs w:val="20"/>
              </w:rPr>
              <w:t xml:space="preserve"> </w:t>
            </w:r>
            <w:proofErr w:type="spellStart"/>
            <w:r w:rsidRPr="000A0D51">
              <w:rPr>
                <w:rFonts w:ascii="Arial" w:eastAsia="Calibri" w:hAnsi="Arial" w:cs="Arial"/>
                <w:sz w:val="20"/>
                <w:szCs w:val="20"/>
              </w:rPr>
              <w:t>socket</w:t>
            </w:r>
            <w:proofErr w:type="spellEnd"/>
            <w:r w:rsidRPr="000A0D51">
              <w:rPr>
                <w:rFonts w:ascii="Arial" w:eastAsia="Calibri" w:hAnsi="Arial" w:cs="Arial"/>
                <w:sz w:val="20"/>
                <w:szCs w:val="20"/>
              </w:rPr>
              <w:t xml:space="preserve"> 2, </w:t>
            </w:r>
            <w:proofErr w:type="spellStart"/>
            <w:r w:rsidRPr="000A0D51">
              <w:rPr>
                <w:rFonts w:ascii="Arial" w:eastAsia="Calibri" w:hAnsi="Arial" w:cs="Arial"/>
                <w:sz w:val="20"/>
                <w:szCs w:val="20"/>
              </w:rPr>
              <w:t>cores</w:t>
            </w:r>
            <w:proofErr w:type="spellEnd"/>
            <w:r w:rsidRPr="000A0D51">
              <w:rPr>
                <w:rFonts w:ascii="Arial" w:eastAsia="Calibri" w:hAnsi="Arial" w:cs="Arial"/>
                <w:sz w:val="20"/>
                <w:szCs w:val="20"/>
              </w:rPr>
              <w:t xml:space="preserve"> per </w:t>
            </w:r>
            <w:proofErr w:type="spellStart"/>
            <w:r w:rsidRPr="000A0D51">
              <w:rPr>
                <w:rFonts w:ascii="Arial" w:eastAsia="Calibri" w:hAnsi="Arial" w:cs="Arial"/>
                <w:sz w:val="20"/>
                <w:szCs w:val="20"/>
              </w:rPr>
              <w:t>socket</w:t>
            </w:r>
            <w:proofErr w:type="spellEnd"/>
            <w:r w:rsidRPr="000A0D51">
              <w:rPr>
                <w:rFonts w:ascii="Arial" w:eastAsia="Calibri" w:hAnsi="Arial" w:cs="Arial"/>
                <w:sz w:val="20"/>
                <w:szCs w:val="20"/>
              </w:rPr>
              <w:t xml:space="preserve"> 6</w:t>
            </w:r>
          </w:p>
        </w:tc>
        <w:tc>
          <w:tcPr>
            <w:tcW w:w="1832" w:type="dxa"/>
            <w:tcBorders>
              <w:top w:val="single" w:sz="4" w:space="0" w:color="5B9BD5"/>
              <w:left w:val="single" w:sz="4" w:space="0" w:color="5B9BD5"/>
              <w:bottom w:val="single" w:sz="4" w:space="0" w:color="5B9BD5"/>
            </w:tcBorders>
            <w:shd w:val="clear" w:color="auto" w:fill="auto"/>
          </w:tcPr>
          <w:p w:rsidR="008C3840" w:rsidRPr="000A0D51" w:rsidRDefault="008C3840" w:rsidP="000A0D51">
            <w:pPr>
              <w:jc w:val="right"/>
              <w:rPr>
                <w:rFonts w:ascii="Arial" w:hAnsi="Arial" w:cs="Arial"/>
                <w:sz w:val="20"/>
                <w:szCs w:val="20"/>
              </w:rPr>
            </w:pPr>
            <w:r w:rsidRPr="000A0D51">
              <w:rPr>
                <w:rFonts w:ascii="Arial" w:hAnsi="Arial" w:cs="Arial"/>
                <w:sz w:val="20"/>
                <w:szCs w:val="20"/>
              </w:rPr>
              <w:t>21. 12. 2011</w:t>
            </w:r>
          </w:p>
        </w:tc>
      </w:tr>
      <w:tr w:rsidR="008C3840" w:rsidRPr="000A0D51" w:rsidTr="000A0D51">
        <w:tc>
          <w:tcPr>
            <w:tcW w:w="0" w:type="auto"/>
            <w:tcBorders>
              <w:top w:val="single" w:sz="4" w:space="0" w:color="5B9BD5"/>
              <w:bottom w:val="single" w:sz="4" w:space="0" w:color="5B9BD5"/>
              <w:right w:val="single" w:sz="4" w:space="0" w:color="5B9BD5"/>
            </w:tcBorders>
            <w:shd w:val="clear" w:color="auto" w:fill="FFFFFF"/>
          </w:tcPr>
          <w:p w:rsidR="008C3840" w:rsidRPr="000A0D51" w:rsidRDefault="008C3840" w:rsidP="00D154F4">
            <w:pPr>
              <w:rPr>
                <w:rFonts w:ascii="Arial" w:eastAsia="Calibri" w:hAnsi="Arial" w:cs="Arial"/>
                <w:b/>
                <w:bCs/>
                <w:sz w:val="20"/>
                <w:szCs w:val="20"/>
              </w:rPr>
            </w:pPr>
            <w:r w:rsidRPr="000A0D51">
              <w:rPr>
                <w:rFonts w:ascii="Arial" w:eastAsia="Calibri" w:hAnsi="Arial" w:cs="Arial"/>
                <w:b/>
                <w:bCs/>
                <w:sz w:val="20"/>
                <w:szCs w:val="20"/>
              </w:rPr>
              <w:t xml:space="preserve">Dell </w:t>
            </w:r>
            <w:proofErr w:type="spellStart"/>
            <w:r w:rsidRPr="000A0D51">
              <w:rPr>
                <w:rFonts w:ascii="Arial" w:eastAsia="Calibri" w:hAnsi="Arial" w:cs="Arial"/>
                <w:b/>
                <w:bCs/>
                <w:sz w:val="20"/>
                <w:szCs w:val="20"/>
              </w:rPr>
              <w:t>Power</w:t>
            </w:r>
            <w:proofErr w:type="spellEnd"/>
            <w:r w:rsidRPr="000A0D51">
              <w:rPr>
                <w:rFonts w:ascii="Arial" w:eastAsia="Calibri" w:hAnsi="Arial" w:cs="Arial"/>
                <w:b/>
                <w:bCs/>
                <w:sz w:val="20"/>
                <w:szCs w:val="20"/>
              </w:rPr>
              <w:t xml:space="preserve"> </w:t>
            </w:r>
            <w:proofErr w:type="spellStart"/>
            <w:r w:rsidRPr="000A0D51">
              <w:rPr>
                <w:rFonts w:ascii="Arial" w:eastAsia="Calibri" w:hAnsi="Arial" w:cs="Arial"/>
                <w:b/>
                <w:bCs/>
                <w:sz w:val="20"/>
                <w:szCs w:val="20"/>
              </w:rPr>
              <w:t>Edge</w:t>
            </w:r>
            <w:proofErr w:type="spellEnd"/>
            <w:r w:rsidRPr="000A0D51">
              <w:rPr>
                <w:rFonts w:ascii="Arial" w:eastAsia="Calibri" w:hAnsi="Arial" w:cs="Arial"/>
                <w:b/>
                <w:bCs/>
                <w:sz w:val="20"/>
                <w:szCs w:val="20"/>
              </w:rPr>
              <w:t xml:space="preserve"> R720xd</w:t>
            </w:r>
          </w:p>
        </w:tc>
        <w:tc>
          <w:tcPr>
            <w:tcW w:w="4335" w:type="dxa"/>
            <w:tcBorders>
              <w:top w:val="single" w:sz="4" w:space="0" w:color="5B9BD5"/>
              <w:left w:val="single" w:sz="4" w:space="0" w:color="5B9BD5"/>
              <w:bottom w:val="single" w:sz="4" w:space="0" w:color="5B9BD5"/>
              <w:right w:val="single" w:sz="4" w:space="0" w:color="5B9BD5"/>
            </w:tcBorders>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 xml:space="preserve">CPU E5-2620 2GHz, </w:t>
            </w:r>
            <w:proofErr w:type="spellStart"/>
            <w:r w:rsidRPr="000A0D51">
              <w:rPr>
                <w:rFonts w:ascii="Arial" w:eastAsia="Calibri" w:hAnsi="Arial" w:cs="Arial"/>
                <w:sz w:val="20"/>
                <w:szCs w:val="20"/>
              </w:rPr>
              <w:t>processor</w:t>
            </w:r>
            <w:proofErr w:type="spellEnd"/>
            <w:r w:rsidRPr="000A0D51">
              <w:rPr>
                <w:rFonts w:ascii="Arial" w:eastAsia="Calibri" w:hAnsi="Arial" w:cs="Arial"/>
                <w:sz w:val="20"/>
                <w:szCs w:val="20"/>
              </w:rPr>
              <w:t xml:space="preserve"> </w:t>
            </w:r>
            <w:proofErr w:type="spellStart"/>
            <w:r w:rsidRPr="000A0D51">
              <w:rPr>
                <w:rFonts w:ascii="Arial" w:eastAsia="Calibri" w:hAnsi="Arial" w:cs="Arial"/>
                <w:sz w:val="20"/>
                <w:szCs w:val="20"/>
              </w:rPr>
              <w:t>socket</w:t>
            </w:r>
            <w:proofErr w:type="spellEnd"/>
            <w:r w:rsidRPr="000A0D51">
              <w:rPr>
                <w:rFonts w:ascii="Arial" w:eastAsia="Calibri" w:hAnsi="Arial" w:cs="Arial"/>
                <w:sz w:val="20"/>
                <w:szCs w:val="20"/>
              </w:rPr>
              <w:t xml:space="preserve"> 2, </w:t>
            </w:r>
            <w:proofErr w:type="spellStart"/>
            <w:r w:rsidRPr="000A0D51">
              <w:rPr>
                <w:rFonts w:ascii="Arial" w:eastAsia="Calibri" w:hAnsi="Arial" w:cs="Arial"/>
                <w:sz w:val="20"/>
                <w:szCs w:val="20"/>
              </w:rPr>
              <w:t>cores</w:t>
            </w:r>
            <w:proofErr w:type="spellEnd"/>
            <w:r w:rsidRPr="000A0D51">
              <w:rPr>
                <w:rFonts w:ascii="Arial" w:eastAsia="Calibri" w:hAnsi="Arial" w:cs="Arial"/>
                <w:sz w:val="20"/>
                <w:szCs w:val="20"/>
              </w:rPr>
              <w:t xml:space="preserve"> per </w:t>
            </w:r>
            <w:proofErr w:type="spellStart"/>
            <w:r w:rsidRPr="000A0D51">
              <w:rPr>
                <w:rFonts w:ascii="Arial" w:eastAsia="Calibri" w:hAnsi="Arial" w:cs="Arial"/>
                <w:sz w:val="20"/>
                <w:szCs w:val="20"/>
              </w:rPr>
              <w:t>socket</w:t>
            </w:r>
            <w:proofErr w:type="spellEnd"/>
            <w:r w:rsidRPr="000A0D51">
              <w:rPr>
                <w:rFonts w:ascii="Arial" w:eastAsia="Calibri" w:hAnsi="Arial" w:cs="Arial"/>
                <w:sz w:val="20"/>
                <w:szCs w:val="20"/>
              </w:rPr>
              <w:t xml:space="preserve"> 6</w:t>
            </w:r>
          </w:p>
        </w:tc>
        <w:tc>
          <w:tcPr>
            <w:tcW w:w="1832" w:type="dxa"/>
            <w:tcBorders>
              <w:top w:val="single" w:sz="4" w:space="0" w:color="5B9BD5"/>
              <w:left w:val="single" w:sz="4" w:space="0" w:color="5B9BD5"/>
              <w:bottom w:val="single" w:sz="4" w:space="0" w:color="5B9BD5"/>
            </w:tcBorders>
            <w:shd w:val="clear" w:color="auto" w:fill="auto"/>
          </w:tcPr>
          <w:p w:rsidR="008C3840" w:rsidRPr="000A0D51" w:rsidRDefault="008C3840" w:rsidP="000A0D51">
            <w:pPr>
              <w:jc w:val="right"/>
              <w:rPr>
                <w:rFonts w:ascii="Arial" w:eastAsia="Calibri" w:hAnsi="Arial" w:cs="Arial"/>
                <w:sz w:val="20"/>
                <w:szCs w:val="20"/>
              </w:rPr>
            </w:pPr>
            <w:r w:rsidRPr="000A0D51">
              <w:rPr>
                <w:rFonts w:ascii="Arial" w:eastAsia="Calibri" w:hAnsi="Arial" w:cs="Arial"/>
                <w:sz w:val="20"/>
                <w:szCs w:val="20"/>
              </w:rPr>
              <w:t>8. 7. 2013</w:t>
            </w:r>
          </w:p>
        </w:tc>
      </w:tr>
      <w:tr w:rsidR="008C3840" w:rsidRPr="000A0D51" w:rsidTr="000A0D51">
        <w:tc>
          <w:tcPr>
            <w:tcW w:w="0" w:type="auto"/>
            <w:tcBorders>
              <w:top w:val="single" w:sz="4" w:space="0" w:color="5B9BD5"/>
              <w:bottom w:val="single" w:sz="4" w:space="0" w:color="5B9BD5"/>
              <w:right w:val="single" w:sz="4" w:space="0" w:color="5B9BD5"/>
            </w:tcBorders>
            <w:shd w:val="clear" w:color="auto" w:fill="FFFFFF"/>
          </w:tcPr>
          <w:p w:rsidR="008C3840" w:rsidRPr="000A0D51" w:rsidRDefault="008C3840" w:rsidP="00D154F4">
            <w:pPr>
              <w:rPr>
                <w:rFonts w:ascii="Arial" w:eastAsia="Calibri" w:hAnsi="Arial" w:cs="Arial"/>
                <w:b/>
                <w:bCs/>
                <w:sz w:val="20"/>
                <w:szCs w:val="20"/>
              </w:rPr>
            </w:pPr>
            <w:r w:rsidRPr="000A0D51">
              <w:rPr>
                <w:rFonts w:ascii="Arial" w:eastAsia="Calibri" w:hAnsi="Arial" w:cs="Arial"/>
                <w:b/>
                <w:bCs/>
                <w:sz w:val="20"/>
                <w:szCs w:val="20"/>
              </w:rPr>
              <w:t xml:space="preserve">Dell </w:t>
            </w:r>
            <w:proofErr w:type="spellStart"/>
            <w:r w:rsidRPr="000A0D51">
              <w:rPr>
                <w:rFonts w:ascii="Arial" w:eastAsia="Calibri" w:hAnsi="Arial" w:cs="Arial"/>
                <w:b/>
                <w:bCs/>
                <w:sz w:val="20"/>
                <w:szCs w:val="20"/>
              </w:rPr>
              <w:t>Power</w:t>
            </w:r>
            <w:proofErr w:type="spellEnd"/>
            <w:r w:rsidRPr="000A0D51">
              <w:rPr>
                <w:rFonts w:ascii="Arial" w:eastAsia="Calibri" w:hAnsi="Arial" w:cs="Arial"/>
                <w:b/>
                <w:bCs/>
                <w:sz w:val="20"/>
                <w:szCs w:val="20"/>
              </w:rPr>
              <w:t xml:space="preserve"> </w:t>
            </w:r>
            <w:proofErr w:type="spellStart"/>
            <w:r w:rsidRPr="000A0D51">
              <w:rPr>
                <w:rFonts w:ascii="Arial" w:eastAsia="Calibri" w:hAnsi="Arial" w:cs="Arial"/>
                <w:b/>
                <w:bCs/>
                <w:sz w:val="20"/>
                <w:szCs w:val="20"/>
              </w:rPr>
              <w:t>Edge</w:t>
            </w:r>
            <w:proofErr w:type="spellEnd"/>
            <w:r w:rsidRPr="000A0D51">
              <w:rPr>
                <w:rFonts w:ascii="Arial" w:eastAsia="Calibri" w:hAnsi="Arial" w:cs="Arial"/>
                <w:b/>
                <w:bCs/>
                <w:sz w:val="20"/>
                <w:szCs w:val="20"/>
              </w:rPr>
              <w:t xml:space="preserve"> R320</w:t>
            </w:r>
          </w:p>
        </w:tc>
        <w:tc>
          <w:tcPr>
            <w:tcW w:w="4335" w:type="dxa"/>
            <w:tcBorders>
              <w:top w:val="single" w:sz="4" w:space="0" w:color="5B9BD5"/>
              <w:left w:val="single" w:sz="4" w:space="0" w:color="5B9BD5"/>
              <w:bottom w:val="single" w:sz="4" w:space="0" w:color="5B9BD5"/>
              <w:right w:val="single" w:sz="4" w:space="0" w:color="5B9BD5"/>
            </w:tcBorders>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 xml:space="preserve">CPU E5 </w:t>
            </w:r>
            <w:proofErr w:type="spellStart"/>
            <w:r w:rsidRPr="000A0D51">
              <w:rPr>
                <w:rFonts w:ascii="Arial" w:eastAsia="Calibri" w:hAnsi="Arial" w:cs="Arial"/>
                <w:sz w:val="20"/>
                <w:szCs w:val="20"/>
              </w:rPr>
              <w:t>xeon</w:t>
            </w:r>
            <w:proofErr w:type="spellEnd"/>
            <w:r w:rsidRPr="000A0D51">
              <w:rPr>
                <w:rFonts w:ascii="Arial" w:eastAsia="Calibri" w:hAnsi="Arial" w:cs="Arial"/>
                <w:sz w:val="20"/>
                <w:szCs w:val="20"/>
              </w:rPr>
              <w:t xml:space="preserve"> 16 G 4x 1TB H710</w:t>
            </w:r>
          </w:p>
        </w:tc>
        <w:tc>
          <w:tcPr>
            <w:tcW w:w="1832" w:type="dxa"/>
            <w:tcBorders>
              <w:top w:val="single" w:sz="4" w:space="0" w:color="5B9BD5"/>
              <w:left w:val="single" w:sz="4" w:space="0" w:color="5B9BD5"/>
              <w:bottom w:val="single" w:sz="4" w:space="0" w:color="5B9BD5"/>
            </w:tcBorders>
            <w:shd w:val="clear" w:color="auto" w:fill="auto"/>
          </w:tcPr>
          <w:p w:rsidR="008C3840" w:rsidRPr="000A0D51" w:rsidRDefault="008C3840" w:rsidP="000A0D51">
            <w:pPr>
              <w:jc w:val="right"/>
              <w:rPr>
                <w:rFonts w:ascii="Arial" w:eastAsia="Calibri" w:hAnsi="Arial" w:cs="Arial"/>
                <w:sz w:val="20"/>
                <w:szCs w:val="20"/>
              </w:rPr>
            </w:pPr>
            <w:r w:rsidRPr="000A0D51">
              <w:rPr>
                <w:rFonts w:ascii="Arial" w:eastAsia="Calibri" w:hAnsi="Arial" w:cs="Arial"/>
                <w:sz w:val="20"/>
                <w:szCs w:val="20"/>
              </w:rPr>
              <w:t>26. 10. 2015</w:t>
            </w:r>
          </w:p>
        </w:tc>
      </w:tr>
      <w:tr w:rsidR="008C3840" w:rsidRPr="000A0D51" w:rsidTr="000A0D51">
        <w:tc>
          <w:tcPr>
            <w:tcW w:w="0" w:type="auto"/>
            <w:tcBorders>
              <w:top w:val="single" w:sz="4" w:space="0" w:color="5B9BD5"/>
              <w:bottom w:val="single" w:sz="4" w:space="0" w:color="5B9BD5"/>
              <w:right w:val="single" w:sz="4" w:space="0" w:color="5B9BD5"/>
            </w:tcBorders>
            <w:shd w:val="clear" w:color="auto" w:fill="FFFFFF"/>
          </w:tcPr>
          <w:p w:rsidR="008C3840" w:rsidRPr="000A0D51" w:rsidRDefault="008C3840" w:rsidP="00D154F4">
            <w:pPr>
              <w:rPr>
                <w:rFonts w:ascii="Arial" w:eastAsia="Calibri" w:hAnsi="Arial" w:cs="Arial"/>
                <w:b/>
                <w:bCs/>
                <w:sz w:val="20"/>
                <w:szCs w:val="20"/>
              </w:rPr>
            </w:pPr>
            <w:r w:rsidRPr="000A0D51">
              <w:rPr>
                <w:rFonts w:ascii="Arial" w:eastAsia="Calibri" w:hAnsi="Arial" w:cs="Arial"/>
                <w:b/>
                <w:bCs/>
                <w:sz w:val="20"/>
                <w:szCs w:val="20"/>
              </w:rPr>
              <w:t xml:space="preserve">Dell </w:t>
            </w:r>
            <w:proofErr w:type="spellStart"/>
            <w:r w:rsidRPr="000A0D51">
              <w:rPr>
                <w:rFonts w:ascii="Arial" w:eastAsia="Calibri" w:hAnsi="Arial" w:cs="Arial"/>
                <w:b/>
                <w:bCs/>
                <w:sz w:val="20"/>
                <w:szCs w:val="20"/>
              </w:rPr>
              <w:t>Power</w:t>
            </w:r>
            <w:proofErr w:type="spellEnd"/>
            <w:r w:rsidRPr="000A0D51">
              <w:rPr>
                <w:rFonts w:ascii="Arial" w:eastAsia="Calibri" w:hAnsi="Arial" w:cs="Arial"/>
                <w:b/>
                <w:bCs/>
                <w:sz w:val="20"/>
                <w:szCs w:val="20"/>
              </w:rPr>
              <w:t xml:space="preserve"> </w:t>
            </w:r>
            <w:proofErr w:type="spellStart"/>
            <w:r w:rsidRPr="000A0D51">
              <w:rPr>
                <w:rFonts w:ascii="Arial" w:eastAsia="Calibri" w:hAnsi="Arial" w:cs="Arial"/>
                <w:b/>
                <w:bCs/>
                <w:sz w:val="20"/>
                <w:szCs w:val="20"/>
              </w:rPr>
              <w:t>Edge</w:t>
            </w:r>
            <w:proofErr w:type="spellEnd"/>
            <w:r w:rsidRPr="000A0D51">
              <w:rPr>
                <w:rFonts w:ascii="Arial" w:eastAsia="Calibri" w:hAnsi="Arial" w:cs="Arial"/>
                <w:b/>
                <w:bCs/>
                <w:sz w:val="20"/>
                <w:szCs w:val="20"/>
              </w:rPr>
              <w:t xml:space="preserve"> R320</w:t>
            </w:r>
          </w:p>
        </w:tc>
        <w:tc>
          <w:tcPr>
            <w:tcW w:w="4335" w:type="dxa"/>
            <w:tcBorders>
              <w:top w:val="single" w:sz="4" w:space="0" w:color="5B9BD5"/>
              <w:left w:val="single" w:sz="4" w:space="0" w:color="5B9BD5"/>
              <w:bottom w:val="single" w:sz="4" w:space="0" w:color="5B9BD5"/>
              <w:right w:val="single" w:sz="4" w:space="0" w:color="5B9BD5"/>
            </w:tcBorders>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 xml:space="preserve">CPU E5 </w:t>
            </w:r>
            <w:proofErr w:type="spellStart"/>
            <w:r w:rsidRPr="000A0D51">
              <w:rPr>
                <w:rFonts w:ascii="Arial" w:eastAsia="Calibri" w:hAnsi="Arial" w:cs="Arial"/>
                <w:sz w:val="20"/>
                <w:szCs w:val="20"/>
              </w:rPr>
              <w:t>xeon</w:t>
            </w:r>
            <w:proofErr w:type="spellEnd"/>
            <w:r w:rsidRPr="000A0D51">
              <w:rPr>
                <w:rFonts w:ascii="Arial" w:eastAsia="Calibri" w:hAnsi="Arial" w:cs="Arial"/>
                <w:sz w:val="20"/>
                <w:szCs w:val="20"/>
              </w:rPr>
              <w:t xml:space="preserve"> 8 G 2x 300GB H710</w:t>
            </w:r>
          </w:p>
        </w:tc>
        <w:tc>
          <w:tcPr>
            <w:tcW w:w="1832" w:type="dxa"/>
            <w:tcBorders>
              <w:top w:val="single" w:sz="4" w:space="0" w:color="5B9BD5"/>
              <w:left w:val="single" w:sz="4" w:space="0" w:color="5B9BD5"/>
              <w:bottom w:val="single" w:sz="4" w:space="0" w:color="5B9BD5"/>
            </w:tcBorders>
            <w:shd w:val="clear" w:color="auto" w:fill="auto"/>
          </w:tcPr>
          <w:p w:rsidR="008C3840" w:rsidRPr="000A0D51" w:rsidRDefault="008C3840" w:rsidP="000A0D51">
            <w:pPr>
              <w:jc w:val="right"/>
              <w:rPr>
                <w:rFonts w:ascii="Arial" w:eastAsia="Calibri" w:hAnsi="Arial" w:cs="Arial"/>
                <w:sz w:val="20"/>
                <w:szCs w:val="20"/>
              </w:rPr>
            </w:pPr>
            <w:r w:rsidRPr="000A0D51">
              <w:rPr>
                <w:rFonts w:ascii="Arial" w:eastAsia="Calibri" w:hAnsi="Arial" w:cs="Arial"/>
                <w:sz w:val="20"/>
                <w:szCs w:val="20"/>
              </w:rPr>
              <w:t>11. 12. 2013</w:t>
            </w:r>
          </w:p>
        </w:tc>
      </w:tr>
      <w:tr w:rsidR="008C3840" w:rsidRPr="000A0D51" w:rsidTr="000A0D51">
        <w:tc>
          <w:tcPr>
            <w:tcW w:w="0" w:type="auto"/>
            <w:tcBorders>
              <w:top w:val="single" w:sz="4" w:space="0" w:color="5B9BD5"/>
              <w:bottom w:val="single" w:sz="4" w:space="0" w:color="5B9BD5"/>
              <w:right w:val="single" w:sz="4" w:space="0" w:color="5B9BD5"/>
            </w:tcBorders>
            <w:shd w:val="clear" w:color="auto" w:fill="FFFFFF"/>
          </w:tcPr>
          <w:p w:rsidR="008C3840" w:rsidRPr="000A0D51" w:rsidRDefault="008C3840" w:rsidP="00D154F4">
            <w:pPr>
              <w:rPr>
                <w:rFonts w:ascii="Arial" w:eastAsia="Calibri" w:hAnsi="Arial" w:cs="Arial"/>
                <w:b/>
                <w:bCs/>
                <w:sz w:val="20"/>
                <w:szCs w:val="20"/>
              </w:rPr>
            </w:pPr>
            <w:r w:rsidRPr="000A0D51">
              <w:rPr>
                <w:rFonts w:ascii="Arial" w:eastAsia="Calibri" w:hAnsi="Arial" w:cs="Arial"/>
                <w:b/>
                <w:bCs/>
                <w:sz w:val="20"/>
                <w:szCs w:val="20"/>
              </w:rPr>
              <w:t xml:space="preserve">Fujitsu Siemens </w:t>
            </w:r>
            <w:proofErr w:type="spellStart"/>
            <w:r w:rsidRPr="000A0D51">
              <w:rPr>
                <w:rFonts w:ascii="Arial" w:eastAsia="Calibri" w:hAnsi="Arial" w:cs="Arial"/>
                <w:b/>
                <w:bCs/>
                <w:sz w:val="20"/>
                <w:szCs w:val="20"/>
              </w:rPr>
              <w:t>Primergy</w:t>
            </w:r>
            <w:proofErr w:type="spellEnd"/>
            <w:r w:rsidRPr="000A0D51">
              <w:rPr>
                <w:rFonts w:ascii="Arial" w:eastAsia="Calibri" w:hAnsi="Arial" w:cs="Arial"/>
                <w:b/>
                <w:bCs/>
                <w:sz w:val="20"/>
                <w:szCs w:val="20"/>
              </w:rPr>
              <w:t xml:space="preserve"> TX 200S4</w:t>
            </w:r>
          </w:p>
        </w:tc>
        <w:tc>
          <w:tcPr>
            <w:tcW w:w="4335" w:type="dxa"/>
            <w:tcBorders>
              <w:top w:val="single" w:sz="4" w:space="0" w:color="5B9BD5"/>
              <w:left w:val="single" w:sz="4" w:space="0" w:color="5B9BD5"/>
              <w:bottom w:val="single" w:sz="4" w:space="0" w:color="5B9BD5"/>
              <w:right w:val="single" w:sz="4" w:space="0" w:color="5B9BD5"/>
            </w:tcBorders>
            <w:shd w:val="clear" w:color="auto" w:fill="auto"/>
          </w:tcPr>
          <w:p w:rsidR="008C3840" w:rsidRPr="000A0D51" w:rsidRDefault="008C3840" w:rsidP="00D154F4">
            <w:pPr>
              <w:rPr>
                <w:rFonts w:ascii="Arial" w:eastAsia="Calibri" w:hAnsi="Arial" w:cs="Arial"/>
                <w:sz w:val="20"/>
                <w:szCs w:val="20"/>
              </w:rPr>
            </w:pPr>
            <w:proofErr w:type="spellStart"/>
            <w:r w:rsidRPr="000A0D51">
              <w:rPr>
                <w:rFonts w:ascii="Arial" w:eastAsia="Calibri" w:hAnsi="Arial" w:cs="Arial"/>
                <w:sz w:val="20"/>
                <w:szCs w:val="20"/>
              </w:rPr>
              <w:t>Xeon</w:t>
            </w:r>
            <w:proofErr w:type="spellEnd"/>
            <w:r w:rsidRPr="000A0D51">
              <w:rPr>
                <w:rFonts w:ascii="Arial" w:eastAsia="Calibri" w:hAnsi="Arial" w:cs="Arial"/>
                <w:sz w:val="20"/>
                <w:szCs w:val="20"/>
              </w:rPr>
              <w:t xml:space="preserve"> E5205 2x 1,86GH 16 GB RAM</w:t>
            </w:r>
          </w:p>
        </w:tc>
        <w:tc>
          <w:tcPr>
            <w:tcW w:w="1832" w:type="dxa"/>
            <w:tcBorders>
              <w:top w:val="single" w:sz="4" w:space="0" w:color="5B9BD5"/>
              <w:left w:val="single" w:sz="4" w:space="0" w:color="5B9BD5"/>
              <w:bottom w:val="single" w:sz="4" w:space="0" w:color="5B9BD5"/>
            </w:tcBorders>
            <w:shd w:val="clear" w:color="auto" w:fill="auto"/>
          </w:tcPr>
          <w:p w:rsidR="008C3840" w:rsidRPr="000A0D51" w:rsidRDefault="008C3840" w:rsidP="000A0D51">
            <w:pPr>
              <w:jc w:val="right"/>
              <w:rPr>
                <w:rFonts w:ascii="Arial" w:eastAsia="Calibri" w:hAnsi="Arial" w:cs="Arial"/>
                <w:sz w:val="20"/>
                <w:szCs w:val="20"/>
              </w:rPr>
            </w:pPr>
            <w:r w:rsidRPr="000A0D51">
              <w:rPr>
                <w:rFonts w:ascii="Arial" w:eastAsia="Calibri" w:hAnsi="Arial" w:cs="Arial"/>
                <w:sz w:val="20"/>
                <w:szCs w:val="20"/>
              </w:rPr>
              <w:t>4. 9. 2009</w:t>
            </w:r>
          </w:p>
        </w:tc>
      </w:tr>
      <w:tr w:rsidR="008C3840" w:rsidRPr="000A0D51" w:rsidTr="000A0D51">
        <w:tc>
          <w:tcPr>
            <w:tcW w:w="0" w:type="auto"/>
            <w:tcBorders>
              <w:top w:val="single" w:sz="4" w:space="0" w:color="5B9BD5"/>
              <w:bottom w:val="single" w:sz="4" w:space="0" w:color="5B9BD5"/>
              <w:right w:val="single" w:sz="4" w:space="0" w:color="5B9BD5"/>
            </w:tcBorders>
            <w:shd w:val="clear" w:color="auto" w:fill="FFFFFF"/>
          </w:tcPr>
          <w:p w:rsidR="008C3840" w:rsidRPr="000A0D51" w:rsidRDefault="008C3840" w:rsidP="00D154F4">
            <w:pPr>
              <w:rPr>
                <w:rFonts w:ascii="Arial" w:eastAsia="Calibri" w:hAnsi="Arial" w:cs="Arial"/>
                <w:b/>
                <w:bCs/>
                <w:sz w:val="20"/>
                <w:szCs w:val="20"/>
              </w:rPr>
            </w:pPr>
            <w:r w:rsidRPr="000A0D51">
              <w:rPr>
                <w:rFonts w:ascii="Arial" w:eastAsia="Calibri" w:hAnsi="Arial" w:cs="Arial"/>
                <w:b/>
                <w:bCs/>
                <w:sz w:val="20"/>
                <w:szCs w:val="20"/>
              </w:rPr>
              <w:t xml:space="preserve">Fujitsu Siemens </w:t>
            </w:r>
            <w:proofErr w:type="spellStart"/>
            <w:r w:rsidRPr="000A0D51">
              <w:rPr>
                <w:rFonts w:ascii="Arial" w:eastAsia="Calibri" w:hAnsi="Arial" w:cs="Arial"/>
                <w:b/>
                <w:bCs/>
                <w:sz w:val="20"/>
                <w:szCs w:val="20"/>
              </w:rPr>
              <w:t>Primergy</w:t>
            </w:r>
            <w:proofErr w:type="spellEnd"/>
            <w:r w:rsidRPr="000A0D51">
              <w:rPr>
                <w:rFonts w:ascii="Arial" w:eastAsia="Calibri" w:hAnsi="Arial" w:cs="Arial"/>
                <w:b/>
                <w:bCs/>
                <w:sz w:val="20"/>
                <w:szCs w:val="20"/>
              </w:rPr>
              <w:t xml:space="preserve"> TX 200S4</w:t>
            </w:r>
          </w:p>
        </w:tc>
        <w:tc>
          <w:tcPr>
            <w:tcW w:w="4335" w:type="dxa"/>
            <w:tcBorders>
              <w:top w:val="single" w:sz="4" w:space="0" w:color="5B9BD5"/>
              <w:left w:val="single" w:sz="4" w:space="0" w:color="5B9BD5"/>
              <w:bottom w:val="single" w:sz="4" w:space="0" w:color="5B9BD5"/>
              <w:right w:val="single" w:sz="4" w:space="0" w:color="5B9BD5"/>
            </w:tcBorders>
            <w:shd w:val="clear" w:color="auto" w:fill="auto"/>
          </w:tcPr>
          <w:p w:rsidR="008C3840" w:rsidRPr="000A0D51" w:rsidRDefault="008C3840" w:rsidP="00D154F4">
            <w:pPr>
              <w:rPr>
                <w:rFonts w:ascii="Arial" w:eastAsia="Calibri" w:hAnsi="Arial" w:cs="Arial"/>
                <w:sz w:val="20"/>
                <w:szCs w:val="20"/>
              </w:rPr>
            </w:pPr>
            <w:proofErr w:type="spellStart"/>
            <w:r w:rsidRPr="000A0D51">
              <w:rPr>
                <w:rFonts w:ascii="Arial" w:eastAsia="Calibri" w:hAnsi="Arial" w:cs="Arial"/>
                <w:sz w:val="20"/>
                <w:szCs w:val="20"/>
              </w:rPr>
              <w:t>Xeon</w:t>
            </w:r>
            <w:proofErr w:type="spellEnd"/>
            <w:r w:rsidRPr="000A0D51">
              <w:rPr>
                <w:rFonts w:ascii="Arial" w:eastAsia="Calibri" w:hAnsi="Arial" w:cs="Arial"/>
                <w:sz w:val="20"/>
                <w:szCs w:val="20"/>
              </w:rPr>
              <w:t xml:space="preserve"> E5205 2x 1,86GH 16 GB RAM</w:t>
            </w:r>
          </w:p>
        </w:tc>
        <w:tc>
          <w:tcPr>
            <w:tcW w:w="1832" w:type="dxa"/>
            <w:tcBorders>
              <w:top w:val="single" w:sz="4" w:space="0" w:color="5B9BD5"/>
              <w:left w:val="single" w:sz="4" w:space="0" w:color="5B9BD5"/>
              <w:bottom w:val="single" w:sz="4" w:space="0" w:color="5B9BD5"/>
            </w:tcBorders>
            <w:shd w:val="clear" w:color="auto" w:fill="auto"/>
          </w:tcPr>
          <w:p w:rsidR="008C3840" w:rsidRPr="000A0D51" w:rsidRDefault="008C3840" w:rsidP="000A0D51">
            <w:pPr>
              <w:jc w:val="right"/>
              <w:rPr>
                <w:rFonts w:ascii="Arial" w:eastAsia="Calibri" w:hAnsi="Arial" w:cs="Arial"/>
                <w:sz w:val="20"/>
                <w:szCs w:val="20"/>
              </w:rPr>
            </w:pPr>
            <w:r w:rsidRPr="000A0D51">
              <w:rPr>
                <w:rFonts w:ascii="Arial" w:eastAsia="Calibri" w:hAnsi="Arial" w:cs="Arial"/>
                <w:sz w:val="20"/>
                <w:szCs w:val="20"/>
              </w:rPr>
              <w:t>17. 7. 2008</w:t>
            </w:r>
          </w:p>
        </w:tc>
      </w:tr>
    </w:tbl>
    <w:p w:rsidR="008C3840" w:rsidRPr="008C3840" w:rsidRDefault="008C3840" w:rsidP="008C3840">
      <w:pPr>
        <w:rPr>
          <w:rFonts w:ascii="Arial" w:hAnsi="Arial" w:cs="Arial"/>
          <w:sz w:val="20"/>
          <w:szCs w:val="20"/>
          <w:highlight w:val="yellow"/>
        </w:rPr>
      </w:pPr>
    </w:p>
    <w:p w:rsidR="008C3840" w:rsidRPr="009C5633" w:rsidRDefault="008C3840" w:rsidP="009C5633">
      <w:pPr>
        <w:pStyle w:val="normalodsazene"/>
        <w:spacing w:before="120" w:beforeAutospacing="0" w:after="0" w:afterAutospacing="0" w:line="300" w:lineRule="auto"/>
        <w:jc w:val="both"/>
        <w:rPr>
          <w:rFonts w:ascii="Arial" w:hAnsi="Arial" w:cs="Arial"/>
          <w:b/>
        </w:rPr>
      </w:pPr>
      <w:r w:rsidRPr="009C5633">
        <w:rPr>
          <w:rFonts w:ascii="Arial" w:hAnsi="Arial" w:cs="Arial"/>
          <w:b/>
        </w:rPr>
        <w:t>Ukládání dat</w:t>
      </w:r>
    </w:p>
    <w:p w:rsidR="008C3840" w:rsidRPr="009C5633" w:rsidRDefault="008C3840" w:rsidP="009C5633">
      <w:pPr>
        <w:pStyle w:val="normalodsazene"/>
        <w:spacing w:before="120" w:beforeAutospacing="0" w:after="0" w:afterAutospacing="0" w:line="300" w:lineRule="auto"/>
        <w:jc w:val="both"/>
        <w:rPr>
          <w:rFonts w:ascii="Arial" w:hAnsi="Arial" w:cs="Arial"/>
        </w:rPr>
      </w:pPr>
      <w:r w:rsidRPr="009C5633">
        <w:rPr>
          <w:rFonts w:ascii="Arial" w:hAnsi="Arial" w:cs="Arial"/>
        </w:rPr>
        <w:t>Pro ukládání dat jsou k dispozici následující zařízení. Zadavatel v rámci dalšího výběrového řízení doplní disková pole o další kapacitu.</w:t>
      </w:r>
    </w:p>
    <w:p w:rsidR="008C3840" w:rsidRPr="009C5633" w:rsidRDefault="008C3840" w:rsidP="009C5633">
      <w:pPr>
        <w:pStyle w:val="normalodsazene"/>
        <w:spacing w:before="120" w:beforeAutospacing="0" w:after="0" w:afterAutospacing="0" w:line="300" w:lineRule="auto"/>
        <w:jc w:val="both"/>
        <w:rPr>
          <w:rFonts w:ascii="Arial" w:hAnsi="Arial" w:cs="Arial"/>
        </w:rPr>
      </w:pPr>
      <w:bookmarkStart w:id="22" w:name="_Toc386407218"/>
      <w:bookmarkStart w:id="23" w:name="_Toc453599373"/>
      <w:bookmarkStart w:id="24" w:name="_Toc465085849"/>
      <w:r w:rsidRPr="009C5633">
        <w:rPr>
          <w:rFonts w:ascii="Arial" w:hAnsi="Arial" w:cs="Arial"/>
        </w:rPr>
        <w:t>Disková pole a zálohování</w:t>
      </w:r>
      <w:bookmarkEnd w:id="22"/>
      <w:bookmarkEnd w:id="23"/>
      <w:bookmarkEnd w:id="24"/>
    </w:p>
    <w:tbl>
      <w:tblPr>
        <w:tblW w:w="5000" w:type="pct"/>
        <w:tblBorders>
          <w:top w:val="single" w:sz="4" w:space="0" w:color="5B9BD5"/>
          <w:left w:val="single" w:sz="4" w:space="0" w:color="5B9BD5"/>
          <w:bottom w:val="single" w:sz="4" w:space="0" w:color="5B9BD5"/>
          <w:right w:val="single" w:sz="4" w:space="0" w:color="5B9BD5"/>
        </w:tblBorders>
        <w:tblLook w:val="04A0" w:firstRow="1" w:lastRow="0" w:firstColumn="1" w:lastColumn="0" w:noHBand="0" w:noVBand="1"/>
      </w:tblPr>
      <w:tblGrid>
        <w:gridCol w:w="3097"/>
        <w:gridCol w:w="3730"/>
        <w:gridCol w:w="2461"/>
      </w:tblGrid>
      <w:tr w:rsidR="008C3840" w:rsidRPr="000A0D51" w:rsidTr="000A0D51">
        <w:tc>
          <w:tcPr>
            <w:tcW w:w="1667" w:type="pct"/>
            <w:tcBorders>
              <w:bottom w:val="single" w:sz="4" w:space="0" w:color="5B9BD5"/>
              <w:right w:val="nil"/>
            </w:tcBorders>
            <w:shd w:val="clear" w:color="auto" w:fill="5B9BD5"/>
          </w:tcPr>
          <w:p w:rsidR="008C3840" w:rsidRPr="000A0D51" w:rsidRDefault="008C3840"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Diskové pole</w:t>
            </w:r>
          </w:p>
        </w:tc>
        <w:tc>
          <w:tcPr>
            <w:tcW w:w="2008" w:type="pct"/>
            <w:tcBorders>
              <w:bottom w:val="single" w:sz="4" w:space="0" w:color="5B9BD5"/>
            </w:tcBorders>
            <w:shd w:val="clear" w:color="auto" w:fill="5B9BD5"/>
          </w:tcPr>
          <w:p w:rsidR="008C3840" w:rsidRPr="000A0D51" w:rsidRDefault="008C3840"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Kapacita</w:t>
            </w:r>
          </w:p>
        </w:tc>
        <w:tc>
          <w:tcPr>
            <w:tcW w:w="1325" w:type="pct"/>
            <w:tcBorders>
              <w:bottom w:val="single" w:sz="4" w:space="0" w:color="5B9BD5"/>
            </w:tcBorders>
            <w:shd w:val="clear" w:color="auto" w:fill="5B9BD5"/>
          </w:tcPr>
          <w:p w:rsidR="008C3840" w:rsidRPr="000A0D51" w:rsidRDefault="008C3840"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Datum pořízení</w:t>
            </w:r>
          </w:p>
        </w:tc>
      </w:tr>
      <w:tr w:rsidR="008C3840" w:rsidRPr="000A0D51" w:rsidTr="000A0D51">
        <w:tc>
          <w:tcPr>
            <w:tcW w:w="1667" w:type="pct"/>
            <w:tcBorders>
              <w:top w:val="single" w:sz="4" w:space="0" w:color="5B9BD5"/>
              <w:bottom w:val="single" w:sz="4" w:space="0" w:color="5B9BD5"/>
              <w:right w:val="single" w:sz="4" w:space="0" w:color="5B9BD5"/>
            </w:tcBorders>
            <w:shd w:val="clear" w:color="auto" w:fill="FFFFFF"/>
          </w:tcPr>
          <w:p w:rsidR="008C3840" w:rsidRPr="000A0D51" w:rsidRDefault="008C3840" w:rsidP="00D154F4">
            <w:pPr>
              <w:rPr>
                <w:rFonts w:ascii="Arial" w:eastAsia="Calibri" w:hAnsi="Arial" w:cs="Arial"/>
                <w:b/>
                <w:bCs/>
                <w:sz w:val="20"/>
                <w:szCs w:val="20"/>
              </w:rPr>
            </w:pPr>
            <w:proofErr w:type="spellStart"/>
            <w:r w:rsidRPr="000A0D51">
              <w:rPr>
                <w:rFonts w:ascii="Arial" w:eastAsia="Calibri" w:hAnsi="Arial" w:cs="Arial"/>
                <w:b/>
                <w:bCs/>
                <w:sz w:val="20"/>
                <w:szCs w:val="20"/>
              </w:rPr>
              <w:t>Asustor</w:t>
            </w:r>
            <w:proofErr w:type="spellEnd"/>
            <w:r w:rsidRPr="000A0D51">
              <w:rPr>
                <w:rFonts w:ascii="Arial" w:eastAsia="Calibri" w:hAnsi="Arial" w:cs="Arial"/>
                <w:b/>
                <w:bCs/>
                <w:sz w:val="20"/>
                <w:szCs w:val="20"/>
              </w:rPr>
              <w:t xml:space="preserve"> AS-609R</w:t>
            </w:r>
          </w:p>
        </w:tc>
        <w:tc>
          <w:tcPr>
            <w:tcW w:w="2008" w:type="pct"/>
            <w:tcBorders>
              <w:top w:val="single" w:sz="4" w:space="0" w:color="5B9BD5"/>
              <w:left w:val="single" w:sz="4" w:space="0" w:color="5B9BD5"/>
              <w:bottom w:val="single" w:sz="4" w:space="0" w:color="5B9BD5"/>
              <w:right w:val="single" w:sz="4" w:space="0" w:color="5B9BD5"/>
            </w:tcBorders>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14.43 TB RAID 6</w:t>
            </w:r>
          </w:p>
        </w:tc>
        <w:tc>
          <w:tcPr>
            <w:tcW w:w="1325" w:type="pct"/>
            <w:tcBorders>
              <w:top w:val="single" w:sz="4" w:space="0" w:color="5B9BD5"/>
              <w:left w:val="single" w:sz="4" w:space="0" w:color="5B9BD5"/>
              <w:bottom w:val="single" w:sz="4" w:space="0" w:color="5B9BD5"/>
            </w:tcBorders>
            <w:shd w:val="clear" w:color="auto" w:fill="auto"/>
          </w:tcPr>
          <w:p w:rsidR="008C3840" w:rsidRPr="000A0D51" w:rsidRDefault="008C3840" w:rsidP="000A0D51">
            <w:pPr>
              <w:jc w:val="right"/>
              <w:rPr>
                <w:rFonts w:ascii="Arial" w:eastAsia="Calibri" w:hAnsi="Arial" w:cs="Arial"/>
                <w:sz w:val="20"/>
                <w:szCs w:val="20"/>
              </w:rPr>
            </w:pPr>
            <w:r w:rsidRPr="000A0D51">
              <w:rPr>
                <w:rFonts w:ascii="Arial" w:eastAsia="Calibri" w:hAnsi="Arial" w:cs="Arial"/>
                <w:sz w:val="20"/>
                <w:szCs w:val="20"/>
              </w:rPr>
              <w:t>25. 9. 2013</w:t>
            </w:r>
          </w:p>
        </w:tc>
      </w:tr>
      <w:tr w:rsidR="008C3840" w:rsidRPr="000A0D51" w:rsidTr="000A0D51">
        <w:tc>
          <w:tcPr>
            <w:tcW w:w="1667" w:type="pct"/>
            <w:tcBorders>
              <w:top w:val="single" w:sz="4" w:space="0" w:color="5B9BD5"/>
              <w:bottom w:val="single" w:sz="4" w:space="0" w:color="5B9BD5"/>
              <w:right w:val="single" w:sz="4" w:space="0" w:color="5B9BD5"/>
            </w:tcBorders>
            <w:shd w:val="clear" w:color="auto" w:fill="FFFFFF"/>
          </w:tcPr>
          <w:p w:rsidR="008C3840" w:rsidRPr="000A0D51" w:rsidRDefault="008C3840" w:rsidP="00D154F4">
            <w:pPr>
              <w:rPr>
                <w:rFonts w:ascii="Arial" w:eastAsia="Calibri" w:hAnsi="Arial" w:cs="Arial"/>
                <w:b/>
                <w:bCs/>
                <w:sz w:val="20"/>
                <w:szCs w:val="20"/>
              </w:rPr>
            </w:pPr>
            <w:proofErr w:type="spellStart"/>
            <w:r w:rsidRPr="000A0D51">
              <w:rPr>
                <w:rFonts w:ascii="Arial" w:eastAsia="Calibri" w:hAnsi="Arial" w:cs="Arial"/>
                <w:b/>
                <w:bCs/>
                <w:sz w:val="20"/>
                <w:szCs w:val="20"/>
              </w:rPr>
              <w:t>Asustor</w:t>
            </w:r>
            <w:proofErr w:type="spellEnd"/>
            <w:r w:rsidRPr="000A0D51">
              <w:rPr>
                <w:rFonts w:ascii="Arial" w:eastAsia="Calibri" w:hAnsi="Arial" w:cs="Arial"/>
                <w:b/>
                <w:bCs/>
                <w:sz w:val="20"/>
                <w:szCs w:val="20"/>
              </w:rPr>
              <w:t xml:space="preserve"> AS-609R</w:t>
            </w:r>
          </w:p>
        </w:tc>
        <w:tc>
          <w:tcPr>
            <w:tcW w:w="2008" w:type="pct"/>
            <w:tcBorders>
              <w:top w:val="single" w:sz="4" w:space="0" w:color="5B9BD5"/>
              <w:left w:val="single" w:sz="4" w:space="0" w:color="5B9BD5"/>
              <w:bottom w:val="single" w:sz="4" w:space="0" w:color="5B9BD5"/>
              <w:right w:val="single" w:sz="4" w:space="0" w:color="5B9BD5"/>
            </w:tcBorders>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14.43 TB RAID 6</w:t>
            </w:r>
          </w:p>
        </w:tc>
        <w:tc>
          <w:tcPr>
            <w:tcW w:w="1325" w:type="pct"/>
            <w:tcBorders>
              <w:top w:val="single" w:sz="4" w:space="0" w:color="5B9BD5"/>
              <w:left w:val="single" w:sz="4" w:space="0" w:color="5B9BD5"/>
              <w:bottom w:val="single" w:sz="4" w:space="0" w:color="5B9BD5"/>
            </w:tcBorders>
            <w:shd w:val="clear" w:color="auto" w:fill="auto"/>
          </w:tcPr>
          <w:p w:rsidR="008C3840" w:rsidRPr="000A0D51" w:rsidRDefault="008C3840" w:rsidP="000A0D51">
            <w:pPr>
              <w:jc w:val="right"/>
              <w:rPr>
                <w:rFonts w:ascii="Arial" w:eastAsia="Calibri" w:hAnsi="Arial" w:cs="Arial"/>
                <w:sz w:val="20"/>
                <w:szCs w:val="20"/>
              </w:rPr>
            </w:pPr>
            <w:r w:rsidRPr="000A0D51">
              <w:rPr>
                <w:rFonts w:ascii="Arial" w:eastAsia="Calibri" w:hAnsi="Arial" w:cs="Arial"/>
                <w:sz w:val="20"/>
                <w:szCs w:val="20"/>
              </w:rPr>
              <w:t>23. 3. 2016</w:t>
            </w:r>
          </w:p>
        </w:tc>
      </w:tr>
      <w:tr w:rsidR="008C3840" w:rsidRPr="000A0D51" w:rsidTr="000A0D51">
        <w:tc>
          <w:tcPr>
            <w:tcW w:w="1667" w:type="pct"/>
            <w:tcBorders>
              <w:top w:val="single" w:sz="4" w:space="0" w:color="5B9BD5"/>
              <w:bottom w:val="single" w:sz="4" w:space="0" w:color="5B9BD5"/>
              <w:right w:val="single" w:sz="4" w:space="0" w:color="5B9BD5"/>
            </w:tcBorders>
            <w:shd w:val="clear" w:color="auto" w:fill="FFFFFF"/>
          </w:tcPr>
          <w:p w:rsidR="008C3840" w:rsidRPr="000A0D51" w:rsidRDefault="008C3840" w:rsidP="00D154F4">
            <w:pPr>
              <w:rPr>
                <w:rFonts w:ascii="Arial" w:eastAsia="Calibri" w:hAnsi="Arial" w:cs="Arial"/>
                <w:b/>
                <w:bCs/>
                <w:sz w:val="20"/>
                <w:szCs w:val="20"/>
              </w:rPr>
            </w:pPr>
            <w:proofErr w:type="spellStart"/>
            <w:r w:rsidRPr="000A0D51">
              <w:rPr>
                <w:rFonts w:ascii="Arial" w:eastAsia="Calibri" w:hAnsi="Arial" w:cs="Arial"/>
                <w:b/>
                <w:bCs/>
                <w:sz w:val="20"/>
                <w:szCs w:val="20"/>
              </w:rPr>
              <w:t>Asustor</w:t>
            </w:r>
            <w:proofErr w:type="spellEnd"/>
            <w:r w:rsidRPr="000A0D51">
              <w:rPr>
                <w:rFonts w:ascii="Arial" w:eastAsia="Calibri" w:hAnsi="Arial" w:cs="Arial"/>
                <w:b/>
                <w:bCs/>
                <w:sz w:val="20"/>
                <w:szCs w:val="20"/>
              </w:rPr>
              <w:t xml:space="preserve"> AS-609R</w:t>
            </w:r>
          </w:p>
        </w:tc>
        <w:tc>
          <w:tcPr>
            <w:tcW w:w="2008" w:type="pct"/>
            <w:tcBorders>
              <w:top w:val="single" w:sz="4" w:space="0" w:color="5B9BD5"/>
              <w:left w:val="single" w:sz="4" w:space="0" w:color="5B9BD5"/>
              <w:bottom w:val="single" w:sz="4" w:space="0" w:color="5B9BD5"/>
              <w:right w:val="single" w:sz="4" w:space="0" w:color="5B9BD5"/>
            </w:tcBorders>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1.9 TB RAID 0</w:t>
            </w:r>
          </w:p>
        </w:tc>
        <w:tc>
          <w:tcPr>
            <w:tcW w:w="1325" w:type="pct"/>
            <w:tcBorders>
              <w:top w:val="single" w:sz="4" w:space="0" w:color="5B9BD5"/>
              <w:left w:val="single" w:sz="4" w:space="0" w:color="5B9BD5"/>
              <w:bottom w:val="single" w:sz="4" w:space="0" w:color="5B9BD5"/>
            </w:tcBorders>
            <w:shd w:val="clear" w:color="auto" w:fill="auto"/>
          </w:tcPr>
          <w:p w:rsidR="008C3840" w:rsidRPr="000A0D51" w:rsidRDefault="008C3840" w:rsidP="000A0D51">
            <w:pPr>
              <w:jc w:val="right"/>
              <w:rPr>
                <w:rFonts w:ascii="Arial" w:eastAsia="Calibri" w:hAnsi="Arial" w:cs="Arial"/>
                <w:sz w:val="20"/>
                <w:szCs w:val="20"/>
              </w:rPr>
            </w:pPr>
            <w:r w:rsidRPr="000A0D51">
              <w:rPr>
                <w:rFonts w:ascii="Arial" w:eastAsia="Calibri" w:hAnsi="Arial" w:cs="Arial"/>
                <w:sz w:val="20"/>
                <w:szCs w:val="20"/>
              </w:rPr>
              <w:t>10. 11. 2015</w:t>
            </w:r>
          </w:p>
        </w:tc>
      </w:tr>
      <w:tr w:rsidR="008C3840" w:rsidRPr="000A0D51" w:rsidTr="000A0D51">
        <w:tc>
          <w:tcPr>
            <w:tcW w:w="1667" w:type="pct"/>
            <w:tcBorders>
              <w:top w:val="single" w:sz="4" w:space="0" w:color="5B9BD5"/>
              <w:bottom w:val="single" w:sz="4" w:space="0" w:color="5B9BD5"/>
              <w:right w:val="single" w:sz="4" w:space="0" w:color="5B9BD5"/>
            </w:tcBorders>
            <w:shd w:val="clear" w:color="auto" w:fill="FFFFFF"/>
          </w:tcPr>
          <w:p w:rsidR="008C3840" w:rsidRPr="000A0D51" w:rsidRDefault="008C3840" w:rsidP="00D154F4">
            <w:pPr>
              <w:rPr>
                <w:rFonts w:ascii="Arial" w:eastAsia="Calibri" w:hAnsi="Arial" w:cs="Arial"/>
                <w:b/>
                <w:bCs/>
                <w:sz w:val="20"/>
                <w:szCs w:val="20"/>
              </w:rPr>
            </w:pPr>
            <w:proofErr w:type="spellStart"/>
            <w:r w:rsidRPr="000A0D51">
              <w:rPr>
                <w:rFonts w:ascii="Arial" w:eastAsia="Calibri" w:hAnsi="Arial" w:cs="Arial"/>
                <w:b/>
                <w:bCs/>
                <w:sz w:val="20"/>
                <w:szCs w:val="20"/>
              </w:rPr>
              <w:t>Asustor</w:t>
            </w:r>
            <w:proofErr w:type="spellEnd"/>
            <w:r w:rsidRPr="000A0D51">
              <w:rPr>
                <w:rFonts w:ascii="Arial" w:eastAsia="Calibri" w:hAnsi="Arial" w:cs="Arial"/>
                <w:b/>
                <w:bCs/>
                <w:sz w:val="20"/>
                <w:szCs w:val="20"/>
              </w:rPr>
              <w:t xml:space="preserve"> AS-609R</w:t>
            </w:r>
          </w:p>
        </w:tc>
        <w:tc>
          <w:tcPr>
            <w:tcW w:w="2008" w:type="pct"/>
            <w:tcBorders>
              <w:top w:val="single" w:sz="4" w:space="0" w:color="5B9BD5"/>
              <w:left w:val="single" w:sz="4" w:space="0" w:color="5B9BD5"/>
              <w:bottom w:val="single" w:sz="4" w:space="0" w:color="5B9BD5"/>
              <w:right w:val="single" w:sz="4" w:space="0" w:color="5B9BD5"/>
            </w:tcBorders>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10.82 TB RAID 6</w:t>
            </w:r>
          </w:p>
        </w:tc>
        <w:tc>
          <w:tcPr>
            <w:tcW w:w="1325" w:type="pct"/>
            <w:tcBorders>
              <w:top w:val="single" w:sz="4" w:space="0" w:color="5B9BD5"/>
              <w:left w:val="single" w:sz="4" w:space="0" w:color="5B9BD5"/>
              <w:bottom w:val="single" w:sz="4" w:space="0" w:color="5B9BD5"/>
            </w:tcBorders>
            <w:shd w:val="clear" w:color="auto" w:fill="auto"/>
          </w:tcPr>
          <w:p w:rsidR="008C3840" w:rsidRPr="000A0D51" w:rsidRDefault="008C3840" w:rsidP="000A0D51">
            <w:pPr>
              <w:jc w:val="right"/>
              <w:rPr>
                <w:rFonts w:ascii="Arial" w:eastAsia="Calibri" w:hAnsi="Arial" w:cs="Arial"/>
                <w:sz w:val="20"/>
                <w:szCs w:val="20"/>
              </w:rPr>
            </w:pPr>
            <w:r w:rsidRPr="000A0D51">
              <w:rPr>
                <w:rFonts w:ascii="Arial" w:eastAsia="Calibri" w:hAnsi="Arial" w:cs="Arial"/>
                <w:sz w:val="20"/>
                <w:szCs w:val="20"/>
              </w:rPr>
              <w:t>2. 11. 2015</w:t>
            </w:r>
          </w:p>
        </w:tc>
      </w:tr>
    </w:tbl>
    <w:p w:rsidR="00D72544" w:rsidRDefault="00D72544" w:rsidP="00D72544">
      <w:pPr>
        <w:rPr>
          <w:rFonts w:ascii="Arial" w:hAnsi="Arial" w:cs="Arial"/>
          <w:b/>
        </w:rPr>
      </w:pPr>
    </w:p>
    <w:p w:rsidR="008C3840" w:rsidRPr="009C5633" w:rsidRDefault="008C3840" w:rsidP="009C5633">
      <w:pPr>
        <w:pStyle w:val="normalodsazene"/>
        <w:spacing w:before="120" w:beforeAutospacing="0" w:after="0" w:afterAutospacing="0" w:line="300" w:lineRule="auto"/>
        <w:jc w:val="both"/>
        <w:rPr>
          <w:rFonts w:ascii="Arial" w:hAnsi="Arial" w:cs="Arial"/>
          <w:b/>
        </w:rPr>
      </w:pPr>
      <w:r w:rsidRPr="009C5633">
        <w:rPr>
          <w:rFonts w:ascii="Arial" w:hAnsi="Arial" w:cs="Arial"/>
          <w:b/>
        </w:rPr>
        <w:t>Vybavení serverovny</w:t>
      </w:r>
    </w:p>
    <w:p w:rsidR="008C3840" w:rsidRPr="009C5633" w:rsidRDefault="008C3840" w:rsidP="009C5633">
      <w:pPr>
        <w:pStyle w:val="normalodsazene"/>
        <w:spacing w:before="120" w:beforeAutospacing="0" w:after="0" w:afterAutospacing="0" w:line="300" w:lineRule="auto"/>
        <w:jc w:val="both"/>
        <w:rPr>
          <w:rFonts w:ascii="Arial" w:hAnsi="Arial" w:cs="Arial"/>
        </w:rPr>
      </w:pPr>
      <w:r w:rsidRPr="009C5633">
        <w:rPr>
          <w:rFonts w:ascii="Arial" w:hAnsi="Arial" w:cs="Arial"/>
        </w:rPr>
        <w:t>Nové infrastrukturní prvky budou umístěny v serverovně městského úřadu. Její vybavení je následující.</w:t>
      </w:r>
    </w:p>
    <w:p w:rsidR="008C3840" w:rsidRPr="009C5633" w:rsidRDefault="008C3840" w:rsidP="009C5633">
      <w:pPr>
        <w:pStyle w:val="normalodsazene"/>
        <w:spacing w:before="120" w:beforeAutospacing="0" w:after="0" w:afterAutospacing="0" w:line="300" w:lineRule="auto"/>
        <w:jc w:val="both"/>
        <w:rPr>
          <w:rFonts w:ascii="Arial" w:hAnsi="Arial" w:cs="Arial"/>
        </w:rPr>
      </w:pPr>
      <w:bookmarkStart w:id="25" w:name="_Toc386407221"/>
      <w:bookmarkStart w:id="26" w:name="_Toc453599375"/>
      <w:bookmarkStart w:id="27" w:name="_Toc465085853"/>
      <w:r w:rsidRPr="009C5633">
        <w:rPr>
          <w:rFonts w:ascii="Arial" w:hAnsi="Arial" w:cs="Arial"/>
        </w:rPr>
        <w:t>Parametry serverovny</w:t>
      </w:r>
      <w:bookmarkEnd w:id="25"/>
      <w:bookmarkEnd w:id="26"/>
      <w:bookmarkEnd w:id="27"/>
    </w:p>
    <w:tbl>
      <w:tblPr>
        <w:tblW w:w="0" w:type="auto"/>
        <w:tblBorders>
          <w:top w:val="single" w:sz="4" w:space="0" w:color="5B9BD5"/>
          <w:left w:val="single" w:sz="4" w:space="0" w:color="5B9BD5"/>
          <w:bottom w:val="single" w:sz="4" w:space="0" w:color="5B9BD5"/>
          <w:right w:val="single" w:sz="4" w:space="0" w:color="5B9BD5"/>
        </w:tblBorders>
        <w:tblLook w:val="00A0" w:firstRow="1" w:lastRow="0" w:firstColumn="1" w:lastColumn="0" w:noHBand="0" w:noVBand="0"/>
      </w:tblPr>
      <w:tblGrid>
        <w:gridCol w:w="8283"/>
        <w:gridCol w:w="1005"/>
      </w:tblGrid>
      <w:tr w:rsidR="008C3840" w:rsidRPr="000A0D51" w:rsidTr="000A0D51">
        <w:trPr>
          <w:trHeight w:val="275"/>
        </w:trPr>
        <w:tc>
          <w:tcPr>
            <w:tcW w:w="0" w:type="auto"/>
            <w:tcBorders>
              <w:bottom w:val="single" w:sz="4" w:space="0" w:color="5B9BD5"/>
            </w:tcBorders>
            <w:shd w:val="clear" w:color="auto" w:fill="5B9BD5"/>
          </w:tcPr>
          <w:p w:rsidR="008C3840" w:rsidRPr="000A0D51" w:rsidRDefault="008C3840"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lastRenderedPageBreak/>
              <w:t>Položka</w:t>
            </w:r>
          </w:p>
        </w:tc>
        <w:tc>
          <w:tcPr>
            <w:tcW w:w="0" w:type="auto"/>
            <w:tcBorders>
              <w:bottom w:val="single" w:sz="4" w:space="0" w:color="5B9BD5"/>
            </w:tcBorders>
            <w:shd w:val="clear" w:color="auto" w:fill="5B9BD5"/>
          </w:tcPr>
          <w:p w:rsidR="008C3840" w:rsidRPr="000A0D51" w:rsidRDefault="008C3840"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Splněno</w:t>
            </w:r>
          </w:p>
        </w:tc>
      </w:tr>
      <w:tr w:rsidR="008C3840" w:rsidRPr="000A0D51" w:rsidTr="000A0D51">
        <w:tc>
          <w:tcPr>
            <w:tcW w:w="0" w:type="auto"/>
            <w:tcBorders>
              <w:top w:val="single" w:sz="4" w:space="0" w:color="5B9BD5"/>
              <w:bottom w:val="single" w:sz="4" w:space="0" w:color="5B9BD5"/>
              <w:right w:val="single" w:sz="4" w:space="0" w:color="5B9BD5"/>
            </w:tcBorders>
            <w:shd w:val="clear" w:color="auto" w:fill="FFFFFF"/>
          </w:tcPr>
          <w:p w:rsidR="008C3840" w:rsidRPr="00646D93" w:rsidRDefault="008C3840" w:rsidP="00D154F4">
            <w:pPr>
              <w:rPr>
                <w:rFonts w:ascii="Arial" w:eastAsia="Calibri" w:hAnsi="Arial" w:cs="Arial"/>
                <w:bCs/>
                <w:sz w:val="20"/>
                <w:szCs w:val="20"/>
              </w:rPr>
            </w:pPr>
            <w:r w:rsidRPr="00646D93">
              <w:rPr>
                <w:rFonts w:ascii="Arial" w:eastAsia="Calibri" w:hAnsi="Arial" w:cs="Arial"/>
                <w:bCs/>
                <w:sz w:val="20"/>
                <w:szCs w:val="20"/>
              </w:rPr>
              <w:t xml:space="preserve">teplota prostředí se pohybuje v rozmezí od 18°C do 24°C, relativní vlhkost v rozmezí 35%-65%  </w:t>
            </w:r>
          </w:p>
        </w:tc>
        <w:tc>
          <w:tcPr>
            <w:tcW w:w="0" w:type="auto"/>
            <w:tcBorders>
              <w:top w:val="single" w:sz="4" w:space="0" w:color="5B9BD5"/>
              <w:left w:val="single" w:sz="4" w:space="0" w:color="5B9BD5"/>
              <w:bottom w:val="single" w:sz="4" w:space="0" w:color="5B9BD5"/>
            </w:tcBorders>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ANO</w:t>
            </w:r>
          </w:p>
        </w:tc>
      </w:tr>
      <w:tr w:rsidR="008C3840" w:rsidRPr="000A0D51" w:rsidTr="000A0D51">
        <w:tc>
          <w:tcPr>
            <w:tcW w:w="0" w:type="auto"/>
            <w:tcBorders>
              <w:top w:val="single" w:sz="4" w:space="0" w:color="5B9BD5"/>
              <w:bottom w:val="single" w:sz="4" w:space="0" w:color="5B9BD5"/>
              <w:right w:val="single" w:sz="4" w:space="0" w:color="5B9BD5"/>
            </w:tcBorders>
            <w:shd w:val="clear" w:color="auto" w:fill="FFFFFF"/>
          </w:tcPr>
          <w:p w:rsidR="008C3840" w:rsidRPr="00646D93" w:rsidRDefault="008C3840" w:rsidP="00D154F4">
            <w:pPr>
              <w:rPr>
                <w:rFonts w:ascii="Arial" w:eastAsia="Calibri" w:hAnsi="Arial" w:cs="Arial"/>
                <w:bCs/>
                <w:sz w:val="20"/>
                <w:szCs w:val="20"/>
              </w:rPr>
            </w:pPr>
            <w:r w:rsidRPr="00646D93">
              <w:rPr>
                <w:rFonts w:ascii="Arial" w:eastAsia="Calibri" w:hAnsi="Arial" w:cs="Arial"/>
                <w:bCs/>
                <w:sz w:val="20"/>
                <w:szCs w:val="20"/>
              </w:rPr>
              <w:t>v místnostech datových center jsou instalována čidla teploty</w:t>
            </w:r>
          </w:p>
        </w:tc>
        <w:tc>
          <w:tcPr>
            <w:tcW w:w="0" w:type="auto"/>
            <w:tcBorders>
              <w:top w:val="single" w:sz="4" w:space="0" w:color="5B9BD5"/>
              <w:left w:val="single" w:sz="4" w:space="0" w:color="5B9BD5"/>
              <w:bottom w:val="single" w:sz="4" w:space="0" w:color="5B9BD5"/>
            </w:tcBorders>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ANO</w:t>
            </w:r>
          </w:p>
        </w:tc>
      </w:tr>
      <w:tr w:rsidR="008C3840" w:rsidRPr="000A0D51" w:rsidTr="000A0D51">
        <w:tc>
          <w:tcPr>
            <w:tcW w:w="0" w:type="auto"/>
            <w:tcBorders>
              <w:top w:val="single" w:sz="4" w:space="0" w:color="5B9BD5"/>
              <w:bottom w:val="single" w:sz="4" w:space="0" w:color="5B9BD5"/>
              <w:right w:val="single" w:sz="4" w:space="0" w:color="5B9BD5"/>
            </w:tcBorders>
            <w:shd w:val="clear" w:color="auto" w:fill="FFFFFF"/>
          </w:tcPr>
          <w:p w:rsidR="008C3840" w:rsidRPr="00646D93" w:rsidRDefault="008C3840" w:rsidP="00D154F4">
            <w:pPr>
              <w:rPr>
                <w:rFonts w:ascii="Arial" w:eastAsia="Calibri" w:hAnsi="Arial" w:cs="Arial"/>
                <w:bCs/>
                <w:sz w:val="20"/>
                <w:szCs w:val="20"/>
              </w:rPr>
            </w:pPr>
            <w:r w:rsidRPr="00646D93">
              <w:rPr>
                <w:rFonts w:ascii="Arial" w:eastAsia="Calibri" w:hAnsi="Arial" w:cs="Arial"/>
                <w:bCs/>
                <w:sz w:val="20"/>
                <w:szCs w:val="20"/>
              </w:rPr>
              <w:t>tyto prostory jsou napojeny na systém elektronické zabezpečovací signalizace</w:t>
            </w:r>
          </w:p>
        </w:tc>
        <w:tc>
          <w:tcPr>
            <w:tcW w:w="0" w:type="auto"/>
            <w:tcBorders>
              <w:top w:val="single" w:sz="4" w:space="0" w:color="5B9BD5"/>
              <w:left w:val="single" w:sz="4" w:space="0" w:color="5B9BD5"/>
              <w:bottom w:val="single" w:sz="4" w:space="0" w:color="5B9BD5"/>
            </w:tcBorders>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ANO</w:t>
            </w:r>
          </w:p>
        </w:tc>
      </w:tr>
      <w:tr w:rsidR="008C3840" w:rsidRPr="000A0D51" w:rsidTr="000A0D51">
        <w:tc>
          <w:tcPr>
            <w:tcW w:w="0" w:type="auto"/>
            <w:tcBorders>
              <w:top w:val="single" w:sz="4" w:space="0" w:color="5B9BD5"/>
              <w:bottom w:val="single" w:sz="4" w:space="0" w:color="5B9BD5"/>
              <w:right w:val="single" w:sz="4" w:space="0" w:color="5B9BD5"/>
            </w:tcBorders>
            <w:shd w:val="clear" w:color="auto" w:fill="FFFFFF"/>
          </w:tcPr>
          <w:p w:rsidR="008C3840" w:rsidRPr="00646D93" w:rsidRDefault="008C3840" w:rsidP="00D154F4">
            <w:pPr>
              <w:rPr>
                <w:rFonts w:ascii="Arial" w:eastAsia="Calibri" w:hAnsi="Arial" w:cs="Arial"/>
                <w:bCs/>
                <w:sz w:val="20"/>
                <w:szCs w:val="20"/>
              </w:rPr>
            </w:pPr>
            <w:r w:rsidRPr="00646D93">
              <w:rPr>
                <w:rFonts w:ascii="Arial" w:eastAsia="Calibri" w:hAnsi="Arial" w:cs="Arial"/>
                <w:bCs/>
                <w:sz w:val="20"/>
                <w:szCs w:val="20"/>
              </w:rPr>
              <w:t>v prostorách je zajištěn rozvod elektrické energie 240/50V s „</w:t>
            </w:r>
            <w:proofErr w:type="spellStart"/>
            <w:r w:rsidRPr="00646D93">
              <w:rPr>
                <w:rFonts w:ascii="Arial" w:eastAsia="Calibri" w:hAnsi="Arial" w:cs="Arial"/>
                <w:bCs/>
                <w:sz w:val="20"/>
                <w:szCs w:val="20"/>
              </w:rPr>
              <w:t>bezvýpadkovým</w:t>
            </w:r>
            <w:proofErr w:type="spellEnd"/>
            <w:r w:rsidRPr="00646D93">
              <w:rPr>
                <w:rFonts w:ascii="Arial" w:eastAsia="Calibri" w:hAnsi="Arial" w:cs="Arial"/>
                <w:bCs/>
                <w:sz w:val="20"/>
                <w:szCs w:val="20"/>
              </w:rPr>
              <w:t xml:space="preserve">“ zálohováním </w:t>
            </w:r>
          </w:p>
        </w:tc>
        <w:tc>
          <w:tcPr>
            <w:tcW w:w="0" w:type="auto"/>
            <w:tcBorders>
              <w:top w:val="single" w:sz="4" w:space="0" w:color="5B9BD5"/>
              <w:left w:val="single" w:sz="4" w:space="0" w:color="5B9BD5"/>
              <w:bottom w:val="single" w:sz="4" w:space="0" w:color="5B9BD5"/>
            </w:tcBorders>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ANO</w:t>
            </w:r>
          </w:p>
        </w:tc>
      </w:tr>
      <w:tr w:rsidR="008C3840" w:rsidRPr="000A0D51" w:rsidTr="000A0D51">
        <w:tc>
          <w:tcPr>
            <w:tcW w:w="0" w:type="auto"/>
            <w:tcBorders>
              <w:top w:val="single" w:sz="4" w:space="0" w:color="5B9BD5"/>
              <w:bottom w:val="single" w:sz="4" w:space="0" w:color="5B9BD5"/>
              <w:right w:val="single" w:sz="4" w:space="0" w:color="5B9BD5"/>
            </w:tcBorders>
            <w:shd w:val="clear" w:color="auto" w:fill="FFFFFF"/>
          </w:tcPr>
          <w:p w:rsidR="008C3840" w:rsidRPr="00646D93" w:rsidRDefault="008C3840" w:rsidP="00D154F4">
            <w:pPr>
              <w:rPr>
                <w:rFonts w:ascii="Arial" w:eastAsia="Calibri" w:hAnsi="Arial" w:cs="Arial"/>
                <w:bCs/>
                <w:sz w:val="20"/>
                <w:szCs w:val="20"/>
              </w:rPr>
            </w:pPr>
            <w:r w:rsidRPr="00646D93">
              <w:rPr>
                <w:rFonts w:ascii="Arial" w:eastAsia="Calibri" w:hAnsi="Arial" w:cs="Arial"/>
                <w:bCs/>
                <w:sz w:val="20"/>
                <w:szCs w:val="20"/>
              </w:rPr>
              <w:t xml:space="preserve">vnější ochrana budov vlastníkem, nebo bezpečnostní službou 24 hodin denně a 7 dní v týdnu </w:t>
            </w:r>
          </w:p>
        </w:tc>
        <w:tc>
          <w:tcPr>
            <w:tcW w:w="0" w:type="auto"/>
            <w:tcBorders>
              <w:top w:val="single" w:sz="4" w:space="0" w:color="5B9BD5"/>
              <w:left w:val="single" w:sz="4" w:space="0" w:color="5B9BD5"/>
              <w:bottom w:val="single" w:sz="4" w:space="0" w:color="5B9BD5"/>
            </w:tcBorders>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ANO</w:t>
            </w:r>
          </w:p>
        </w:tc>
      </w:tr>
      <w:tr w:rsidR="008C3840" w:rsidRPr="000A0D51" w:rsidTr="000A0D51">
        <w:tc>
          <w:tcPr>
            <w:tcW w:w="0" w:type="auto"/>
            <w:tcBorders>
              <w:top w:val="single" w:sz="4" w:space="0" w:color="5B9BD5"/>
              <w:bottom w:val="single" w:sz="4" w:space="0" w:color="5B9BD5"/>
              <w:right w:val="single" w:sz="4" w:space="0" w:color="5B9BD5"/>
            </w:tcBorders>
            <w:shd w:val="clear" w:color="auto" w:fill="FFFFFF"/>
          </w:tcPr>
          <w:p w:rsidR="008C3840" w:rsidRPr="00646D93" w:rsidRDefault="008C3840" w:rsidP="00D154F4">
            <w:pPr>
              <w:rPr>
                <w:rFonts w:ascii="Arial" w:eastAsia="Calibri" w:hAnsi="Arial" w:cs="Arial"/>
                <w:bCs/>
                <w:sz w:val="20"/>
                <w:szCs w:val="20"/>
              </w:rPr>
            </w:pPr>
            <w:r w:rsidRPr="00646D93">
              <w:rPr>
                <w:rFonts w:ascii="Arial" w:eastAsia="Calibri" w:hAnsi="Arial" w:cs="Arial"/>
                <w:bCs/>
                <w:sz w:val="20"/>
                <w:szCs w:val="20"/>
              </w:rPr>
              <w:t>jsou prokazatelně evidovány osoby vstupující do vyjmenovaných technologických prostor</w:t>
            </w:r>
          </w:p>
        </w:tc>
        <w:tc>
          <w:tcPr>
            <w:tcW w:w="0" w:type="auto"/>
            <w:tcBorders>
              <w:top w:val="single" w:sz="4" w:space="0" w:color="5B9BD5"/>
              <w:left w:val="single" w:sz="4" w:space="0" w:color="5B9BD5"/>
              <w:bottom w:val="single" w:sz="4" w:space="0" w:color="5B9BD5"/>
            </w:tcBorders>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ANO</w:t>
            </w:r>
          </w:p>
        </w:tc>
      </w:tr>
      <w:tr w:rsidR="008C3840" w:rsidRPr="000A0D51" w:rsidTr="000A0D51">
        <w:tc>
          <w:tcPr>
            <w:tcW w:w="0" w:type="auto"/>
            <w:tcBorders>
              <w:top w:val="single" w:sz="4" w:space="0" w:color="5B9BD5"/>
              <w:bottom w:val="single" w:sz="4" w:space="0" w:color="5B9BD5"/>
              <w:right w:val="single" w:sz="4" w:space="0" w:color="5B9BD5"/>
            </w:tcBorders>
            <w:shd w:val="clear" w:color="auto" w:fill="FFFFFF"/>
          </w:tcPr>
          <w:p w:rsidR="008C3840" w:rsidRPr="00646D93" w:rsidRDefault="008C3840" w:rsidP="00D154F4">
            <w:pPr>
              <w:rPr>
                <w:rFonts w:ascii="Arial" w:eastAsia="Calibri" w:hAnsi="Arial" w:cs="Arial"/>
                <w:bCs/>
                <w:sz w:val="20"/>
                <w:szCs w:val="20"/>
              </w:rPr>
            </w:pPr>
            <w:r w:rsidRPr="00646D93">
              <w:rPr>
                <w:rFonts w:ascii="Arial" w:eastAsia="Calibri" w:hAnsi="Arial" w:cs="Arial"/>
                <w:bCs/>
                <w:sz w:val="20"/>
                <w:szCs w:val="20"/>
              </w:rPr>
              <w:t>prostory, v nichž se datová centra nacházejí, leží mimo zátopovou oblast tzv. stoleté vody</w:t>
            </w:r>
          </w:p>
        </w:tc>
        <w:tc>
          <w:tcPr>
            <w:tcW w:w="0" w:type="auto"/>
            <w:tcBorders>
              <w:top w:val="single" w:sz="4" w:space="0" w:color="5B9BD5"/>
              <w:left w:val="single" w:sz="4" w:space="0" w:color="5B9BD5"/>
              <w:bottom w:val="single" w:sz="4" w:space="0" w:color="5B9BD5"/>
            </w:tcBorders>
            <w:shd w:val="clear" w:color="auto" w:fill="auto"/>
          </w:tcPr>
          <w:p w:rsidR="008C3840" w:rsidRPr="000A0D51" w:rsidRDefault="008C3840" w:rsidP="000A0D51">
            <w:pPr>
              <w:keepNext/>
              <w:rPr>
                <w:rFonts w:ascii="Arial" w:eastAsia="Calibri" w:hAnsi="Arial" w:cs="Arial"/>
                <w:sz w:val="20"/>
                <w:szCs w:val="20"/>
              </w:rPr>
            </w:pPr>
            <w:r w:rsidRPr="000A0D51">
              <w:rPr>
                <w:rFonts w:ascii="Arial" w:eastAsia="Calibri" w:hAnsi="Arial" w:cs="Arial"/>
                <w:sz w:val="20"/>
                <w:szCs w:val="20"/>
              </w:rPr>
              <w:t>ANO</w:t>
            </w:r>
          </w:p>
        </w:tc>
      </w:tr>
    </w:tbl>
    <w:p w:rsidR="008C3840" w:rsidRPr="008C3840" w:rsidRDefault="008C3840" w:rsidP="008C3840">
      <w:pPr>
        <w:rPr>
          <w:rFonts w:ascii="Arial" w:hAnsi="Arial" w:cs="Arial"/>
          <w:sz w:val="20"/>
          <w:szCs w:val="20"/>
          <w:highlight w:val="yellow"/>
        </w:rPr>
      </w:pPr>
    </w:p>
    <w:p w:rsidR="008C3840" w:rsidRPr="009C5633" w:rsidRDefault="008C3840" w:rsidP="009C5633">
      <w:pPr>
        <w:pStyle w:val="normalodsazene"/>
        <w:spacing w:before="120" w:beforeAutospacing="0" w:after="0" w:afterAutospacing="0" w:line="300" w:lineRule="auto"/>
        <w:jc w:val="both"/>
        <w:rPr>
          <w:rFonts w:ascii="Arial" w:hAnsi="Arial" w:cs="Arial"/>
          <w:b/>
        </w:rPr>
      </w:pPr>
      <w:r w:rsidRPr="009C5633">
        <w:rPr>
          <w:rFonts w:ascii="Arial" w:hAnsi="Arial" w:cs="Arial"/>
          <w:b/>
        </w:rPr>
        <w:t>Stávající infrastrukturní software</w:t>
      </w:r>
    </w:p>
    <w:p w:rsidR="008C3840" w:rsidRPr="009C5633" w:rsidRDefault="008C3840" w:rsidP="009C5633">
      <w:pPr>
        <w:pStyle w:val="normalodsazene"/>
        <w:spacing w:before="120" w:beforeAutospacing="0" w:after="0" w:afterAutospacing="0" w:line="300" w:lineRule="auto"/>
        <w:jc w:val="both"/>
        <w:rPr>
          <w:rFonts w:ascii="Arial" w:hAnsi="Arial" w:cs="Arial"/>
        </w:rPr>
      </w:pPr>
      <w:r w:rsidRPr="009C5633">
        <w:rPr>
          <w:rFonts w:ascii="Arial" w:hAnsi="Arial" w:cs="Arial"/>
        </w:rPr>
        <w:t>Nově dodávané komponenty mohou pro svůj běh využít stávající licence infrastruktury.</w:t>
      </w:r>
    </w:p>
    <w:p w:rsidR="008C3840" w:rsidRPr="009C5633" w:rsidRDefault="008C3840" w:rsidP="009C5633">
      <w:pPr>
        <w:pStyle w:val="normalodsazene"/>
        <w:spacing w:before="120" w:beforeAutospacing="0" w:after="0" w:afterAutospacing="0" w:line="300" w:lineRule="auto"/>
        <w:jc w:val="both"/>
        <w:rPr>
          <w:rFonts w:ascii="Arial" w:hAnsi="Arial" w:cs="Arial"/>
        </w:rPr>
      </w:pPr>
      <w:bookmarkStart w:id="28" w:name="_Toc386407219"/>
      <w:bookmarkStart w:id="29" w:name="_Toc453599374"/>
      <w:bookmarkStart w:id="30" w:name="_Toc465085850"/>
      <w:r w:rsidRPr="009C5633">
        <w:rPr>
          <w:rFonts w:ascii="Arial" w:hAnsi="Arial" w:cs="Arial"/>
        </w:rPr>
        <w:t>Infrastrukturní SW</w:t>
      </w:r>
      <w:bookmarkEnd w:id="28"/>
      <w:bookmarkEnd w:id="29"/>
      <w:bookmarkEnd w:id="30"/>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280"/>
        <w:gridCol w:w="6772"/>
      </w:tblGrid>
      <w:tr w:rsidR="008C3840" w:rsidRPr="000A0D51" w:rsidTr="000A0D51">
        <w:tc>
          <w:tcPr>
            <w:tcW w:w="2280" w:type="dxa"/>
            <w:shd w:val="clear" w:color="auto" w:fill="5B9BD5"/>
          </w:tcPr>
          <w:p w:rsidR="008C3840" w:rsidRPr="000A0D51" w:rsidRDefault="008C3840"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Název</w:t>
            </w:r>
          </w:p>
        </w:tc>
        <w:tc>
          <w:tcPr>
            <w:tcW w:w="6772" w:type="dxa"/>
            <w:shd w:val="clear" w:color="auto" w:fill="5B9BD5"/>
          </w:tcPr>
          <w:p w:rsidR="008C3840" w:rsidRPr="000A0D51" w:rsidRDefault="008C3840"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Popis</w:t>
            </w:r>
          </w:p>
        </w:tc>
      </w:tr>
      <w:tr w:rsidR="008C3840" w:rsidRPr="000A0D51" w:rsidTr="000A0D51">
        <w:tc>
          <w:tcPr>
            <w:tcW w:w="2280" w:type="dxa"/>
            <w:shd w:val="clear" w:color="auto" w:fill="FFFFFF"/>
          </w:tcPr>
          <w:p w:rsidR="008C3840" w:rsidRPr="000A0D51" w:rsidRDefault="008C3840" w:rsidP="00D154F4">
            <w:pPr>
              <w:rPr>
                <w:rFonts w:ascii="Arial" w:eastAsia="Calibri" w:hAnsi="Arial" w:cs="Arial"/>
                <w:b/>
                <w:bCs/>
                <w:sz w:val="20"/>
                <w:szCs w:val="20"/>
              </w:rPr>
            </w:pPr>
            <w:r w:rsidRPr="000A0D51">
              <w:rPr>
                <w:rFonts w:ascii="Arial" w:eastAsia="Calibri" w:hAnsi="Arial" w:cs="Arial"/>
                <w:b/>
                <w:bCs/>
                <w:sz w:val="20"/>
                <w:szCs w:val="20"/>
              </w:rPr>
              <w:t>Zálohování</w:t>
            </w:r>
          </w:p>
        </w:tc>
        <w:tc>
          <w:tcPr>
            <w:tcW w:w="6772" w:type="dxa"/>
            <w:shd w:val="clear" w:color="auto" w:fill="auto"/>
          </w:tcPr>
          <w:p w:rsidR="008C3840" w:rsidRPr="000A0D51" w:rsidRDefault="008C3840" w:rsidP="00D154F4">
            <w:pPr>
              <w:rPr>
                <w:rFonts w:ascii="Arial" w:eastAsia="Calibri" w:hAnsi="Arial" w:cs="Arial"/>
                <w:sz w:val="20"/>
                <w:szCs w:val="20"/>
              </w:rPr>
            </w:pPr>
            <w:proofErr w:type="spellStart"/>
            <w:r w:rsidRPr="000A0D51">
              <w:rPr>
                <w:rFonts w:ascii="Arial" w:eastAsia="Calibri" w:hAnsi="Arial" w:cs="Arial"/>
                <w:sz w:val="20"/>
                <w:szCs w:val="20"/>
              </w:rPr>
              <w:t>Veritas</w:t>
            </w:r>
            <w:proofErr w:type="spellEnd"/>
            <w:r w:rsidRPr="000A0D51">
              <w:rPr>
                <w:rFonts w:ascii="Arial" w:eastAsia="Calibri" w:hAnsi="Arial" w:cs="Arial"/>
                <w:sz w:val="20"/>
                <w:szCs w:val="20"/>
              </w:rPr>
              <w:t xml:space="preserve"> </w:t>
            </w:r>
            <w:proofErr w:type="spellStart"/>
            <w:r w:rsidRPr="000A0D51">
              <w:rPr>
                <w:rFonts w:ascii="Arial" w:eastAsia="Calibri" w:hAnsi="Arial" w:cs="Arial"/>
                <w:sz w:val="20"/>
                <w:szCs w:val="20"/>
              </w:rPr>
              <w:t>Backup</w:t>
            </w:r>
            <w:proofErr w:type="spellEnd"/>
            <w:r w:rsidRPr="000A0D51">
              <w:rPr>
                <w:rFonts w:ascii="Arial" w:eastAsia="Calibri" w:hAnsi="Arial" w:cs="Arial"/>
                <w:sz w:val="20"/>
                <w:szCs w:val="20"/>
              </w:rPr>
              <w:t xml:space="preserve"> </w:t>
            </w:r>
            <w:proofErr w:type="spellStart"/>
            <w:r w:rsidRPr="000A0D51">
              <w:rPr>
                <w:rFonts w:ascii="Arial" w:eastAsia="Calibri" w:hAnsi="Arial" w:cs="Arial"/>
                <w:sz w:val="20"/>
                <w:szCs w:val="20"/>
              </w:rPr>
              <w:t>Exec</w:t>
            </w:r>
            <w:proofErr w:type="spellEnd"/>
            <w:r w:rsidRPr="000A0D51">
              <w:rPr>
                <w:rFonts w:ascii="Arial" w:eastAsia="Calibri" w:hAnsi="Arial" w:cs="Arial"/>
                <w:sz w:val="20"/>
                <w:szCs w:val="20"/>
              </w:rPr>
              <w:t xml:space="preserve">; </w:t>
            </w:r>
            <w:proofErr w:type="spellStart"/>
            <w:r w:rsidRPr="000A0D51">
              <w:rPr>
                <w:rFonts w:ascii="Arial" w:eastAsia="Calibri" w:hAnsi="Arial" w:cs="Arial"/>
                <w:sz w:val="20"/>
                <w:szCs w:val="20"/>
              </w:rPr>
              <w:t>Asustor</w:t>
            </w:r>
            <w:proofErr w:type="spellEnd"/>
            <w:r w:rsidRPr="000A0D51">
              <w:rPr>
                <w:rFonts w:ascii="Arial" w:eastAsia="Calibri" w:hAnsi="Arial" w:cs="Arial"/>
                <w:sz w:val="20"/>
                <w:szCs w:val="20"/>
              </w:rPr>
              <w:t xml:space="preserve"> </w:t>
            </w:r>
            <w:proofErr w:type="spellStart"/>
            <w:r w:rsidRPr="000A0D51">
              <w:rPr>
                <w:rFonts w:ascii="Arial" w:eastAsia="Calibri" w:hAnsi="Arial" w:cs="Arial"/>
                <w:sz w:val="20"/>
                <w:szCs w:val="20"/>
              </w:rPr>
              <w:t>Backup</w:t>
            </w:r>
            <w:proofErr w:type="spellEnd"/>
          </w:p>
        </w:tc>
      </w:tr>
      <w:tr w:rsidR="008C3840" w:rsidRPr="000A0D51" w:rsidTr="000A0D51">
        <w:tc>
          <w:tcPr>
            <w:tcW w:w="2280" w:type="dxa"/>
            <w:shd w:val="clear" w:color="auto" w:fill="FFFFFF"/>
          </w:tcPr>
          <w:p w:rsidR="008C3840" w:rsidRPr="000A0D51" w:rsidRDefault="008C3840" w:rsidP="00D154F4">
            <w:pPr>
              <w:rPr>
                <w:rFonts w:ascii="Arial" w:eastAsia="Calibri" w:hAnsi="Arial" w:cs="Arial"/>
                <w:b/>
                <w:bCs/>
                <w:sz w:val="20"/>
                <w:szCs w:val="20"/>
              </w:rPr>
            </w:pPr>
            <w:r w:rsidRPr="000A0D51">
              <w:rPr>
                <w:rFonts w:ascii="Arial" w:eastAsia="Calibri" w:hAnsi="Arial" w:cs="Arial"/>
                <w:b/>
                <w:bCs/>
                <w:sz w:val="20"/>
                <w:szCs w:val="20"/>
              </w:rPr>
              <w:t>Pošta</w:t>
            </w:r>
          </w:p>
        </w:tc>
        <w:tc>
          <w:tcPr>
            <w:tcW w:w="6772" w:type="dxa"/>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MS Exchange 2013</w:t>
            </w:r>
          </w:p>
        </w:tc>
      </w:tr>
      <w:tr w:rsidR="008C3840" w:rsidRPr="000A0D51" w:rsidTr="000A0D51">
        <w:tc>
          <w:tcPr>
            <w:tcW w:w="2280" w:type="dxa"/>
            <w:shd w:val="clear" w:color="auto" w:fill="FFFFFF"/>
          </w:tcPr>
          <w:p w:rsidR="008C3840" w:rsidRPr="000A0D51" w:rsidRDefault="008C3840" w:rsidP="00D154F4">
            <w:pPr>
              <w:rPr>
                <w:rFonts w:ascii="Arial" w:eastAsia="Calibri" w:hAnsi="Arial" w:cs="Arial"/>
                <w:b/>
                <w:bCs/>
                <w:sz w:val="20"/>
                <w:szCs w:val="20"/>
              </w:rPr>
            </w:pPr>
            <w:r w:rsidRPr="000A0D51">
              <w:rPr>
                <w:rFonts w:ascii="Arial" w:eastAsia="Calibri" w:hAnsi="Arial" w:cs="Arial"/>
                <w:b/>
                <w:bCs/>
                <w:sz w:val="20"/>
                <w:szCs w:val="20"/>
              </w:rPr>
              <w:t>Virtualizace</w:t>
            </w:r>
          </w:p>
        </w:tc>
        <w:tc>
          <w:tcPr>
            <w:tcW w:w="6772" w:type="dxa"/>
            <w:shd w:val="clear" w:color="auto" w:fill="auto"/>
          </w:tcPr>
          <w:p w:rsidR="008C3840" w:rsidRPr="000A0D51" w:rsidRDefault="008C3840" w:rsidP="00D154F4">
            <w:pPr>
              <w:rPr>
                <w:rFonts w:ascii="Arial" w:eastAsia="Calibri" w:hAnsi="Arial" w:cs="Arial"/>
                <w:sz w:val="20"/>
                <w:szCs w:val="20"/>
              </w:rPr>
            </w:pPr>
            <w:proofErr w:type="spellStart"/>
            <w:r w:rsidRPr="000A0D51">
              <w:rPr>
                <w:rFonts w:ascii="Arial" w:eastAsia="Calibri" w:hAnsi="Arial" w:cs="Arial"/>
                <w:sz w:val="20"/>
                <w:szCs w:val="20"/>
              </w:rPr>
              <w:t>VMware</w:t>
            </w:r>
            <w:proofErr w:type="spellEnd"/>
            <w:r w:rsidRPr="000A0D51">
              <w:rPr>
                <w:rFonts w:ascii="Arial" w:eastAsia="Calibri" w:hAnsi="Arial" w:cs="Arial"/>
                <w:sz w:val="20"/>
                <w:szCs w:val="20"/>
              </w:rPr>
              <w:t xml:space="preserve"> </w:t>
            </w:r>
            <w:proofErr w:type="spellStart"/>
            <w:r w:rsidRPr="000A0D51">
              <w:rPr>
                <w:rFonts w:ascii="Arial" w:eastAsia="Calibri" w:hAnsi="Arial" w:cs="Arial"/>
                <w:sz w:val="20"/>
                <w:szCs w:val="20"/>
              </w:rPr>
              <w:t>vSphere</w:t>
            </w:r>
            <w:proofErr w:type="spellEnd"/>
            <w:r w:rsidRPr="000A0D51">
              <w:rPr>
                <w:rFonts w:ascii="Arial" w:eastAsia="Calibri" w:hAnsi="Arial" w:cs="Arial"/>
                <w:sz w:val="20"/>
                <w:szCs w:val="20"/>
              </w:rPr>
              <w:t xml:space="preserve">, </w:t>
            </w:r>
            <w:proofErr w:type="spellStart"/>
            <w:r w:rsidRPr="000A0D51">
              <w:rPr>
                <w:rFonts w:ascii="Arial" w:eastAsia="Calibri" w:hAnsi="Arial" w:cs="Arial"/>
                <w:sz w:val="20"/>
                <w:szCs w:val="20"/>
              </w:rPr>
              <w:t>FalconStor</w:t>
            </w:r>
            <w:proofErr w:type="spellEnd"/>
          </w:p>
        </w:tc>
      </w:tr>
      <w:tr w:rsidR="008C3840" w:rsidRPr="000A0D51" w:rsidTr="000A0D51">
        <w:tc>
          <w:tcPr>
            <w:tcW w:w="2280" w:type="dxa"/>
            <w:shd w:val="clear" w:color="auto" w:fill="FFFFFF"/>
          </w:tcPr>
          <w:p w:rsidR="008C3840" w:rsidRPr="000A0D51" w:rsidRDefault="008C3840" w:rsidP="00D154F4">
            <w:pPr>
              <w:rPr>
                <w:rFonts w:ascii="Arial" w:eastAsia="Calibri" w:hAnsi="Arial" w:cs="Arial"/>
                <w:b/>
                <w:bCs/>
                <w:sz w:val="20"/>
                <w:szCs w:val="20"/>
              </w:rPr>
            </w:pPr>
            <w:r w:rsidRPr="000A0D51">
              <w:rPr>
                <w:rFonts w:ascii="Arial" w:eastAsia="Calibri" w:hAnsi="Arial" w:cs="Arial"/>
                <w:b/>
                <w:bCs/>
                <w:sz w:val="20"/>
                <w:szCs w:val="20"/>
              </w:rPr>
              <w:t>Operační systémy</w:t>
            </w:r>
          </w:p>
        </w:tc>
        <w:tc>
          <w:tcPr>
            <w:tcW w:w="6772" w:type="dxa"/>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Windows 7,10, Windows server 2008</w:t>
            </w:r>
          </w:p>
        </w:tc>
      </w:tr>
      <w:tr w:rsidR="008C3840" w:rsidRPr="000A0D51" w:rsidTr="000A0D51">
        <w:tc>
          <w:tcPr>
            <w:tcW w:w="2280" w:type="dxa"/>
            <w:shd w:val="clear" w:color="auto" w:fill="FFFFFF"/>
          </w:tcPr>
          <w:p w:rsidR="008C3840" w:rsidRPr="000A0D51" w:rsidRDefault="008C3840" w:rsidP="00D154F4">
            <w:pPr>
              <w:rPr>
                <w:rFonts w:ascii="Arial" w:eastAsia="Calibri" w:hAnsi="Arial" w:cs="Arial"/>
                <w:b/>
                <w:bCs/>
                <w:sz w:val="20"/>
                <w:szCs w:val="20"/>
              </w:rPr>
            </w:pPr>
            <w:r w:rsidRPr="000A0D51">
              <w:rPr>
                <w:rFonts w:ascii="Arial" w:eastAsia="Calibri" w:hAnsi="Arial" w:cs="Arial"/>
                <w:b/>
                <w:bCs/>
                <w:sz w:val="20"/>
                <w:szCs w:val="20"/>
              </w:rPr>
              <w:t>Databáze</w:t>
            </w:r>
          </w:p>
        </w:tc>
        <w:tc>
          <w:tcPr>
            <w:tcW w:w="6772" w:type="dxa"/>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 xml:space="preserve">SQL server standard 2008, </w:t>
            </w:r>
            <w:proofErr w:type="spellStart"/>
            <w:r w:rsidRPr="000A0D51">
              <w:rPr>
                <w:rFonts w:ascii="Arial" w:eastAsia="Calibri" w:hAnsi="Arial" w:cs="Arial"/>
                <w:sz w:val="20"/>
                <w:szCs w:val="20"/>
              </w:rPr>
              <w:t>Firebird</w:t>
            </w:r>
            <w:proofErr w:type="spellEnd"/>
            <w:r w:rsidRPr="000A0D51">
              <w:rPr>
                <w:rFonts w:ascii="Arial" w:eastAsia="Calibri" w:hAnsi="Arial" w:cs="Arial"/>
                <w:sz w:val="20"/>
                <w:szCs w:val="20"/>
              </w:rPr>
              <w:t xml:space="preserve"> 2,5</w:t>
            </w:r>
          </w:p>
        </w:tc>
      </w:tr>
      <w:tr w:rsidR="008C3840" w:rsidRPr="000A0D51" w:rsidTr="000A0D51">
        <w:tc>
          <w:tcPr>
            <w:tcW w:w="2280" w:type="dxa"/>
            <w:shd w:val="clear" w:color="auto" w:fill="FFFFFF"/>
          </w:tcPr>
          <w:p w:rsidR="008C3840" w:rsidRPr="000A0D51" w:rsidRDefault="008C3840" w:rsidP="00D154F4">
            <w:pPr>
              <w:rPr>
                <w:rFonts w:ascii="Arial" w:eastAsia="Calibri" w:hAnsi="Arial" w:cs="Arial"/>
                <w:b/>
                <w:bCs/>
                <w:sz w:val="20"/>
                <w:szCs w:val="20"/>
              </w:rPr>
            </w:pPr>
            <w:r w:rsidRPr="000A0D51">
              <w:rPr>
                <w:rFonts w:ascii="Arial" w:eastAsia="Calibri" w:hAnsi="Arial" w:cs="Arial"/>
                <w:b/>
                <w:bCs/>
                <w:sz w:val="20"/>
                <w:szCs w:val="20"/>
              </w:rPr>
              <w:t>Antivir</w:t>
            </w:r>
          </w:p>
        </w:tc>
        <w:tc>
          <w:tcPr>
            <w:tcW w:w="6772" w:type="dxa"/>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 xml:space="preserve">ESET </w:t>
            </w:r>
            <w:proofErr w:type="spellStart"/>
            <w:r w:rsidRPr="000A0D51">
              <w:rPr>
                <w:rFonts w:ascii="Arial" w:eastAsia="Calibri" w:hAnsi="Arial" w:cs="Arial"/>
                <w:sz w:val="20"/>
                <w:szCs w:val="20"/>
              </w:rPr>
              <w:t>Endpoint</w:t>
            </w:r>
            <w:proofErr w:type="spellEnd"/>
            <w:r w:rsidRPr="000A0D51">
              <w:rPr>
                <w:rFonts w:ascii="Arial" w:eastAsia="Calibri" w:hAnsi="Arial" w:cs="Arial"/>
                <w:sz w:val="20"/>
                <w:szCs w:val="20"/>
              </w:rPr>
              <w:t xml:space="preserve"> Antivirus</w:t>
            </w:r>
          </w:p>
        </w:tc>
      </w:tr>
    </w:tbl>
    <w:p w:rsidR="008C3840" w:rsidRPr="008C3840" w:rsidRDefault="008C3840" w:rsidP="008C3840">
      <w:pPr>
        <w:rPr>
          <w:rFonts w:ascii="Arial" w:hAnsi="Arial" w:cs="Arial"/>
          <w:sz w:val="20"/>
          <w:szCs w:val="20"/>
        </w:rPr>
      </w:pPr>
    </w:p>
    <w:p w:rsidR="008C3840" w:rsidRPr="009C5633" w:rsidRDefault="008C3840" w:rsidP="009C5633">
      <w:pPr>
        <w:pStyle w:val="normalodsazene"/>
        <w:spacing w:before="120" w:beforeAutospacing="0" w:after="0" w:afterAutospacing="0" w:line="300" w:lineRule="auto"/>
        <w:jc w:val="both"/>
        <w:rPr>
          <w:rFonts w:ascii="Arial" w:hAnsi="Arial" w:cs="Arial"/>
          <w:b/>
        </w:rPr>
      </w:pPr>
      <w:r w:rsidRPr="00D72544">
        <w:rPr>
          <w:rFonts w:ascii="Arial" w:hAnsi="Arial" w:cs="Arial"/>
          <w:b/>
        </w:rPr>
        <w:t>Stávající</w:t>
      </w:r>
      <w:r w:rsidRPr="009C5633">
        <w:rPr>
          <w:rFonts w:ascii="Arial" w:hAnsi="Arial" w:cs="Arial"/>
          <w:b/>
        </w:rPr>
        <w:t xml:space="preserve"> agendový informační systém </w:t>
      </w:r>
    </w:p>
    <w:p w:rsidR="008C3840" w:rsidRPr="009C5633" w:rsidRDefault="008C3840" w:rsidP="009C5633">
      <w:pPr>
        <w:pStyle w:val="normalodsazene"/>
        <w:spacing w:before="120" w:beforeAutospacing="0" w:after="0" w:afterAutospacing="0" w:line="300" w:lineRule="auto"/>
        <w:jc w:val="both"/>
        <w:rPr>
          <w:rFonts w:ascii="Arial" w:hAnsi="Arial" w:cs="Arial"/>
        </w:rPr>
      </w:pPr>
      <w:r w:rsidRPr="009C5633">
        <w:rPr>
          <w:rFonts w:ascii="Arial" w:hAnsi="Arial" w:cs="Arial"/>
        </w:rPr>
        <w:t xml:space="preserve">Nově pořizovaný systém musí být propojen, využívat a doplňovat </w:t>
      </w:r>
      <w:r w:rsidR="00473CF5">
        <w:rPr>
          <w:rFonts w:ascii="Arial" w:hAnsi="Arial" w:cs="Arial"/>
        </w:rPr>
        <w:t>stávající</w:t>
      </w:r>
      <w:r w:rsidR="00473CF5" w:rsidRPr="009C5633">
        <w:rPr>
          <w:rFonts w:ascii="Arial" w:hAnsi="Arial" w:cs="Arial"/>
        </w:rPr>
        <w:t xml:space="preserve"> </w:t>
      </w:r>
      <w:r w:rsidRPr="009C5633">
        <w:rPr>
          <w:rFonts w:ascii="Arial" w:hAnsi="Arial" w:cs="Arial"/>
        </w:rPr>
        <w:t xml:space="preserve">informační systém. Níže uvedená tabulka ukazuje předpokládané systémy, které budou využívány. Další agendové informační systémy provozované městem jsou uvedeny na portále </w:t>
      </w:r>
      <w:hyperlink r:id="rId15" w:history="1">
        <w:r w:rsidR="009C5633" w:rsidRPr="000222F1">
          <w:rPr>
            <w:rStyle w:val="Hypertextovodkaz"/>
            <w:rFonts w:ascii="Arial" w:hAnsi="Arial" w:cs="Arial"/>
          </w:rPr>
          <w:t>https://www.sluzby-isvs.cz</w:t>
        </w:r>
      </w:hyperlink>
      <w:r w:rsidRPr="009C5633">
        <w:rPr>
          <w:rFonts w:ascii="Arial" w:hAnsi="Arial" w:cs="Arial"/>
        </w:rPr>
        <w:t>.</w:t>
      </w:r>
    </w:p>
    <w:p w:rsidR="008C3840" w:rsidRPr="009C5633" w:rsidRDefault="008C3840" w:rsidP="009C5633">
      <w:pPr>
        <w:pStyle w:val="normalodsazene"/>
        <w:spacing w:before="120" w:beforeAutospacing="0" w:after="0" w:afterAutospacing="0" w:line="300" w:lineRule="auto"/>
        <w:jc w:val="both"/>
        <w:rPr>
          <w:rFonts w:ascii="Arial" w:hAnsi="Arial" w:cs="Arial"/>
        </w:rPr>
      </w:pPr>
      <w:bookmarkStart w:id="31" w:name="_Toc386407220"/>
      <w:bookmarkStart w:id="32" w:name="_Toc453599376"/>
      <w:bookmarkStart w:id="33" w:name="_Toc465085851"/>
      <w:r w:rsidRPr="009C5633">
        <w:rPr>
          <w:rFonts w:ascii="Arial" w:hAnsi="Arial" w:cs="Arial"/>
        </w:rPr>
        <w:t>Agendový informační systém</w:t>
      </w:r>
      <w:bookmarkEnd w:id="31"/>
      <w:bookmarkEnd w:id="32"/>
      <w:bookmarkEnd w:id="33"/>
      <w:r w:rsidRPr="009C5633">
        <w:rPr>
          <w:rFonts w:ascii="Arial" w:hAnsi="Arial" w:cs="Arial"/>
        </w:rPr>
        <w:t xml:space="preserve"> </w:t>
      </w:r>
    </w:p>
    <w:tbl>
      <w:tblPr>
        <w:tblW w:w="5000" w:type="pct"/>
        <w:tblBorders>
          <w:top w:val="single" w:sz="4" w:space="0" w:color="5B9BD5"/>
          <w:left w:val="single" w:sz="4" w:space="0" w:color="5B9BD5"/>
          <w:bottom w:val="single" w:sz="4" w:space="0" w:color="5B9BD5"/>
          <w:right w:val="single" w:sz="4" w:space="0" w:color="5B9BD5"/>
        </w:tblBorders>
        <w:tblLook w:val="04A0" w:firstRow="1" w:lastRow="0" w:firstColumn="1" w:lastColumn="0" w:noHBand="0" w:noVBand="1"/>
      </w:tblPr>
      <w:tblGrid>
        <w:gridCol w:w="1880"/>
        <w:gridCol w:w="7408"/>
      </w:tblGrid>
      <w:tr w:rsidR="008C3840" w:rsidRPr="000A0D51" w:rsidTr="000A0D51">
        <w:tc>
          <w:tcPr>
            <w:tcW w:w="1012" w:type="pct"/>
            <w:tcBorders>
              <w:bottom w:val="single" w:sz="4" w:space="0" w:color="5B9BD5"/>
            </w:tcBorders>
            <w:shd w:val="clear" w:color="auto" w:fill="5B9BD5"/>
          </w:tcPr>
          <w:p w:rsidR="008C3840" w:rsidRPr="000A0D51" w:rsidRDefault="008C3840"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Název</w:t>
            </w:r>
          </w:p>
        </w:tc>
        <w:tc>
          <w:tcPr>
            <w:tcW w:w="3988" w:type="pct"/>
            <w:tcBorders>
              <w:bottom w:val="single" w:sz="4" w:space="0" w:color="5B9BD5"/>
            </w:tcBorders>
            <w:shd w:val="clear" w:color="auto" w:fill="5B9BD5"/>
          </w:tcPr>
          <w:p w:rsidR="008C3840" w:rsidRPr="000A0D51" w:rsidRDefault="008C3840"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Popis</w:t>
            </w:r>
          </w:p>
        </w:tc>
      </w:tr>
      <w:tr w:rsidR="008C3840" w:rsidRPr="000A0D51" w:rsidTr="000A0D51">
        <w:tc>
          <w:tcPr>
            <w:tcW w:w="1012" w:type="pct"/>
            <w:tcBorders>
              <w:top w:val="single" w:sz="4" w:space="0" w:color="5B9BD5"/>
              <w:bottom w:val="single" w:sz="4" w:space="0" w:color="5B9BD5"/>
              <w:right w:val="single" w:sz="4" w:space="0" w:color="5B9BD5"/>
            </w:tcBorders>
            <w:shd w:val="clear" w:color="auto" w:fill="FFFFFF"/>
          </w:tcPr>
          <w:p w:rsidR="008C3840" w:rsidRPr="000A0D51" w:rsidRDefault="008C3840" w:rsidP="00D154F4">
            <w:pPr>
              <w:rPr>
                <w:rFonts w:ascii="Arial" w:eastAsia="Calibri" w:hAnsi="Arial" w:cs="Arial"/>
                <w:b/>
                <w:bCs/>
                <w:sz w:val="20"/>
                <w:szCs w:val="20"/>
              </w:rPr>
            </w:pPr>
            <w:r w:rsidRPr="000A0D51">
              <w:rPr>
                <w:rFonts w:ascii="Arial" w:eastAsia="Calibri" w:hAnsi="Arial" w:cs="Arial"/>
                <w:b/>
                <w:bCs/>
                <w:sz w:val="20"/>
                <w:szCs w:val="20"/>
              </w:rPr>
              <w:t>GINIS</w:t>
            </w:r>
          </w:p>
        </w:tc>
        <w:tc>
          <w:tcPr>
            <w:tcW w:w="3988" w:type="pct"/>
            <w:tcBorders>
              <w:top w:val="single" w:sz="4" w:space="0" w:color="5B9BD5"/>
              <w:left w:val="single" w:sz="4" w:space="0" w:color="5B9BD5"/>
              <w:bottom w:val="single" w:sz="4" w:space="0" w:color="5B9BD5"/>
            </w:tcBorders>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 xml:space="preserve">Páteřní informační systém. </w:t>
            </w:r>
            <w:r w:rsidRPr="000A0D51">
              <w:rPr>
                <w:rFonts w:ascii="Arial" w:eastAsia="Calibri" w:hAnsi="Arial" w:cs="Arial"/>
                <w:b/>
                <w:sz w:val="20"/>
                <w:szCs w:val="20"/>
              </w:rPr>
              <w:t>Spisová služba</w:t>
            </w:r>
            <w:r w:rsidRPr="000A0D51">
              <w:rPr>
                <w:rFonts w:ascii="Arial" w:eastAsia="Calibri" w:hAnsi="Arial" w:cs="Arial"/>
                <w:sz w:val="20"/>
                <w:szCs w:val="20"/>
              </w:rPr>
              <w:t>, včetně dalších modulů (matrika, správní řízení, přestupkové řízení, registr živnostenského podnikání, kompletní ekonomika, personalistika, práce a mzdy, podatelna, registr obyvatel – volby, …)</w:t>
            </w:r>
          </w:p>
        </w:tc>
      </w:tr>
      <w:tr w:rsidR="008C3840" w:rsidRPr="000A0D51" w:rsidTr="000A0D51">
        <w:tc>
          <w:tcPr>
            <w:tcW w:w="1012" w:type="pct"/>
            <w:tcBorders>
              <w:top w:val="single" w:sz="4" w:space="0" w:color="5B9BD5"/>
              <w:bottom w:val="single" w:sz="4" w:space="0" w:color="5B9BD5"/>
              <w:right w:val="single" w:sz="4" w:space="0" w:color="5B9BD5"/>
            </w:tcBorders>
            <w:shd w:val="clear" w:color="auto" w:fill="FFFFFF"/>
          </w:tcPr>
          <w:p w:rsidR="008C3840" w:rsidRPr="000A0D51" w:rsidRDefault="008C3840" w:rsidP="00D154F4">
            <w:pPr>
              <w:rPr>
                <w:rFonts w:ascii="Arial" w:eastAsia="Calibri" w:hAnsi="Arial" w:cs="Arial"/>
                <w:b/>
                <w:bCs/>
                <w:sz w:val="20"/>
                <w:szCs w:val="20"/>
              </w:rPr>
            </w:pPr>
            <w:r w:rsidRPr="000A0D51">
              <w:rPr>
                <w:rFonts w:ascii="Arial" w:eastAsia="Calibri" w:hAnsi="Arial" w:cs="Arial"/>
                <w:b/>
                <w:bCs/>
                <w:sz w:val="20"/>
                <w:szCs w:val="20"/>
              </w:rPr>
              <w:t>Portál</w:t>
            </w:r>
          </w:p>
        </w:tc>
        <w:tc>
          <w:tcPr>
            <w:tcW w:w="3988" w:type="pct"/>
            <w:tcBorders>
              <w:top w:val="single" w:sz="4" w:space="0" w:color="5B9BD5"/>
              <w:left w:val="single" w:sz="4" w:space="0" w:color="5B9BD5"/>
              <w:bottom w:val="single" w:sz="4" w:space="0" w:color="5B9BD5"/>
            </w:tcBorders>
            <w:shd w:val="clear" w:color="auto" w:fill="auto"/>
          </w:tcPr>
          <w:p w:rsidR="008C3840" w:rsidRPr="000A0D51" w:rsidRDefault="008C3840" w:rsidP="00D154F4">
            <w:pPr>
              <w:rPr>
                <w:rFonts w:ascii="Arial" w:eastAsia="Calibri" w:hAnsi="Arial" w:cs="Arial"/>
                <w:sz w:val="20"/>
                <w:szCs w:val="20"/>
              </w:rPr>
            </w:pPr>
            <w:r w:rsidRPr="000A0D51">
              <w:rPr>
                <w:rFonts w:ascii="Arial" w:eastAsia="Calibri" w:hAnsi="Arial" w:cs="Arial"/>
                <w:sz w:val="20"/>
                <w:szCs w:val="20"/>
              </w:rPr>
              <w:t xml:space="preserve">Web s redakčním systémem </w:t>
            </w:r>
            <w:proofErr w:type="spellStart"/>
            <w:r w:rsidRPr="000A0D51">
              <w:rPr>
                <w:rFonts w:ascii="Arial" w:eastAsia="Calibri" w:hAnsi="Arial" w:cs="Arial"/>
                <w:sz w:val="20"/>
                <w:szCs w:val="20"/>
              </w:rPr>
              <w:t>Vismo</w:t>
            </w:r>
            <w:proofErr w:type="spellEnd"/>
            <w:r w:rsidRPr="000A0D51">
              <w:rPr>
                <w:rFonts w:ascii="Arial" w:eastAsia="Calibri" w:hAnsi="Arial" w:cs="Arial"/>
                <w:sz w:val="20"/>
                <w:szCs w:val="20"/>
              </w:rPr>
              <w:t xml:space="preserve"> – Online poskytující informace o městském úřadu a dění ve městě. Vyhovuje pokynům pro tvorbu přístupného webu, splňují všechny zákonné povinnosti.</w:t>
            </w:r>
          </w:p>
        </w:tc>
      </w:tr>
    </w:tbl>
    <w:p w:rsidR="00EC7320" w:rsidRDefault="00EC7320" w:rsidP="008C3840">
      <w:pPr>
        <w:rPr>
          <w:rFonts w:ascii="Arial" w:hAnsi="Arial" w:cs="Arial"/>
          <w:b/>
          <w:sz w:val="20"/>
          <w:szCs w:val="20"/>
          <w:u w:val="single"/>
        </w:rPr>
      </w:pPr>
    </w:p>
    <w:p w:rsidR="00873068" w:rsidRPr="008C3840" w:rsidRDefault="00873068" w:rsidP="00873068">
      <w:pPr>
        <w:rPr>
          <w:rFonts w:ascii="Arial" w:hAnsi="Arial" w:cs="Arial"/>
          <w:sz w:val="20"/>
          <w:szCs w:val="20"/>
          <w:highlight w:val="yellow"/>
        </w:rPr>
      </w:pPr>
      <w:r>
        <w:rPr>
          <w:rFonts w:ascii="Arial" w:hAnsi="Arial" w:cs="Arial"/>
          <w:b/>
          <w:sz w:val="20"/>
          <w:szCs w:val="20"/>
          <w:u w:val="single"/>
        </w:rPr>
        <w:t>Část veřejné zakázky č. 1:</w:t>
      </w:r>
    </w:p>
    <w:p w:rsidR="00D72544" w:rsidRPr="00D72544" w:rsidRDefault="00D72544" w:rsidP="000A0D51">
      <w:pPr>
        <w:pStyle w:val="normalodsazene"/>
        <w:numPr>
          <w:ilvl w:val="0"/>
          <w:numId w:val="29"/>
        </w:numPr>
        <w:spacing w:before="120" w:beforeAutospacing="0" w:after="0" w:afterAutospacing="0" w:line="300" w:lineRule="auto"/>
        <w:ind w:left="0"/>
        <w:jc w:val="both"/>
        <w:rPr>
          <w:rFonts w:ascii="Arial" w:hAnsi="Arial" w:cs="Arial"/>
          <w:b/>
        </w:rPr>
      </w:pPr>
      <w:r w:rsidRPr="00D72544">
        <w:rPr>
          <w:rFonts w:ascii="Arial" w:hAnsi="Arial" w:cs="Arial"/>
          <w:b/>
        </w:rPr>
        <w:t>Zpracování digitálních dokumentů</w:t>
      </w:r>
    </w:p>
    <w:p w:rsidR="00D154F4" w:rsidRDefault="00D154F4" w:rsidP="00D72544">
      <w:pPr>
        <w:pStyle w:val="normalodsazene"/>
        <w:spacing w:before="120" w:beforeAutospacing="0" w:after="0" w:afterAutospacing="0" w:line="300" w:lineRule="auto"/>
        <w:jc w:val="both"/>
        <w:rPr>
          <w:rFonts w:ascii="Arial" w:hAnsi="Arial" w:cs="Arial"/>
        </w:rPr>
      </w:pPr>
      <w:r>
        <w:rPr>
          <w:rFonts w:ascii="Arial" w:hAnsi="Arial" w:cs="Arial"/>
        </w:rPr>
        <w:t>Účastník</w:t>
      </w:r>
      <w:r w:rsidRPr="00D154F4">
        <w:rPr>
          <w:rFonts w:ascii="Arial" w:hAnsi="Arial" w:cs="Arial"/>
        </w:rPr>
        <w:t xml:space="preserve"> vždy u požadavku uvede, zda nabídka plní daný požadavek vyjádřením ANO nebo NE. </w:t>
      </w:r>
      <w:r w:rsidRPr="00D154F4">
        <w:rPr>
          <w:rFonts w:ascii="Arial" w:hAnsi="Arial" w:cs="Arial"/>
          <w:b/>
        </w:rPr>
        <w:t>Nabídka, která nesplňuje požadavky, tj. je uvedeno NE, bude vyřazena jako nesplňující technické podmínky.</w:t>
      </w:r>
    </w:p>
    <w:p w:rsidR="00D72544" w:rsidRPr="00D72544" w:rsidRDefault="00D72544" w:rsidP="00D72544">
      <w:pPr>
        <w:pStyle w:val="normalodsazene"/>
        <w:spacing w:before="120" w:beforeAutospacing="0" w:after="0" w:afterAutospacing="0" w:line="300" w:lineRule="auto"/>
        <w:jc w:val="both"/>
        <w:rPr>
          <w:rFonts w:ascii="Arial" w:hAnsi="Arial" w:cs="Arial"/>
        </w:rPr>
      </w:pPr>
      <w:r w:rsidRPr="00D72544">
        <w:rPr>
          <w:rFonts w:ascii="Arial" w:hAnsi="Arial" w:cs="Arial"/>
        </w:rPr>
        <w:t>Cílem dodávky je zajistit komplexní zpracování životního cyklu digitálních dokumentů. Primárním účelem je zajištění:</w:t>
      </w:r>
    </w:p>
    <w:p w:rsidR="00D72544" w:rsidRPr="00D72544" w:rsidRDefault="00D72544" w:rsidP="000A0D51">
      <w:pPr>
        <w:pStyle w:val="normalodsazene"/>
        <w:numPr>
          <w:ilvl w:val="0"/>
          <w:numId w:val="28"/>
        </w:numPr>
        <w:spacing w:before="120" w:beforeAutospacing="0" w:after="0" w:afterAutospacing="0" w:line="300" w:lineRule="auto"/>
        <w:jc w:val="both"/>
        <w:rPr>
          <w:rFonts w:ascii="Arial" w:hAnsi="Arial" w:cs="Arial"/>
        </w:rPr>
      </w:pPr>
      <w:r w:rsidRPr="00D72544">
        <w:rPr>
          <w:rFonts w:ascii="Arial" w:hAnsi="Arial" w:cs="Arial"/>
        </w:rPr>
        <w:tab/>
        <w:t>rozšíření schopnosti informačního systému elektronizovat dokumenty</w:t>
      </w:r>
    </w:p>
    <w:p w:rsidR="00D72544" w:rsidRPr="00D72544" w:rsidRDefault="00D72544" w:rsidP="000A0D51">
      <w:pPr>
        <w:pStyle w:val="normalodsazene"/>
        <w:numPr>
          <w:ilvl w:val="0"/>
          <w:numId w:val="28"/>
        </w:numPr>
        <w:spacing w:before="120" w:beforeAutospacing="0" w:after="0" w:afterAutospacing="0" w:line="300" w:lineRule="auto"/>
        <w:jc w:val="both"/>
        <w:rPr>
          <w:rFonts w:ascii="Arial" w:hAnsi="Arial" w:cs="Arial"/>
        </w:rPr>
      </w:pPr>
      <w:r w:rsidRPr="00D72544">
        <w:rPr>
          <w:rFonts w:ascii="Arial" w:hAnsi="Arial" w:cs="Arial"/>
        </w:rPr>
        <w:tab/>
        <w:t xml:space="preserve">posílení bezpečnosti pro sdílení informací </w:t>
      </w:r>
    </w:p>
    <w:p w:rsidR="00D72544" w:rsidRPr="00D72544" w:rsidRDefault="00D72544" w:rsidP="000A0D51">
      <w:pPr>
        <w:pStyle w:val="normalodsazene"/>
        <w:numPr>
          <w:ilvl w:val="0"/>
          <w:numId w:val="28"/>
        </w:numPr>
        <w:spacing w:before="120" w:beforeAutospacing="0" w:after="0" w:afterAutospacing="0" w:line="300" w:lineRule="auto"/>
        <w:jc w:val="both"/>
        <w:rPr>
          <w:rFonts w:ascii="Arial" w:hAnsi="Arial" w:cs="Arial"/>
        </w:rPr>
      </w:pPr>
      <w:r w:rsidRPr="00D72544">
        <w:rPr>
          <w:rFonts w:ascii="Arial" w:hAnsi="Arial" w:cs="Arial"/>
        </w:rPr>
        <w:tab/>
        <w:t xml:space="preserve">vytvořit předpoklady pro zvýšenou automatizaci provozu informačního systému </w:t>
      </w:r>
    </w:p>
    <w:p w:rsidR="00D72544" w:rsidRPr="00D72544" w:rsidRDefault="00D72544" w:rsidP="000A0D51">
      <w:pPr>
        <w:pStyle w:val="normalodsazene"/>
        <w:numPr>
          <w:ilvl w:val="0"/>
          <w:numId w:val="28"/>
        </w:numPr>
        <w:spacing w:before="120" w:beforeAutospacing="0" w:after="0" w:afterAutospacing="0" w:line="300" w:lineRule="auto"/>
        <w:jc w:val="both"/>
        <w:rPr>
          <w:rFonts w:ascii="Arial" w:hAnsi="Arial" w:cs="Arial"/>
        </w:rPr>
      </w:pPr>
      <w:r w:rsidRPr="00D72544">
        <w:rPr>
          <w:rFonts w:ascii="Arial" w:hAnsi="Arial" w:cs="Arial"/>
        </w:rPr>
        <w:lastRenderedPageBreak/>
        <w:tab/>
        <w:t>vyžití služeb eGovernmentu na centrální úrovni státu, zejména potřebných komponent základních registrů.</w:t>
      </w:r>
    </w:p>
    <w:p w:rsidR="00D72544" w:rsidRPr="00DB5554" w:rsidRDefault="00D72544" w:rsidP="00D72544">
      <w:pPr>
        <w:pStyle w:val="normalodsazene"/>
        <w:spacing w:before="120" w:beforeAutospacing="0" w:after="0" w:afterAutospacing="0" w:line="300" w:lineRule="auto"/>
        <w:jc w:val="both"/>
      </w:pPr>
      <w:r w:rsidRPr="00D72544">
        <w:rPr>
          <w:rFonts w:ascii="Arial" w:hAnsi="Arial" w:cs="Arial"/>
          <w:b/>
        </w:rPr>
        <w:t>Obecné informace</w:t>
      </w:r>
    </w:p>
    <w:p w:rsidR="00D72544" w:rsidRPr="00D72544" w:rsidRDefault="00D72544" w:rsidP="00D72544">
      <w:pPr>
        <w:pStyle w:val="normalodsazene"/>
        <w:spacing w:before="120" w:beforeAutospacing="0" w:after="0" w:afterAutospacing="0" w:line="300" w:lineRule="auto"/>
        <w:jc w:val="both"/>
        <w:rPr>
          <w:rFonts w:ascii="Arial" w:hAnsi="Arial" w:cs="Arial"/>
        </w:rPr>
      </w:pPr>
      <w:r w:rsidRPr="00D72544">
        <w:rPr>
          <w:rFonts w:ascii="Arial" w:hAnsi="Arial" w:cs="Arial"/>
        </w:rPr>
        <w:t>Orgánem města Benešov, který zajišťuje činnost v samostatné i přenesené působnosti, je Městský úřad (</w:t>
      </w:r>
      <w:proofErr w:type="spellStart"/>
      <w:r w:rsidRPr="00D72544">
        <w:rPr>
          <w:rFonts w:ascii="Arial" w:hAnsi="Arial" w:cs="Arial"/>
        </w:rPr>
        <w:t>MěÚ</w:t>
      </w:r>
      <w:proofErr w:type="spellEnd"/>
      <w:r w:rsidRPr="00D72544">
        <w:rPr>
          <w:rFonts w:ascii="Arial" w:hAnsi="Arial" w:cs="Arial"/>
        </w:rPr>
        <w:t xml:space="preserve">) Benešov. V současné době má </w:t>
      </w:r>
      <w:proofErr w:type="spellStart"/>
      <w:r w:rsidRPr="00D72544">
        <w:rPr>
          <w:rFonts w:ascii="Arial" w:hAnsi="Arial" w:cs="Arial"/>
        </w:rPr>
        <w:t>MěÚ</w:t>
      </w:r>
      <w:proofErr w:type="spellEnd"/>
      <w:r w:rsidRPr="00D72544">
        <w:rPr>
          <w:rFonts w:ascii="Arial" w:hAnsi="Arial" w:cs="Arial"/>
        </w:rPr>
        <w:t xml:space="preserve"> Benešov 9 odborů a </w:t>
      </w:r>
      <w:r w:rsidR="0090045B">
        <w:rPr>
          <w:rFonts w:ascii="Arial" w:hAnsi="Arial" w:cs="Arial"/>
        </w:rPr>
        <w:t>210</w:t>
      </w:r>
      <w:r w:rsidR="0090045B" w:rsidRPr="00D72544">
        <w:rPr>
          <w:rFonts w:ascii="Arial" w:hAnsi="Arial" w:cs="Arial"/>
        </w:rPr>
        <w:t xml:space="preserve"> </w:t>
      </w:r>
      <w:r w:rsidRPr="00D72544">
        <w:rPr>
          <w:rFonts w:ascii="Arial" w:hAnsi="Arial" w:cs="Arial"/>
        </w:rPr>
        <w:t>zaměstnanců:</w:t>
      </w:r>
    </w:p>
    <w:p w:rsidR="00D72544" w:rsidRPr="00D72544" w:rsidRDefault="00D72544" w:rsidP="000A0D51">
      <w:pPr>
        <w:pStyle w:val="normalodsazene"/>
        <w:numPr>
          <w:ilvl w:val="0"/>
          <w:numId w:val="28"/>
        </w:numPr>
        <w:spacing w:before="120" w:beforeAutospacing="0" w:after="0" w:afterAutospacing="0" w:line="300" w:lineRule="auto"/>
        <w:jc w:val="both"/>
        <w:rPr>
          <w:rFonts w:ascii="Arial" w:hAnsi="Arial" w:cs="Arial"/>
        </w:rPr>
      </w:pPr>
      <w:r w:rsidRPr="00D72544">
        <w:rPr>
          <w:rFonts w:ascii="Arial" w:hAnsi="Arial" w:cs="Arial"/>
        </w:rPr>
        <w:t>Odbor ekonomiky a finančního řízení</w:t>
      </w:r>
    </w:p>
    <w:p w:rsidR="00D72544" w:rsidRPr="00D72544" w:rsidRDefault="00D72544" w:rsidP="000A0D51">
      <w:pPr>
        <w:pStyle w:val="normalodsazene"/>
        <w:numPr>
          <w:ilvl w:val="0"/>
          <w:numId w:val="28"/>
        </w:numPr>
        <w:spacing w:before="120" w:beforeAutospacing="0" w:after="0" w:afterAutospacing="0" w:line="300" w:lineRule="auto"/>
        <w:jc w:val="both"/>
        <w:rPr>
          <w:rFonts w:ascii="Arial" w:hAnsi="Arial" w:cs="Arial"/>
        </w:rPr>
      </w:pPr>
      <w:r w:rsidRPr="00D72544">
        <w:rPr>
          <w:rFonts w:ascii="Arial" w:hAnsi="Arial" w:cs="Arial"/>
        </w:rPr>
        <w:t>Odbor vnitřních věcí</w:t>
      </w:r>
    </w:p>
    <w:p w:rsidR="00D72544" w:rsidRPr="00D72544" w:rsidRDefault="00D72544" w:rsidP="000A0D51">
      <w:pPr>
        <w:pStyle w:val="normalodsazene"/>
        <w:numPr>
          <w:ilvl w:val="0"/>
          <w:numId w:val="28"/>
        </w:numPr>
        <w:spacing w:before="120" w:beforeAutospacing="0" w:after="0" w:afterAutospacing="0" w:line="300" w:lineRule="auto"/>
        <w:jc w:val="both"/>
        <w:rPr>
          <w:rFonts w:ascii="Arial" w:hAnsi="Arial" w:cs="Arial"/>
        </w:rPr>
      </w:pPr>
      <w:r w:rsidRPr="00D72544">
        <w:rPr>
          <w:rFonts w:ascii="Arial" w:hAnsi="Arial" w:cs="Arial"/>
        </w:rPr>
        <w:t>Odbor obecní živnostenský úřad</w:t>
      </w:r>
    </w:p>
    <w:p w:rsidR="00D72544" w:rsidRPr="00D72544" w:rsidRDefault="00D72544" w:rsidP="000A0D51">
      <w:pPr>
        <w:pStyle w:val="normalodsazene"/>
        <w:numPr>
          <w:ilvl w:val="0"/>
          <w:numId w:val="28"/>
        </w:numPr>
        <w:spacing w:before="120" w:beforeAutospacing="0" w:after="0" w:afterAutospacing="0" w:line="300" w:lineRule="auto"/>
        <w:jc w:val="both"/>
        <w:rPr>
          <w:rFonts w:ascii="Arial" w:hAnsi="Arial" w:cs="Arial"/>
        </w:rPr>
      </w:pPr>
      <w:r w:rsidRPr="00D72544">
        <w:rPr>
          <w:rFonts w:ascii="Arial" w:hAnsi="Arial" w:cs="Arial"/>
        </w:rPr>
        <w:t>Odbor správních agend</w:t>
      </w:r>
    </w:p>
    <w:p w:rsidR="00D72544" w:rsidRPr="00D72544" w:rsidRDefault="00D72544" w:rsidP="000A0D51">
      <w:pPr>
        <w:pStyle w:val="normalodsazene"/>
        <w:numPr>
          <w:ilvl w:val="0"/>
          <w:numId w:val="28"/>
        </w:numPr>
        <w:spacing w:before="120" w:beforeAutospacing="0" w:after="0" w:afterAutospacing="0" w:line="300" w:lineRule="auto"/>
        <w:jc w:val="both"/>
        <w:rPr>
          <w:rFonts w:ascii="Arial" w:hAnsi="Arial" w:cs="Arial"/>
        </w:rPr>
      </w:pPr>
      <w:r w:rsidRPr="00D72544">
        <w:rPr>
          <w:rFonts w:ascii="Arial" w:hAnsi="Arial" w:cs="Arial"/>
        </w:rPr>
        <w:t>Odbor sociálních věcí a zdravotnictví</w:t>
      </w:r>
    </w:p>
    <w:p w:rsidR="00D72544" w:rsidRPr="00D72544" w:rsidRDefault="00D72544" w:rsidP="000A0D51">
      <w:pPr>
        <w:pStyle w:val="normalodsazene"/>
        <w:numPr>
          <w:ilvl w:val="0"/>
          <w:numId w:val="28"/>
        </w:numPr>
        <w:spacing w:before="120" w:beforeAutospacing="0" w:after="0" w:afterAutospacing="0" w:line="300" w:lineRule="auto"/>
        <w:jc w:val="both"/>
        <w:rPr>
          <w:rFonts w:ascii="Arial" w:hAnsi="Arial" w:cs="Arial"/>
        </w:rPr>
      </w:pPr>
      <w:r w:rsidRPr="00D72544">
        <w:rPr>
          <w:rFonts w:ascii="Arial" w:hAnsi="Arial" w:cs="Arial"/>
        </w:rPr>
        <w:t>Odbor výstavby a územního plánování</w:t>
      </w:r>
    </w:p>
    <w:p w:rsidR="00D72544" w:rsidRPr="00D72544" w:rsidRDefault="00D72544" w:rsidP="000A0D51">
      <w:pPr>
        <w:pStyle w:val="normalodsazene"/>
        <w:numPr>
          <w:ilvl w:val="0"/>
          <w:numId w:val="28"/>
        </w:numPr>
        <w:spacing w:before="120" w:beforeAutospacing="0" w:after="0" w:afterAutospacing="0" w:line="300" w:lineRule="auto"/>
        <w:jc w:val="both"/>
        <w:rPr>
          <w:rFonts w:ascii="Arial" w:hAnsi="Arial" w:cs="Arial"/>
        </w:rPr>
      </w:pPr>
      <w:r w:rsidRPr="00D72544">
        <w:rPr>
          <w:rFonts w:ascii="Arial" w:hAnsi="Arial" w:cs="Arial"/>
        </w:rPr>
        <w:t>Odbor životního prostředí</w:t>
      </w:r>
    </w:p>
    <w:p w:rsidR="00D72544" w:rsidRPr="00D72544" w:rsidRDefault="00D72544" w:rsidP="000A0D51">
      <w:pPr>
        <w:pStyle w:val="normalodsazene"/>
        <w:numPr>
          <w:ilvl w:val="0"/>
          <w:numId w:val="28"/>
        </w:numPr>
        <w:spacing w:before="120" w:beforeAutospacing="0" w:after="0" w:afterAutospacing="0" w:line="300" w:lineRule="auto"/>
        <w:jc w:val="both"/>
        <w:rPr>
          <w:rFonts w:ascii="Arial" w:hAnsi="Arial" w:cs="Arial"/>
        </w:rPr>
      </w:pPr>
      <w:r w:rsidRPr="00D72544">
        <w:rPr>
          <w:rFonts w:ascii="Arial" w:hAnsi="Arial" w:cs="Arial"/>
        </w:rPr>
        <w:t>Odbor rozvoje města a správy majetku</w:t>
      </w:r>
    </w:p>
    <w:p w:rsidR="00D72544" w:rsidRPr="00D72544" w:rsidRDefault="00D72544" w:rsidP="000A0D51">
      <w:pPr>
        <w:pStyle w:val="normalodsazene"/>
        <w:numPr>
          <w:ilvl w:val="0"/>
          <w:numId w:val="28"/>
        </w:numPr>
        <w:spacing w:before="120" w:beforeAutospacing="0" w:after="0" w:afterAutospacing="0" w:line="300" w:lineRule="auto"/>
        <w:jc w:val="both"/>
        <w:rPr>
          <w:rFonts w:ascii="Arial" w:hAnsi="Arial" w:cs="Arial"/>
        </w:rPr>
      </w:pPr>
      <w:r w:rsidRPr="00D72544">
        <w:rPr>
          <w:rFonts w:ascii="Arial" w:hAnsi="Arial" w:cs="Arial"/>
        </w:rPr>
        <w:t>Odbor školství, kultury a sportu</w:t>
      </w:r>
    </w:p>
    <w:p w:rsidR="00D72544" w:rsidRPr="00D72544" w:rsidRDefault="00D72544" w:rsidP="00D72544">
      <w:pPr>
        <w:pStyle w:val="normalodsazene"/>
        <w:spacing w:before="120" w:beforeAutospacing="0" w:after="0" w:afterAutospacing="0" w:line="300" w:lineRule="auto"/>
        <w:jc w:val="both"/>
        <w:rPr>
          <w:rFonts w:ascii="Arial" w:hAnsi="Arial" w:cs="Arial"/>
          <w:b/>
        </w:rPr>
      </w:pPr>
      <w:r w:rsidRPr="00D72544">
        <w:rPr>
          <w:rFonts w:ascii="Arial" w:hAnsi="Arial" w:cs="Arial"/>
          <w:b/>
        </w:rPr>
        <w:t>Legislativní požadavky</w:t>
      </w:r>
    </w:p>
    <w:p w:rsidR="00D72544" w:rsidRPr="00D72544" w:rsidRDefault="00D72544" w:rsidP="00D72544">
      <w:pPr>
        <w:pStyle w:val="normalodsazene"/>
        <w:spacing w:before="120" w:beforeAutospacing="0" w:after="0" w:afterAutospacing="0" w:line="300" w:lineRule="auto"/>
        <w:jc w:val="both"/>
        <w:rPr>
          <w:rFonts w:ascii="Arial" w:hAnsi="Arial" w:cs="Arial"/>
        </w:rPr>
      </w:pPr>
      <w:r w:rsidRPr="00D72544">
        <w:rPr>
          <w:rFonts w:ascii="Arial" w:hAnsi="Arial" w:cs="Arial"/>
        </w:rPr>
        <w:t>Tyto zákony se dotýkají elektronických dokumentů a jejich použití. ANO znamená, že dodávaný systém splňuje požadavky zákona, či je jinak nenarušuje u existujících komponent.</w:t>
      </w:r>
    </w:p>
    <w:p w:rsidR="00D72544" w:rsidRPr="00D72544" w:rsidRDefault="00D72544" w:rsidP="00D72544">
      <w:pPr>
        <w:pStyle w:val="normalodsazene"/>
        <w:spacing w:before="120" w:beforeAutospacing="0" w:after="0" w:afterAutospacing="0" w:line="300" w:lineRule="auto"/>
        <w:jc w:val="both"/>
        <w:rPr>
          <w:rFonts w:ascii="Arial" w:hAnsi="Arial" w:cs="Arial"/>
          <w:szCs w:val="20"/>
        </w:rPr>
      </w:pPr>
      <w:r w:rsidRPr="00D72544">
        <w:rPr>
          <w:rFonts w:ascii="Arial" w:hAnsi="Arial" w:cs="Arial"/>
          <w:szCs w:val="20"/>
        </w:rPr>
        <w:t>Legislativní požadavky</w:t>
      </w:r>
    </w:p>
    <w:tbl>
      <w:tblPr>
        <w:tblW w:w="0" w:type="auto"/>
        <w:tblBorders>
          <w:top w:val="single" w:sz="4" w:space="0" w:color="5B9BD5"/>
          <w:left w:val="single" w:sz="4" w:space="0" w:color="5B9BD5"/>
          <w:bottom w:val="single" w:sz="4" w:space="0" w:color="5B9BD5"/>
          <w:right w:val="single" w:sz="4" w:space="0" w:color="5B9BD5"/>
        </w:tblBorders>
        <w:tblLook w:val="04A0" w:firstRow="1" w:lastRow="0" w:firstColumn="1" w:lastColumn="0" w:noHBand="0" w:noVBand="1"/>
      </w:tblPr>
      <w:tblGrid>
        <w:gridCol w:w="8075"/>
        <w:gridCol w:w="987"/>
      </w:tblGrid>
      <w:tr w:rsidR="00D72544" w:rsidRPr="000A0D51" w:rsidTr="000A0D51">
        <w:tc>
          <w:tcPr>
            <w:tcW w:w="8075" w:type="dxa"/>
            <w:tcBorders>
              <w:bottom w:val="single" w:sz="4" w:space="0" w:color="5B9BD5"/>
              <w:right w:val="nil"/>
            </w:tcBorders>
            <w:shd w:val="clear" w:color="auto" w:fill="5B9BD5"/>
          </w:tcPr>
          <w:p w:rsidR="00D72544" w:rsidRPr="000A0D51" w:rsidRDefault="00D72544"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Požadavek</w:t>
            </w:r>
          </w:p>
        </w:tc>
        <w:tc>
          <w:tcPr>
            <w:tcW w:w="987" w:type="dxa"/>
            <w:tcBorders>
              <w:bottom w:val="single" w:sz="4" w:space="0" w:color="5B9BD5"/>
            </w:tcBorders>
            <w:shd w:val="clear" w:color="auto" w:fill="5B9BD5"/>
          </w:tcPr>
          <w:p w:rsidR="00D72544" w:rsidRPr="000A0D51" w:rsidRDefault="00D72544"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Splnění</w:t>
            </w:r>
          </w:p>
        </w:tc>
      </w:tr>
      <w:tr w:rsidR="00D72544" w:rsidRPr="000A0D51" w:rsidTr="000A0D51">
        <w:tc>
          <w:tcPr>
            <w:tcW w:w="8075" w:type="dxa"/>
            <w:tcBorders>
              <w:top w:val="single" w:sz="4" w:space="0" w:color="5B9BD5"/>
              <w:bottom w:val="single" w:sz="4" w:space="0" w:color="5B9BD5"/>
              <w:right w:val="single" w:sz="4" w:space="0" w:color="5B9BD5"/>
            </w:tcBorders>
            <w:shd w:val="clear" w:color="auto" w:fill="FFFFFF"/>
          </w:tcPr>
          <w:p w:rsidR="00D72544" w:rsidRPr="000A0D51" w:rsidRDefault="00D72544" w:rsidP="00D154F4">
            <w:pPr>
              <w:rPr>
                <w:rFonts w:ascii="Arial" w:eastAsia="Calibri" w:hAnsi="Arial" w:cs="Arial"/>
                <w:b/>
                <w:bCs/>
                <w:sz w:val="20"/>
                <w:szCs w:val="20"/>
              </w:rPr>
            </w:pPr>
            <w:r w:rsidRPr="000A0D51">
              <w:rPr>
                <w:rFonts w:ascii="Arial" w:eastAsia="Calibri" w:hAnsi="Arial" w:cs="Arial"/>
                <w:b/>
                <w:bCs/>
                <w:sz w:val="20"/>
                <w:szCs w:val="20"/>
              </w:rPr>
              <w:t>Zákon č. 300/2008 Sb., o elektronických úkonech a autorizované konverzi dokumentů.</w:t>
            </w:r>
          </w:p>
        </w:tc>
        <w:tc>
          <w:tcPr>
            <w:tcW w:w="987" w:type="dxa"/>
            <w:tcBorders>
              <w:top w:val="single" w:sz="4" w:space="0" w:color="5B9BD5"/>
              <w:left w:val="single" w:sz="4" w:space="0" w:color="5B9BD5"/>
              <w:bottom w:val="single" w:sz="4" w:space="0" w:color="5B9BD5"/>
            </w:tcBorders>
            <w:shd w:val="clear" w:color="auto" w:fill="auto"/>
          </w:tcPr>
          <w:p w:rsidR="00D72544" w:rsidRPr="000A0D51" w:rsidRDefault="00D72544" w:rsidP="000A0D51">
            <w:pPr>
              <w:jc w:val="right"/>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75" w:type="dxa"/>
            <w:tcBorders>
              <w:top w:val="single" w:sz="4" w:space="0" w:color="5B9BD5"/>
              <w:bottom w:val="single" w:sz="4" w:space="0" w:color="5B9BD5"/>
              <w:right w:val="single" w:sz="4" w:space="0" w:color="5B9BD5"/>
            </w:tcBorders>
            <w:shd w:val="clear" w:color="auto" w:fill="FFFFFF"/>
          </w:tcPr>
          <w:p w:rsidR="00D72544" w:rsidRPr="000A0D51" w:rsidRDefault="00D72544" w:rsidP="00D154F4">
            <w:pPr>
              <w:rPr>
                <w:rFonts w:ascii="Arial" w:eastAsia="Calibri" w:hAnsi="Arial" w:cs="Arial"/>
                <w:b/>
                <w:bCs/>
                <w:sz w:val="20"/>
                <w:szCs w:val="20"/>
                <w:highlight w:val="yellow"/>
              </w:rPr>
            </w:pPr>
            <w:r w:rsidRPr="000A0D51">
              <w:rPr>
                <w:rFonts w:ascii="Arial" w:eastAsia="Calibri" w:hAnsi="Arial" w:cs="Arial"/>
                <w:b/>
                <w:bCs/>
                <w:sz w:val="20"/>
                <w:szCs w:val="20"/>
              </w:rPr>
              <w:t>Zákon č. 499/2004 Sb., o archivnictví a spisové službě</w:t>
            </w:r>
          </w:p>
        </w:tc>
        <w:tc>
          <w:tcPr>
            <w:tcW w:w="987" w:type="dxa"/>
            <w:tcBorders>
              <w:top w:val="single" w:sz="4" w:space="0" w:color="5B9BD5"/>
              <w:left w:val="single" w:sz="4" w:space="0" w:color="5B9BD5"/>
              <w:bottom w:val="single" w:sz="4" w:space="0" w:color="5B9BD5"/>
            </w:tcBorders>
            <w:shd w:val="clear" w:color="auto" w:fill="auto"/>
          </w:tcPr>
          <w:p w:rsidR="00D72544" w:rsidRPr="000A0D51" w:rsidRDefault="00D72544" w:rsidP="000A0D51">
            <w:pPr>
              <w:jc w:val="right"/>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75" w:type="dxa"/>
            <w:tcBorders>
              <w:top w:val="single" w:sz="4" w:space="0" w:color="5B9BD5"/>
              <w:bottom w:val="single" w:sz="4" w:space="0" w:color="5B9BD5"/>
              <w:right w:val="single" w:sz="4" w:space="0" w:color="5B9BD5"/>
            </w:tcBorders>
            <w:shd w:val="clear" w:color="auto" w:fill="FFFFFF"/>
          </w:tcPr>
          <w:p w:rsidR="00D72544" w:rsidRPr="000A0D51" w:rsidRDefault="00D72544" w:rsidP="00D154F4">
            <w:pPr>
              <w:rPr>
                <w:rFonts w:ascii="Arial" w:eastAsia="Calibri" w:hAnsi="Arial" w:cs="Arial"/>
                <w:b/>
                <w:bCs/>
                <w:sz w:val="20"/>
                <w:szCs w:val="20"/>
              </w:rPr>
            </w:pPr>
            <w:r w:rsidRPr="000A0D51">
              <w:rPr>
                <w:rFonts w:ascii="Arial" w:eastAsia="Calibri" w:hAnsi="Arial" w:cs="Arial"/>
                <w:b/>
                <w:bCs/>
                <w:sz w:val="20"/>
                <w:szCs w:val="20"/>
              </w:rPr>
              <w:t>Zákon č. 101/2000 Sb., o ochraně osobních údajů</w:t>
            </w:r>
          </w:p>
        </w:tc>
        <w:tc>
          <w:tcPr>
            <w:tcW w:w="987" w:type="dxa"/>
            <w:tcBorders>
              <w:top w:val="single" w:sz="4" w:space="0" w:color="5B9BD5"/>
              <w:left w:val="single" w:sz="4" w:space="0" w:color="5B9BD5"/>
              <w:bottom w:val="single" w:sz="4" w:space="0" w:color="5B9BD5"/>
            </w:tcBorders>
            <w:shd w:val="clear" w:color="auto" w:fill="auto"/>
          </w:tcPr>
          <w:p w:rsidR="00D72544" w:rsidRPr="000A0D51" w:rsidRDefault="00D72544" w:rsidP="000A0D51">
            <w:pPr>
              <w:jc w:val="right"/>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75" w:type="dxa"/>
            <w:tcBorders>
              <w:top w:val="single" w:sz="4" w:space="0" w:color="5B9BD5"/>
              <w:bottom w:val="single" w:sz="4" w:space="0" w:color="5B9BD5"/>
              <w:right w:val="single" w:sz="4" w:space="0" w:color="5B9BD5"/>
            </w:tcBorders>
            <w:shd w:val="clear" w:color="auto" w:fill="FFFFFF"/>
          </w:tcPr>
          <w:p w:rsidR="00D72544" w:rsidRPr="000A0D51" w:rsidRDefault="00D72544" w:rsidP="00D154F4">
            <w:pPr>
              <w:rPr>
                <w:rFonts w:ascii="Arial" w:eastAsia="Calibri" w:hAnsi="Arial" w:cs="Arial"/>
                <w:b/>
                <w:bCs/>
                <w:sz w:val="20"/>
                <w:szCs w:val="20"/>
              </w:rPr>
            </w:pPr>
            <w:r w:rsidRPr="000A0D51">
              <w:rPr>
                <w:rFonts w:ascii="Arial" w:eastAsia="Calibri" w:hAnsi="Arial" w:cs="Arial"/>
                <w:b/>
                <w:bCs/>
                <w:sz w:val="20"/>
                <w:szCs w:val="20"/>
              </w:rPr>
              <w:t>Zákon č. 365/2000 Sb., o informačních systémech veřejné správy</w:t>
            </w:r>
          </w:p>
        </w:tc>
        <w:tc>
          <w:tcPr>
            <w:tcW w:w="987" w:type="dxa"/>
            <w:tcBorders>
              <w:top w:val="single" w:sz="4" w:space="0" w:color="5B9BD5"/>
              <w:left w:val="single" w:sz="4" w:space="0" w:color="5B9BD5"/>
              <w:bottom w:val="single" w:sz="4" w:space="0" w:color="5B9BD5"/>
            </w:tcBorders>
            <w:shd w:val="clear" w:color="auto" w:fill="auto"/>
          </w:tcPr>
          <w:p w:rsidR="00D72544" w:rsidRPr="000A0D51" w:rsidRDefault="00D72544" w:rsidP="000A0D51">
            <w:pPr>
              <w:jc w:val="right"/>
              <w:rPr>
                <w:rFonts w:ascii="Arial" w:eastAsia="Calibri" w:hAnsi="Arial" w:cs="Arial"/>
                <w:sz w:val="20"/>
                <w:szCs w:val="20"/>
              </w:rPr>
            </w:pPr>
            <w:r w:rsidRPr="000A0D51">
              <w:rPr>
                <w:rFonts w:ascii="Arial" w:eastAsia="Calibri" w:hAnsi="Arial" w:cs="Arial"/>
                <w:sz w:val="20"/>
                <w:szCs w:val="20"/>
              </w:rPr>
              <w:t>ANO/NE</w:t>
            </w:r>
          </w:p>
        </w:tc>
      </w:tr>
      <w:tr w:rsidR="00192DCE" w:rsidRPr="000A0D51" w:rsidTr="000A0D51">
        <w:tc>
          <w:tcPr>
            <w:tcW w:w="8075" w:type="dxa"/>
            <w:tcBorders>
              <w:top w:val="single" w:sz="4" w:space="0" w:color="5B9BD5"/>
              <w:bottom w:val="single" w:sz="4" w:space="0" w:color="5B9BD5"/>
              <w:right w:val="single" w:sz="4" w:space="0" w:color="5B9BD5"/>
            </w:tcBorders>
            <w:shd w:val="clear" w:color="auto" w:fill="FFFFFF"/>
          </w:tcPr>
          <w:p w:rsidR="00192DCE" w:rsidRPr="000A0D51" w:rsidRDefault="00192DCE" w:rsidP="00192DCE">
            <w:pPr>
              <w:rPr>
                <w:rFonts w:ascii="Arial" w:eastAsia="Calibri" w:hAnsi="Arial" w:cs="Arial"/>
                <w:b/>
                <w:bCs/>
                <w:sz w:val="20"/>
                <w:szCs w:val="20"/>
              </w:rPr>
            </w:pPr>
            <w:r w:rsidRPr="000A0D51">
              <w:rPr>
                <w:rFonts w:ascii="Arial" w:eastAsia="Calibri" w:hAnsi="Arial" w:cs="Arial"/>
                <w:b/>
                <w:bCs/>
                <w:sz w:val="20"/>
                <w:szCs w:val="20"/>
              </w:rPr>
              <w:t>Zákon</w:t>
            </w:r>
            <w:r w:rsidRPr="00192DCE">
              <w:rPr>
                <w:rFonts w:ascii="Arial" w:eastAsia="Calibri" w:hAnsi="Arial" w:cs="Arial"/>
                <w:b/>
                <w:bCs/>
                <w:sz w:val="20"/>
                <w:szCs w:val="20"/>
              </w:rPr>
              <w:t xml:space="preserve"> č. 111/2009 Sb., o základních registrech</w:t>
            </w:r>
          </w:p>
        </w:tc>
        <w:tc>
          <w:tcPr>
            <w:tcW w:w="987" w:type="dxa"/>
            <w:tcBorders>
              <w:top w:val="single" w:sz="4" w:space="0" w:color="5B9BD5"/>
              <w:left w:val="single" w:sz="4" w:space="0" w:color="5B9BD5"/>
              <w:bottom w:val="single" w:sz="4" w:space="0" w:color="5B9BD5"/>
            </w:tcBorders>
            <w:shd w:val="clear" w:color="auto" w:fill="auto"/>
          </w:tcPr>
          <w:p w:rsidR="00192DCE" w:rsidRPr="000A0D51" w:rsidRDefault="00192DCE" w:rsidP="00192DCE">
            <w:pPr>
              <w:jc w:val="right"/>
              <w:rPr>
                <w:rFonts w:ascii="Arial" w:eastAsia="Calibri" w:hAnsi="Arial" w:cs="Arial"/>
                <w:sz w:val="20"/>
                <w:szCs w:val="20"/>
              </w:rPr>
            </w:pPr>
            <w:r w:rsidRPr="00724CDA">
              <w:rPr>
                <w:rFonts w:ascii="Arial" w:eastAsia="Calibri" w:hAnsi="Arial" w:cs="Arial"/>
                <w:sz w:val="20"/>
                <w:szCs w:val="20"/>
              </w:rPr>
              <w:t>ANO/NE</w:t>
            </w:r>
          </w:p>
        </w:tc>
      </w:tr>
      <w:tr w:rsidR="00192DCE" w:rsidRPr="000A0D51" w:rsidTr="000A0D51">
        <w:tc>
          <w:tcPr>
            <w:tcW w:w="8075" w:type="dxa"/>
            <w:tcBorders>
              <w:top w:val="single" w:sz="4" w:space="0" w:color="5B9BD5"/>
              <w:bottom w:val="single" w:sz="4" w:space="0" w:color="5B9BD5"/>
              <w:right w:val="single" w:sz="4" w:space="0" w:color="5B9BD5"/>
            </w:tcBorders>
            <w:shd w:val="clear" w:color="auto" w:fill="FFFFFF"/>
          </w:tcPr>
          <w:p w:rsidR="00192DCE" w:rsidRPr="000A0D51" w:rsidRDefault="00192DCE" w:rsidP="00EB4F53">
            <w:pPr>
              <w:rPr>
                <w:rFonts w:ascii="Arial" w:eastAsia="Calibri" w:hAnsi="Arial" w:cs="Arial"/>
                <w:b/>
                <w:bCs/>
                <w:sz w:val="20"/>
                <w:szCs w:val="20"/>
              </w:rPr>
            </w:pPr>
            <w:r w:rsidRPr="000A0D51">
              <w:rPr>
                <w:rFonts w:ascii="Arial" w:eastAsia="Calibri" w:hAnsi="Arial" w:cs="Arial"/>
                <w:b/>
                <w:bCs/>
                <w:sz w:val="20"/>
                <w:szCs w:val="20"/>
              </w:rPr>
              <w:t>Zákon</w:t>
            </w:r>
            <w:r w:rsidRPr="00192DCE">
              <w:rPr>
                <w:rFonts w:ascii="Arial" w:eastAsia="Calibri" w:hAnsi="Arial" w:cs="Arial"/>
                <w:b/>
                <w:bCs/>
                <w:sz w:val="20"/>
                <w:szCs w:val="20"/>
              </w:rPr>
              <w:t xml:space="preserve"> č. 297/2016 o službách vytvářejících důvěru pro elektronické transakce</w:t>
            </w:r>
          </w:p>
        </w:tc>
        <w:tc>
          <w:tcPr>
            <w:tcW w:w="987" w:type="dxa"/>
            <w:tcBorders>
              <w:top w:val="single" w:sz="4" w:space="0" w:color="5B9BD5"/>
              <w:left w:val="single" w:sz="4" w:space="0" w:color="5B9BD5"/>
              <w:bottom w:val="single" w:sz="4" w:space="0" w:color="5B9BD5"/>
            </w:tcBorders>
            <w:shd w:val="clear" w:color="auto" w:fill="auto"/>
          </w:tcPr>
          <w:p w:rsidR="00192DCE" w:rsidRPr="000A0D51" w:rsidRDefault="00192DCE" w:rsidP="00192DCE">
            <w:pPr>
              <w:jc w:val="right"/>
              <w:rPr>
                <w:rFonts w:ascii="Arial" w:eastAsia="Calibri" w:hAnsi="Arial" w:cs="Arial"/>
                <w:sz w:val="20"/>
                <w:szCs w:val="20"/>
              </w:rPr>
            </w:pPr>
            <w:r w:rsidRPr="00724CDA">
              <w:rPr>
                <w:rFonts w:ascii="Arial" w:eastAsia="Calibri" w:hAnsi="Arial" w:cs="Arial"/>
                <w:sz w:val="20"/>
                <w:szCs w:val="20"/>
              </w:rPr>
              <w:t>ANO/NE</w:t>
            </w:r>
          </w:p>
        </w:tc>
      </w:tr>
      <w:tr w:rsidR="00192DCE" w:rsidRPr="000A0D51" w:rsidTr="000A0D51">
        <w:tc>
          <w:tcPr>
            <w:tcW w:w="8075" w:type="dxa"/>
            <w:tcBorders>
              <w:top w:val="single" w:sz="4" w:space="0" w:color="5B9BD5"/>
              <w:bottom w:val="single" w:sz="4" w:space="0" w:color="5B9BD5"/>
              <w:right w:val="single" w:sz="4" w:space="0" w:color="5B9BD5"/>
            </w:tcBorders>
            <w:shd w:val="clear" w:color="auto" w:fill="FFFFFF"/>
          </w:tcPr>
          <w:p w:rsidR="00192DCE" w:rsidRPr="00192DCE" w:rsidRDefault="00192DCE" w:rsidP="00192DCE">
            <w:pPr>
              <w:rPr>
                <w:rFonts w:ascii="Arial" w:eastAsia="Calibri" w:hAnsi="Arial" w:cs="Arial"/>
                <w:b/>
                <w:bCs/>
                <w:sz w:val="20"/>
                <w:szCs w:val="20"/>
              </w:rPr>
            </w:pPr>
            <w:r w:rsidRPr="00192DCE">
              <w:rPr>
                <w:rFonts w:ascii="Arial" w:eastAsia="Calibri" w:hAnsi="Arial" w:cs="Arial"/>
                <w:b/>
                <w:bCs/>
                <w:sz w:val="20"/>
                <w:szCs w:val="20"/>
              </w:rPr>
              <w:t>Vyhláška č. 259/2012 o podrobnostech výkonu spisové služby</w:t>
            </w:r>
          </w:p>
        </w:tc>
        <w:tc>
          <w:tcPr>
            <w:tcW w:w="987" w:type="dxa"/>
            <w:tcBorders>
              <w:top w:val="single" w:sz="4" w:space="0" w:color="5B9BD5"/>
              <w:left w:val="single" w:sz="4" w:space="0" w:color="5B9BD5"/>
              <w:bottom w:val="single" w:sz="4" w:space="0" w:color="5B9BD5"/>
            </w:tcBorders>
            <w:shd w:val="clear" w:color="auto" w:fill="auto"/>
          </w:tcPr>
          <w:p w:rsidR="00192DCE" w:rsidRPr="000A0D51" w:rsidRDefault="00192DCE" w:rsidP="00192DCE">
            <w:pPr>
              <w:jc w:val="right"/>
              <w:rPr>
                <w:rFonts w:ascii="Arial" w:eastAsia="Calibri" w:hAnsi="Arial" w:cs="Arial"/>
                <w:sz w:val="20"/>
                <w:szCs w:val="20"/>
              </w:rPr>
            </w:pPr>
            <w:r w:rsidRPr="00724CDA">
              <w:rPr>
                <w:rFonts w:ascii="Arial" w:eastAsia="Calibri" w:hAnsi="Arial" w:cs="Arial"/>
                <w:sz w:val="20"/>
                <w:szCs w:val="20"/>
              </w:rPr>
              <w:t>ANO/NE</w:t>
            </w:r>
          </w:p>
        </w:tc>
      </w:tr>
      <w:tr w:rsidR="00192DCE" w:rsidRPr="000A0D51" w:rsidTr="000A0D51">
        <w:tc>
          <w:tcPr>
            <w:tcW w:w="8075" w:type="dxa"/>
            <w:tcBorders>
              <w:top w:val="single" w:sz="4" w:space="0" w:color="5B9BD5"/>
              <w:bottom w:val="single" w:sz="4" w:space="0" w:color="5B9BD5"/>
              <w:right w:val="single" w:sz="4" w:space="0" w:color="5B9BD5"/>
            </w:tcBorders>
            <w:shd w:val="clear" w:color="auto" w:fill="FFFFFF"/>
          </w:tcPr>
          <w:p w:rsidR="00192DCE" w:rsidRPr="00192DCE" w:rsidRDefault="00192DCE" w:rsidP="00192DCE">
            <w:pPr>
              <w:rPr>
                <w:rFonts w:ascii="Arial" w:eastAsia="Calibri" w:hAnsi="Arial" w:cs="Arial"/>
                <w:b/>
                <w:bCs/>
                <w:sz w:val="20"/>
                <w:szCs w:val="20"/>
              </w:rPr>
            </w:pPr>
            <w:r>
              <w:rPr>
                <w:rFonts w:ascii="Arial" w:eastAsia="Calibri" w:hAnsi="Arial" w:cs="Arial"/>
                <w:b/>
                <w:bCs/>
                <w:sz w:val="20"/>
                <w:szCs w:val="20"/>
              </w:rPr>
              <w:t>Nařízení GDPR</w:t>
            </w:r>
          </w:p>
        </w:tc>
        <w:tc>
          <w:tcPr>
            <w:tcW w:w="987" w:type="dxa"/>
            <w:tcBorders>
              <w:top w:val="single" w:sz="4" w:space="0" w:color="5B9BD5"/>
              <w:left w:val="single" w:sz="4" w:space="0" w:color="5B9BD5"/>
              <w:bottom w:val="single" w:sz="4" w:space="0" w:color="5B9BD5"/>
            </w:tcBorders>
            <w:shd w:val="clear" w:color="auto" w:fill="auto"/>
          </w:tcPr>
          <w:p w:rsidR="00192DCE" w:rsidRPr="000A0D51" w:rsidRDefault="00192DCE" w:rsidP="00192DCE">
            <w:pPr>
              <w:jc w:val="right"/>
              <w:rPr>
                <w:rFonts w:ascii="Arial" w:eastAsia="Calibri" w:hAnsi="Arial" w:cs="Arial"/>
                <w:sz w:val="20"/>
                <w:szCs w:val="20"/>
              </w:rPr>
            </w:pPr>
            <w:r w:rsidRPr="00724CDA">
              <w:rPr>
                <w:rFonts w:ascii="Arial" w:eastAsia="Calibri" w:hAnsi="Arial" w:cs="Arial"/>
                <w:sz w:val="20"/>
                <w:szCs w:val="20"/>
              </w:rPr>
              <w:t>ANO/NE</w:t>
            </w:r>
          </w:p>
        </w:tc>
      </w:tr>
    </w:tbl>
    <w:p w:rsidR="00D72544" w:rsidRPr="00D72544" w:rsidRDefault="00D72544" w:rsidP="00D72544">
      <w:pPr>
        <w:pStyle w:val="normalodsazene"/>
        <w:spacing w:before="120" w:beforeAutospacing="0" w:after="0" w:afterAutospacing="0" w:line="300" w:lineRule="auto"/>
        <w:jc w:val="both"/>
        <w:rPr>
          <w:rFonts w:ascii="Arial" w:hAnsi="Arial" w:cs="Arial"/>
          <w:b/>
        </w:rPr>
      </w:pPr>
    </w:p>
    <w:p w:rsidR="00D72544" w:rsidRPr="00D72544" w:rsidRDefault="00D72544" w:rsidP="00D72544">
      <w:pPr>
        <w:pStyle w:val="normalodsazene"/>
        <w:spacing w:before="120" w:beforeAutospacing="0" w:after="0" w:afterAutospacing="0" w:line="300" w:lineRule="auto"/>
        <w:jc w:val="both"/>
        <w:rPr>
          <w:rFonts w:ascii="Arial" w:hAnsi="Arial" w:cs="Arial"/>
          <w:b/>
        </w:rPr>
      </w:pPr>
      <w:r w:rsidRPr="00D72544">
        <w:rPr>
          <w:rFonts w:ascii="Arial" w:hAnsi="Arial" w:cs="Arial"/>
          <w:b/>
        </w:rPr>
        <w:t>Funkční požadavky</w:t>
      </w:r>
    </w:p>
    <w:p w:rsidR="00D72544" w:rsidRPr="00D72544" w:rsidRDefault="00D72544" w:rsidP="00D72544">
      <w:pPr>
        <w:pStyle w:val="normalodsazene"/>
        <w:spacing w:before="120" w:beforeAutospacing="0" w:after="0" w:afterAutospacing="0" w:line="300" w:lineRule="auto"/>
        <w:jc w:val="both"/>
        <w:rPr>
          <w:rFonts w:ascii="Arial" w:hAnsi="Arial" w:cs="Arial"/>
        </w:rPr>
      </w:pPr>
      <w:r w:rsidRPr="00D72544">
        <w:rPr>
          <w:rFonts w:ascii="Arial" w:hAnsi="Arial" w:cs="Arial"/>
        </w:rPr>
        <w:t>Nabízený produkt je nazýván pro účely zadávací dokumentace jako systém.</w:t>
      </w:r>
    </w:p>
    <w:p w:rsidR="00D72544" w:rsidRPr="00D72544" w:rsidRDefault="00D72544" w:rsidP="00D72544">
      <w:pPr>
        <w:pStyle w:val="normalodsazene"/>
        <w:spacing w:before="120" w:beforeAutospacing="0" w:after="0" w:afterAutospacing="0" w:line="300" w:lineRule="auto"/>
        <w:jc w:val="both"/>
        <w:rPr>
          <w:rFonts w:ascii="Arial" w:hAnsi="Arial" w:cs="Arial"/>
        </w:rPr>
      </w:pPr>
      <w:r w:rsidRPr="00D72544">
        <w:rPr>
          <w:rFonts w:ascii="Arial" w:hAnsi="Arial" w:cs="Arial"/>
        </w:rPr>
        <w:t>Zkratka AIS znamená agendový informační systém.</w:t>
      </w:r>
    </w:p>
    <w:p w:rsidR="00D72544" w:rsidRPr="00D72544" w:rsidRDefault="00D72544" w:rsidP="00D72544">
      <w:pPr>
        <w:pStyle w:val="normalodsazene"/>
        <w:spacing w:before="120" w:beforeAutospacing="0" w:after="0" w:afterAutospacing="0" w:line="300" w:lineRule="auto"/>
        <w:jc w:val="both"/>
        <w:rPr>
          <w:rFonts w:ascii="Arial" w:hAnsi="Arial" w:cs="Arial"/>
        </w:rPr>
      </w:pPr>
      <w:r w:rsidRPr="00D72544">
        <w:rPr>
          <w:rFonts w:ascii="Arial" w:hAnsi="Arial" w:cs="Arial"/>
        </w:rPr>
        <w:t>Elektronické dokumenty</w:t>
      </w: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8075"/>
        <w:gridCol w:w="987"/>
      </w:tblGrid>
      <w:tr w:rsidR="00D72544" w:rsidRPr="000A0D51" w:rsidTr="000A0D51">
        <w:tc>
          <w:tcPr>
            <w:tcW w:w="8075" w:type="dxa"/>
            <w:tcBorders>
              <w:bottom w:val="nil"/>
              <w:right w:val="nil"/>
            </w:tcBorders>
            <w:shd w:val="clear" w:color="auto" w:fill="5B9BD5"/>
          </w:tcPr>
          <w:p w:rsidR="00D72544" w:rsidRPr="000A0D51" w:rsidRDefault="00D72544"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Požadavek</w:t>
            </w:r>
          </w:p>
        </w:tc>
        <w:tc>
          <w:tcPr>
            <w:tcW w:w="987" w:type="dxa"/>
            <w:shd w:val="clear" w:color="auto" w:fill="5B9BD5"/>
          </w:tcPr>
          <w:p w:rsidR="00D72544" w:rsidRPr="000A0D51" w:rsidRDefault="00D72544"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Splnění</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Součástí nabídky je minimálně následující dokumentace vytvořená při realizaci:</w:t>
            </w:r>
          </w:p>
          <w:p w:rsidR="00D72544" w:rsidRDefault="00D72544" w:rsidP="000A0D51">
            <w:pPr>
              <w:pStyle w:val="Odstavecseseznamem"/>
              <w:numPr>
                <w:ilvl w:val="0"/>
                <w:numId w:val="30"/>
              </w:numPr>
              <w:spacing w:after="0" w:line="240" w:lineRule="auto"/>
              <w:rPr>
                <w:rFonts w:ascii="Arial" w:hAnsi="Arial" w:cs="Arial"/>
                <w:bCs/>
                <w:sz w:val="20"/>
                <w:szCs w:val="20"/>
                <w:lang w:val="cs-CZ"/>
              </w:rPr>
            </w:pPr>
            <w:r w:rsidRPr="00646D93">
              <w:rPr>
                <w:rFonts w:ascii="Arial" w:hAnsi="Arial" w:cs="Arial"/>
                <w:bCs/>
                <w:sz w:val="20"/>
                <w:szCs w:val="20"/>
                <w:lang w:val="cs-CZ"/>
              </w:rPr>
              <w:t>Implementační studie – jak bude systém nasazen a jak bude fungovat</w:t>
            </w:r>
          </w:p>
          <w:p w:rsidR="009F5F3B" w:rsidRDefault="009F5F3B" w:rsidP="009F5F3B">
            <w:pPr>
              <w:pStyle w:val="Odstavecseseznamem"/>
              <w:numPr>
                <w:ilvl w:val="0"/>
                <w:numId w:val="30"/>
              </w:numPr>
              <w:spacing w:after="0" w:line="240" w:lineRule="auto"/>
              <w:rPr>
                <w:rFonts w:ascii="Arial" w:hAnsi="Arial" w:cs="Arial"/>
                <w:bCs/>
                <w:sz w:val="20"/>
                <w:szCs w:val="20"/>
                <w:lang w:val="cs-CZ"/>
              </w:rPr>
            </w:pPr>
            <w:r>
              <w:rPr>
                <w:rFonts w:ascii="Arial" w:hAnsi="Arial" w:cs="Arial"/>
                <w:bCs/>
                <w:sz w:val="20"/>
                <w:szCs w:val="20"/>
                <w:lang w:val="cs-CZ"/>
              </w:rPr>
              <w:t xml:space="preserve">Dodání vzorových dokumentů </w:t>
            </w:r>
            <w:r w:rsidRPr="009F5F3B">
              <w:rPr>
                <w:rFonts w:ascii="Arial" w:hAnsi="Arial" w:cs="Arial"/>
                <w:bCs/>
                <w:sz w:val="20"/>
                <w:szCs w:val="20"/>
                <w:lang w:val="cs-CZ"/>
              </w:rPr>
              <w:t>spisového a skartačního řádu</w:t>
            </w:r>
            <w:r>
              <w:rPr>
                <w:rFonts w:ascii="Arial" w:hAnsi="Arial" w:cs="Arial"/>
                <w:bCs/>
                <w:sz w:val="20"/>
                <w:szCs w:val="20"/>
                <w:lang w:val="cs-CZ"/>
              </w:rPr>
              <w:t xml:space="preserve"> dle možností produktu</w:t>
            </w:r>
          </w:p>
          <w:p w:rsidR="009F5F3B" w:rsidRPr="00646D93" w:rsidRDefault="009F5F3B" w:rsidP="009F5F3B">
            <w:pPr>
              <w:pStyle w:val="Odstavecseseznamem"/>
              <w:numPr>
                <w:ilvl w:val="0"/>
                <w:numId w:val="30"/>
              </w:numPr>
              <w:spacing w:after="0" w:line="240" w:lineRule="auto"/>
              <w:rPr>
                <w:rFonts w:ascii="Arial" w:hAnsi="Arial" w:cs="Arial"/>
                <w:bCs/>
                <w:sz w:val="20"/>
                <w:szCs w:val="20"/>
                <w:lang w:val="cs-CZ"/>
              </w:rPr>
            </w:pPr>
            <w:r>
              <w:rPr>
                <w:rFonts w:ascii="Arial" w:hAnsi="Arial" w:cs="Arial"/>
                <w:bCs/>
                <w:sz w:val="20"/>
                <w:szCs w:val="20"/>
                <w:lang w:val="cs-CZ"/>
              </w:rPr>
              <w:t>Návrh začlenění nových funkcionalit do stávajícího IS</w:t>
            </w:r>
          </w:p>
          <w:p w:rsidR="00D72544" w:rsidRPr="00646D93" w:rsidRDefault="00D72544" w:rsidP="000A0D51">
            <w:pPr>
              <w:pStyle w:val="Odstavecseseznamem"/>
              <w:numPr>
                <w:ilvl w:val="0"/>
                <w:numId w:val="30"/>
              </w:numPr>
              <w:spacing w:after="0" w:line="240" w:lineRule="auto"/>
              <w:rPr>
                <w:rFonts w:ascii="Arial" w:hAnsi="Arial" w:cs="Arial"/>
                <w:bCs/>
                <w:sz w:val="20"/>
                <w:szCs w:val="20"/>
                <w:lang w:val="cs-CZ"/>
              </w:rPr>
            </w:pPr>
            <w:r w:rsidRPr="00646D93">
              <w:rPr>
                <w:rFonts w:ascii="Arial" w:hAnsi="Arial" w:cs="Arial"/>
                <w:bCs/>
                <w:sz w:val="20"/>
                <w:szCs w:val="20"/>
                <w:lang w:val="cs-CZ"/>
              </w:rPr>
              <w:t>Uživatelská příručka</w:t>
            </w:r>
          </w:p>
          <w:p w:rsidR="00D72544" w:rsidRPr="00646D93" w:rsidRDefault="00D72544" w:rsidP="000A0D51">
            <w:pPr>
              <w:pStyle w:val="Odstavecseseznamem"/>
              <w:numPr>
                <w:ilvl w:val="0"/>
                <w:numId w:val="30"/>
              </w:numPr>
              <w:spacing w:after="0" w:line="240" w:lineRule="auto"/>
              <w:rPr>
                <w:rFonts w:ascii="Arial" w:hAnsi="Arial" w:cs="Arial"/>
                <w:bCs/>
                <w:sz w:val="20"/>
                <w:szCs w:val="20"/>
                <w:lang w:val="cs-CZ"/>
              </w:rPr>
            </w:pPr>
            <w:r w:rsidRPr="00646D93">
              <w:rPr>
                <w:rFonts w:ascii="Arial" w:hAnsi="Arial" w:cs="Arial"/>
                <w:bCs/>
                <w:sz w:val="20"/>
                <w:szCs w:val="20"/>
                <w:lang w:val="cs-CZ"/>
              </w:rPr>
              <w:t>Administrátorská příručka</w:t>
            </w:r>
          </w:p>
          <w:p w:rsidR="00D72544" w:rsidRPr="00646D93" w:rsidRDefault="00D72544" w:rsidP="000A0D51">
            <w:pPr>
              <w:pStyle w:val="Odstavecseseznamem"/>
              <w:numPr>
                <w:ilvl w:val="0"/>
                <w:numId w:val="30"/>
              </w:numPr>
              <w:spacing w:after="0" w:line="240" w:lineRule="auto"/>
              <w:rPr>
                <w:rFonts w:ascii="Arial" w:hAnsi="Arial" w:cs="Arial"/>
                <w:bCs/>
                <w:sz w:val="20"/>
                <w:szCs w:val="20"/>
                <w:lang w:val="cs-CZ"/>
              </w:rPr>
            </w:pPr>
            <w:r w:rsidRPr="00646D93">
              <w:rPr>
                <w:rFonts w:ascii="Arial" w:hAnsi="Arial" w:cs="Arial"/>
                <w:bCs/>
                <w:sz w:val="20"/>
                <w:szCs w:val="20"/>
                <w:lang w:val="cs-CZ"/>
              </w:rPr>
              <w:t>Testovací scénáře a protokoly</w:t>
            </w:r>
          </w:p>
        </w:tc>
        <w:tc>
          <w:tcPr>
            <w:tcW w:w="987" w:type="dxa"/>
            <w:shd w:val="clear" w:color="auto" w:fill="auto"/>
          </w:tcPr>
          <w:p w:rsidR="00D72544" w:rsidRPr="000A0D51" w:rsidRDefault="00D72544" w:rsidP="000A0D51">
            <w:pPr>
              <w:jc w:val="right"/>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lastRenderedPageBreak/>
              <w:t>Systém je schopen provozu po celou dobu udržitelnosti s podmínkou uhrazení technické podpory, která tvoří součást nabídkové ceny.</w:t>
            </w:r>
          </w:p>
        </w:tc>
        <w:tc>
          <w:tcPr>
            <w:tcW w:w="987" w:type="dxa"/>
            <w:shd w:val="clear" w:color="auto" w:fill="auto"/>
          </w:tcPr>
          <w:p w:rsidR="00D72544" w:rsidRPr="000A0D51" w:rsidRDefault="00D72544" w:rsidP="000A0D51">
            <w:pPr>
              <w:jc w:val="right"/>
              <w:rPr>
                <w:rFonts w:ascii="Arial" w:eastAsia="Calibri" w:hAnsi="Arial" w:cs="Arial"/>
                <w:sz w:val="20"/>
                <w:szCs w:val="20"/>
                <w:highlight w:val="yellow"/>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Systém bude provozován na prostředcích zadavatele, které jsou součástí poptávky. </w:t>
            </w:r>
          </w:p>
        </w:tc>
        <w:tc>
          <w:tcPr>
            <w:tcW w:w="987" w:type="dxa"/>
            <w:shd w:val="clear" w:color="auto" w:fill="auto"/>
          </w:tcPr>
          <w:p w:rsidR="00D72544" w:rsidRPr="000A0D51" w:rsidRDefault="00D72544" w:rsidP="00D154F4">
            <w:pPr>
              <w:rPr>
                <w:rFonts w:ascii="Arial" w:eastAsia="Calibri" w:hAnsi="Arial" w:cs="Arial"/>
                <w:sz w:val="20"/>
                <w:szCs w:val="20"/>
                <w:highlight w:val="yellow"/>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Součástí nabídky je implementace a rozběhnutí systému na nových prvcích a jejich zapojení do stávající infrastruktury.</w:t>
            </w:r>
          </w:p>
        </w:tc>
        <w:tc>
          <w:tcPr>
            <w:tcW w:w="987" w:type="dxa"/>
            <w:shd w:val="clear" w:color="auto" w:fill="auto"/>
          </w:tcPr>
          <w:p w:rsidR="00D72544" w:rsidRPr="000A0D51" w:rsidRDefault="00D72544" w:rsidP="00D154F4">
            <w:pPr>
              <w:rPr>
                <w:rFonts w:ascii="Arial" w:eastAsia="Calibri" w:hAnsi="Arial" w:cs="Arial"/>
                <w:sz w:val="20"/>
                <w:szCs w:val="20"/>
                <w:highlight w:val="yellow"/>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Integrace se stávajícím agendovým informačním systém zadavatele – data budou propojena online propojením nebo jiným automatizovaným způsobem. Nově dodaný systém nenaruší existující vazby a bude plně datově a funkčně kompatibilní. </w:t>
            </w:r>
          </w:p>
        </w:tc>
        <w:tc>
          <w:tcPr>
            <w:tcW w:w="987" w:type="dxa"/>
            <w:shd w:val="clear" w:color="auto" w:fill="auto"/>
          </w:tcPr>
          <w:p w:rsidR="00D72544" w:rsidRPr="000A0D51" w:rsidRDefault="00D72544" w:rsidP="000A0D51">
            <w:pPr>
              <w:jc w:val="right"/>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Úplné převedení dokumentu obsaženého buď v datové zprávě ZFO nebo mailu EML do dokumentu v listinné podobě a ověření shody obsahu těchto dokumentů. Na pozadí této konverze je nutné doplnit systémovou značku, tj. interní digitální podpis a časové razítko AIS.</w:t>
            </w:r>
          </w:p>
        </w:tc>
        <w:tc>
          <w:tcPr>
            <w:tcW w:w="987" w:type="dxa"/>
            <w:shd w:val="clear" w:color="auto" w:fill="auto"/>
          </w:tcPr>
          <w:p w:rsidR="00D72544" w:rsidRPr="000A0D51" w:rsidRDefault="00D72544" w:rsidP="000A0D51">
            <w:pPr>
              <w:jc w:val="right"/>
              <w:rPr>
                <w:rFonts w:ascii="Arial" w:eastAsia="Calibri" w:hAnsi="Arial" w:cs="Arial"/>
                <w:sz w:val="20"/>
                <w:szCs w:val="20"/>
                <w:highlight w:val="yellow"/>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Spisovna elektronických dokumentů</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Správa centrálních i odborových spisoven. Umožňuje přijímat vyřízené dokumenty a uzavřené spisy do spisovny. V modulu je možné vytvářet a spravovat větší úložné celky (balíky), sledovat a kontrolovat kapacitu úložných míst, evidovat zápůjčky, připravovat skartační návrhy a skartační protokoly. K základním evidenčním údajům se přidávají informace o lokaci (místě uložení) a případných výpůjčkách. </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Modul musí také umožňovat na pozadí uživatelských modulů konvertovat dokumenty do archivního formátu PDF/A-1b i PDF/A-2b (podle nařízení </w:t>
            </w:r>
            <w:proofErr w:type="spellStart"/>
            <w:r w:rsidRPr="00646D93">
              <w:rPr>
                <w:rFonts w:ascii="Arial" w:eastAsia="Calibri" w:hAnsi="Arial" w:cs="Arial"/>
                <w:bCs/>
                <w:sz w:val="20"/>
                <w:szCs w:val="20"/>
              </w:rPr>
              <w:t>eIDAS</w:t>
            </w:r>
            <w:proofErr w:type="spellEnd"/>
            <w:r w:rsidRPr="00646D93">
              <w:rPr>
                <w:rFonts w:ascii="Arial" w:eastAsia="Calibri" w:hAnsi="Arial" w:cs="Arial"/>
                <w:bCs/>
                <w:sz w:val="20"/>
                <w:szCs w:val="20"/>
              </w:rPr>
              <w:t>).</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Je zajištěna návaznost na spisovou službu.</w:t>
            </w:r>
          </w:p>
        </w:tc>
        <w:tc>
          <w:tcPr>
            <w:tcW w:w="987" w:type="dxa"/>
            <w:shd w:val="clear" w:color="auto" w:fill="auto"/>
          </w:tcPr>
          <w:p w:rsidR="00D72544" w:rsidRPr="000A0D51" w:rsidRDefault="00D72544" w:rsidP="00D154F4">
            <w:pPr>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Detekce datového formátu pomocí analýzy obsahu, ne jen podle koncovky.</w:t>
            </w:r>
          </w:p>
        </w:tc>
        <w:tc>
          <w:tcPr>
            <w:tcW w:w="987" w:type="dxa"/>
            <w:shd w:val="clear" w:color="auto" w:fill="auto"/>
          </w:tcPr>
          <w:p w:rsidR="00D72544" w:rsidRPr="000A0D51" w:rsidRDefault="00D72544" w:rsidP="00D154F4">
            <w:pPr>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Garantované úložiště</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Bezpečné úložiště digitálních dokumentů. Poskytuje důvěryhodné uložení a jednotnou správu všech digitálních dokumentů – jak těch evidovaných v AIS, tak dokumentů v systému neevidovaných popř. pocházejících z dalších informačních systémů organizace. Modul umožňuje provádět veškeré potřebné operace (vložení, smazání, přesunutí, kopie) jak se samotnými dokumenty, tak se složkami, ve kterých jsou uloženy. </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Součástí správy je také důsledné řízení přístupových práv.</w:t>
            </w:r>
          </w:p>
        </w:tc>
        <w:tc>
          <w:tcPr>
            <w:tcW w:w="987" w:type="dxa"/>
            <w:shd w:val="clear" w:color="auto" w:fill="auto"/>
          </w:tcPr>
          <w:p w:rsidR="00D72544" w:rsidRPr="000A0D51" w:rsidRDefault="00D72544" w:rsidP="00D154F4">
            <w:pPr>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Skartační řízení</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Umožňuje původci kompletní zajištění poslední etapy životního cyklu digitálních dokumentů i metadat k analogovým dokumentům. Vytvoření skartačních návrhů, hromadné vytvoření SIP balíčků pro předání dokumentů do příslušného digitálního archivu (např. NDA – Národní digitální archiv) a následné provedení skartačního řízení. </w:t>
            </w:r>
          </w:p>
          <w:p w:rsidR="00D72544" w:rsidRPr="00646D93" w:rsidRDefault="00D72544" w:rsidP="00DC2832">
            <w:pPr>
              <w:rPr>
                <w:rFonts w:ascii="Arial" w:eastAsia="Calibri" w:hAnsi="Arial" w:cs="Arial"/>
                <w:bCs/>
                <w:sz w:val="20"/>
                <w:szCs w:val="20"/>
              </w:rPr>
            </w:pPr>
            <w:r w:rsidRPr="00646D93">
              <w:rPr>
                <w:rFonts w:ascii="Arial" w:eastAsia="Calibri" w:hAnsi="Arial" w:cs="Arial"/>
                <w:bCs/>
                <w:sz w:val="20"/>
                <w:szCs w:val="20"/>
              </w:rPr>
              <w:t xml:space="preserve">Během procesu skartačního řízení modul zajišťuje komunikaci s digitálním archivem v souladu s požadavky </w:t>
            </w:r>
            <w:r w:rsidR="00FB0F63">
              <w:rPr>
                <w:rFonts w:ascii="Arial" w:eastAsia="Calibri" w:hAnsi="Arial" w:cs="Arial"/>
                <w:bCs/>
                <w:sz w:val="20"/>
                <w:szCs w:val="20"/>
              </w:rPr>
              <w:t xml:space="preserve">platného a aktuálního </w:t>
            </w:r>
            <w:r w:rsidRPr="00646D93">
              <w:rPr>
                <w:rFonts w:ascii="Arial" w:eastAsia="Calibri" w:hAnsi="Arial" w:cs="Arial"/>
                <w:bCs/>
                <w:sz w:val="20"/>
                <w:szCs w:val="20"/>
              </w:rPr>
              <w:t>Národního standardu</w:t>
            </w:r>
            <w:r w:rsidR="00FB0F63">
              <w:rPr>
                <w:rFonts w:ascii="Arial" w:eastAsia="Calibri" w:hAnsi="Arial" w:cs="Arial"/>
                <w:bCs/>
                <w:sz w:val="20"/>
                <w:szCs w:val="20"/>
              </w:rPr>
              <w:t xml:space="preserve"> pro elektronické systému spisové služby</w:t>
            </w:r>
            <w:r w:rsidRPr="00646D93">
              <w:rPr>
                <w:rFonts w:ascii="Arial" w:eastAsia="Calibri" w:hAnsi="Arial" w:cs="Arial"/>
                <w:bCs/>
                <w:sz w:val="20"/>
                <w:szCs w:val="20"/>
              </w:rPr>
              <w:t xml:space="preserve">, včetně příjmu a automatického zpracování odpovědní dávky. Dokumenty, které úspěšně prošly skartačním řízením, v případě archiválií včetně potvrzeného příjmu digitálním archivem, umožňuje modul řízeným procesem </w:t>
            </w:r>
            <w:r w:rsidR="00DC2832">
              <w:rPr>
                <w:rFonts w:ascii="Arial" w:eastAsia="Calibri" w:hAnsi="Arial" w:cs="Arial"/>
                <w:bCs/>
                <w:sz w:val="20"/>
                <w:szCs w:val="20"/>
              </w:rPr>
              <w:t>odstranit</w:t>
            </w:r>
            <w:r w:rsidR="00DC2832" w:rsidRPr="00646D93">
              <w:rPr>
                <w:rFonts w:ascii="Arial" w:eastAsia="Calibri" w:hAnsi="Arial" w:cs="Arial"/>
                <w:bCs/>
                <w:sz w:val="20"/>
                <w:szCs w:val="20"/>
              </w:rPr>
              <w:t xml:space="preserve"> </w:t>
            </w:r>
            <w:r w:rsidRPr="00646D93">
              <w:rPr>
                <w:rFonts w:ascii="Arial" w:eastAsia="Calibri" w:hAnsi="Arial" w:cs="Arial"/>
                <w:bCs/>
                <w:sz w:val="20"/>
                <w:szCs w:val="20"/>
              </w:rPr>
              <w:t xml:space="preserve">ze spisové služby. </w:t>
            </w:r>
          </w:p>
        </w:tc>
        <w:tc>
          <w:tcPr>
            <w:tcW w:w="987" w:type="dxa"/>
            <w:shd w:val="clear" w:color="auto" w:fill="auto"/>
          </w:tcPr>
          <w:p w:rsidR="00D72544" w:rsidRPr="000A0D51" w:rsidRDefault="00D72544" w:rsidP="00D154F4">
            <w:pPr>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Auditní stopa</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Organizace musí být schopna s vysokou mírou důvěryhodnosti prokazovat pravost informací o všech svých dokumentech. Transakční protokol je souhrnný přehled profilových informací o všech doručených i vlastních dokumentech organizace, zafixovaných v čase. Výstupem je vygenerovaná sestava, která obsahuje informace o příslušných dokumentech. </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Protokol je vygenerován ve výstupním datovém formátu PDF/A </w:t>
            </w:r>
            <w:proofErr w:type="spellStart"/>
            <w:r w:rsidRPr="00646D93">
              <w:rPr>
                <w:rFonts w:ascii="Arial" w:eastAsia="Calibri" w:hAnsi="Arial" w:cs="Arial"/>
                <w:bCs/>
                <w:sz w:val="20"/>
                <w:szCs w:val="20"/>
              </w:rPr>
              <w:t>a</w:t>
            </w:r>
            <w:proofErr w:type="spellEnd"/>
            <w:r w:rsidRPr="00646D93">
              <w:rPr>
                <w:rFonts w:ascii="Arial" w:eastAsia="Calibri" w:hAnsi="Arial" w:cs="Arial"/>
                <w:bCs/>
                <w:sz w:val="20"/>
                <w:szCs w:val="20"/>
              </w:rPr>
              <w:t xml:space="preserve"> opatřen elektronickým podpisem a časovým razítkem. </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Protokol je možné v souladu s požadavky Národního standardu automaticky zaevidovat do spisové služby jako nový dokument s příslušným skartačním znakem a lhůtou. V případě nejasností o pravosti jakéhokoliv dokumentu získává původce tímto způsobem unikátní a právně průkazný podklad pro garanci autenticity dokumentů.</w:t>
            </w:r>
          </w:p>
        </w:tc>
        <w:tc>
          <w:tcPr>
            <w:tcW w:w="987" w:type="dxa"/>
            <w:shd w:val="clear" w:color="auto" w:fill="auto"/>
          </w:tcPr>
          <w:p w:rsidR="00D72544" w:rsidRPr="000A0D51" w:rsidRDefault="00D72544" w:rsidP="000A0D51">
            <w:pPr>
              <w:jc w:val="right"/>
              <w:rPr>
                <w:rFonts w:ascii="Arial" w:eastAsia="Calibri" w:hAnsi="Arial" w:cs="Arial"/>
                <w:sz w:val="20"/>
                <w:szCs w:val="20"/>
                <w:highlight w:val="yellow"/>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Rozhraní spisovny</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V rámci otevřenosti informačního systému města je nutné disponovat rozhraním spisovny pro další informační systémy. Součástí pak budou webové služby rozhraní XRG jako součást integrační platformy pro obousměrnou komunikaci mezi AIS a ostatními informačními systémy, které umožní propojit informační systémy organizace do jednoho funkčního celku. </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Tato komunikace bude probíhat na bázi online výměny dat ve standardizovaném </w:t>
            </w:r>
            <w:r w:rsidRPr="00646D93">
              <w:rPr>
                <w:rFonts w:ascii="Arial" w:eastAsia="Calibri" w:hAnsi="Arial" w:cs="Arial"/>
                <w:bCs/>
                <w:sz w:val="20"/>
                <w:szCs w:val="20"/>
              </w:rPr>
              <w:lastRenderedPageBreak/>
              <w:t>formátu XML za vysoké míry zabezpečení pro ochranu před neoprávněným přístupem do systému nebo zneužitím či znehodnocením předávaných dat. Každé volání webové služby je důkladně logováno, aby bylo možné zpětně dohledat, jaké služby byly volány a jaké hodnoty byly do systému předávány.</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Součástí bude také dokumentace těchto služeb.</w:t>
            </w:r>
          </w:p>
        </w:tc>
        <w:tc>
          <w:tcPr>
            <w:tcW w:w="987" w:type="dxa"/>
            <w:shd w:val="clear" w:color="auto" w:fill="auto"/>
          </w:tcPr>
          <w:p w:rsidR="00D72544" w:rsidRPr="000A0D51" w:rsidRDefault="00D72544" w:rsidP="00D154F4">
            <w:pPr>
              <w:rPr>
                <w:rFonts w:ascii="Arial" w:eastAsia="Calibri" w:hAnsi="Arial" w:cs="Arial"/>
                <w:sz w:val="20"/>
                <w:szCs w:val="20"/>
                <w:highlight w:val="yellow"/>
              </w:rPr>
            </w:pPr>
            <w:r w:rsidRPr="000A0D51">
              <w:rPr>
                <w:rFonts w:ascii="Arial" w:eastAsia="Calibri" w:hAnsi="Arial" w:cs="Arial"/>
                <w:sz w:val="20"/>
                <w:szCs w:val="20"/>
              </w:rPr>
              <w:lastRenderedPageBreak/>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Anonymizace elektronických dokumentů</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V rámci anonymizace a zveřejňování elektronických souborů dokumentů tato funkce zajišťuje úplnou anonymizaci, tedy není možné rekonstrukcí metadat (hledání, kopírování či jiné funkce) PDF souboru získat jakékoliv informace ze začerněných míst.</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Tento nástroj pomáhá naplňovat zákonné požadavky pro zveřejnění, např. zveřejnění smluv, objednávek či faktur. Všechny akce se zaznamenávají do auditní stopy (transakčního protokolu), která zabezpečuje dostatečnou autenticitu. </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Odstraněním důvěrných informací před jejich zveřejněním jsou splněny legislativní požadavky uvedené např.: zákon č. 365/2000 Sb., o informačních systémech veřejné správy a o změně některých dalších zákonů, zákon č. 300/2008 Sb., o elektronických úkonech a autorizované konverzi dokumentů, zákon č. 111/2009 Sb., o základních registrech, zákon č. 127/2005 Sb., o elektronických komunikacích a o změně některých souvisejících zákonů (zákon o elektronických komunikacích), zákon č. 106/1999 Sb., o svobodném přístupu k informacím.</w:t>
            </w:r>
          </w:p>
        </w:tc>
        <w:tc>
          <w:tcPr>
            <w:tcW w:w="987" w:type="dxa"/>
            <w:shd w:val="clear" w:color="auto" w:fill="auto"/>
          </w:tcPr>
          <w:p w:rsidR="00D72544" w:rsidRPr="000A0D51" w:rsidRDefault="00D72544" w:rsidP="00D154F4">
            <w:pPr>
              <w:rPr>
                <w:rFonts w:ascii="Arial" w:eastAsia="Calibri" w:hAnsi="Arial" w:cs="Arial"/>
                <w:sz w:val="20"/>
                <w:szCs w:val="20"/>
                <w:highlight w:val="yellow"/>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Zveřejňování</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Zveřejňování probíhá nad zdrojovými daty a skládá se z tří základních fází: příprava, schvalování a zveřejnění. V rámci přípravy si uživatel shromáždí dokumenty a automaticky se mu k nim založí příslušná metadata. Při přípravě bude </w:t>
            </w:r>
            <w:proofErr w:type="spellStart"/>
            <w:r w:rsidRPr="00646D93">
              <w:rPr>
                <w:rFonts w:ascii="Arial" w:eastAsia="Calibri" w:hAnsi="Arial" w:cs="Arial"/>
                <w:bCs/>
                <w:sz w:val="20"/>
                <w:szCs w:val="20"/>
              </w:rPr>
              <w:t>využíta</w:t>
            </w:r>
            <w:proofErr w:type="spellEnd"/>
            <w:r w:rsidRPr="00646D93">
              <w:rPr>
                <w:rFonts w:ascii="Arial" w:eastAsia="Calibri" w:hAnsi="Arial" w:cs="Arial"/>
                <w:bCs/>
                <w:sz w:val="20"/>
                <w:szCs w:val="20"/>
              </w:rPr>
              <w:t xml:space="preserve"> anonymizace vytvářející samostatné elektronické přílohy nebo nové verze původních dokumentů. </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V druhé fázi probíhá schvalování dat, která budou dále zveřejněna. Schválení může probíhat automaticky s využitím řízených schvalovacích procesů. Pokud jsou dokumenty připraveny (včetně metadat) a schváleny, je možné provést jejich zveřejnění buď manuálním nebo automatickým způsobem on-line nebo off-line způsobem na libovolné místo.</w:t>
            </w:r>
          </w:p>
        </w:tc>
        <w:tc>
          <w:tcPr>
            <w:tcW w:w="987" w:type="dxa"/>
            <w:shd w:val="clear" w:color="auto" w:fill="auto"/>
          </w:tcPr>
          <w:p w:rsidR="00D72544" w:rsidRPr="000A0D51" w:rsidRDefault="00D72544" w:rsidP="00D154F4">
            <w:pPr>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Skenovací linka</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Umožňuje uživateli zcela automatickou, rychlou a efektivní digitalizaci analogového dokumentu do digitální podoby a následnou další práci s dokumenty již výhradně v elektronické podobě.</w:t>
            </w:r>
          </w:p>
        </w:tc>
        <w:tc>
          <w:tcPr>
            <w:tcW w:w="987" w:type="dxa"/>
            <w:shd w:val="clear" w:color="auto" w:fill="auto"/>
          </w:tcPr>
          <w:p w:rsidR="00D72544" w:rsidRPr="000A0D51" w:rsidRDefault="00D72544" w:rsidP="00D154F4">
            <w:pPr>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Elektronické podepisování</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Elektronizace obvyklých pracovních postupů při předkládání listinných dokumentů ke schválení a podpisu. Osoba zodpovědná za předložení dokumentů ke schválení a podpisu provádí tedy tuto činnost ve svém obvyklém pracovním prostředí. Vedoucí pracovník podepisuje a schvaluje dokumenty prostředí webového modulu, který mu nabízí jen funkčnosti, kterou bude pro schvalovací činnost potřebovat. </w:t>
            </w:r>
          </w:p>
        </w:tc>
        <w:tc>
          <w:tcPr>
            <w:tcW w:w="987" w:type="dxa"/>
            <w:shd w:val="clear" w:color="auto" w:fill="auto"/>
          </w:tcPr>
          <w:p w:rsidR="00D72544" w:rsidRPr="000A0D51" w:rsidRDefault="00D72544" w:rsidP="00D154F4">
            <w:pPr>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Inteligentní koncepce rozhraní</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Uživatelem nejčastěji použité hodnoty jsou seřazeny dle četnosti užití anebo dokonce přednastaveny, aby uživatel nemusel při rutinních činnostech provádět nadbytečné otevření výběrových dialogů. Inteligentní koncepce rozhraní se učí dle definovaných atributů, které si uživatel může nastavit dle svých potřeb s ohledem na vykonávanou činnost.</w:t>
            </w:r>
          </w:p>
        </w:tc>
        <w:tc>
          <w:tcPr>
            <w:tcW w:w="987" w:type="dxa"/>
            <w:shd w:val="clear" w:color="auto" w:fill="auto"/>
          </w:tcPr>
          <w:p w:rsidR="00D72544" w:rsidRPr="000A0D51" w:rsidRDefault="00D72544" w:rsidP="00D154F4">
            <w:pPr>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Audit průchodu dokumentů</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Umožní vyhodnotit data z reálného provozu organizace. Jedná se především o možnost statistického vyhodnocení skutečných toků dokumentů přes jednotlivé osoby a organizační jednotky. Výběrem požadovaných dokumentů, např. podle Typu dokumentu, Klíčových slov či filtrováním podle externího subjektu, který dokument zaslal, zjistíte skutečné toky v organizaci, včetně doby vyřizování na jednotlivých uzlech. Provoz je nutno rozklíčovat až na průchod dokumentu přes konkrétní osoby i odhalování anomálií, odchylek v toku od obvyklého či požadovaného pohybu. Tímto postupem je možné dojít až k zobrazení detailu dokumentu, který byl např. vyřizován anomálním způsobem.</w:t>
            </w:r>
          </w:p>
        </w:tc>
        <w:tc>
          <w:tcPr>
            <w:tcW w:w="987" w:type="dxa"/>
            <w:shd w:val="clear" w:color="auto" w:fill="auto"/>
          </w:tcPr>
          <w:p w:rsidR="00D72544" w:rsidRPr="000A0D51" w:rsidRDefault="00D72544" w:rsidP="00D154F4">
            <w:pPr>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Řízení identit</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Umožňuje uživatelům žádat o jednotlivé přístupy do AIS za různá nákladová střediska. Tyto žádosti jsou přijaty podatelnou a následně schváleny jednotlivými správci subsystémů. Konečným krokem je pak poloautomatické nastavení přístupů v AIS a </w:t>
            </w:r>
            <w:r w:rsidRPr="00646D93">
              <w:rPr>
                <w:rFonts w:ascii="Arial" w:eastAsia="Calibri" w:hAnsi="Arial" w:cs="Arial"/>
                <w:bCs/>
                <w:sz w:val="20"/>
                <w:szCs w:val="20"/>
              </w:rPr>
              <w:lastRenderedPageBreak/>
              <w:t>administrace správci příslušných dat.</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V případě nutnosti vykonávat agendu vázanou na OVM budou přístup úředníků vždy řešen pomocí JIP/KAAS.</w:t>
            </w:r>
          </w:p>
        </w:tc>
        <w:tc>
          <w:tcPr>
            <w:tcW w:w="987" w:type="dxa"/>
            <w:shd w:val="clear" w:color="auto" w:fill="auto"/>
          </w:tcPr>
          <w:p w:rsidR="00D72544" w:rsidRPr="000A0D51" w:rsidRDefault="00D72544" w:rsidP="00D154F4">
            <w:pPr>
              <w:rPr>
                <w:rFonts w:ascii="Arial" w:eastAsia="Calibri" w:hAnsi="Arial" w:cs="Arial"/>
                <w:sz w:val="20"/>
                <w:szCs w:val="20"/>
              </w:rPr>
            </w:pPr>
            <w:r w:rsidRPr="000A0D51">
              <w:rPr>
                <w:rFonts w:ascii="Arial" w:eastAsia="Calibri" w:hAnsi="Arial" w:cs="Arial"/>
                <w:sz w:val="20"/>
                <w:szCs w:val="20"/>
              </w:rPr>
              <w:lastRenderedPageBreak/>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Instalace, nastavení, konfigurace a zprovoznění aplikace včetně napojení na identity management s nastavením práv. </w:t>
            </w:r>
          </w:p>
        </w:tc>
        <w:tc>
          <w:tcPr>
            <w:tcW w:w="987" w:type="dxa"/>
            <w:shd w:val="clear" w:color="auto" w:fill="auto"/>
          </w:tcPr>
          <w:p w:rsidR="00D72544" w:rsidRPr="000A0D51" w:rsidRDefault="00D72544" w:rsidP="00D154F4">
            <w:pPr>
              <w:rPr>
                <w:rFonts w:ascii="Arial" w:eastAsia="Calibri" w:hAnsi="Arial" w:cs="Arial"/>
                <w:sz w:val="20"/>
                <w:szCs w:val="20"/>
                <w:highlight w:val="yellow"/>
              </w:rPr>
            </w:pPr>
            <w:r w:rsidRPr="000A0D51">
              <w:rPr>
                <w:rFonts w:ascii="Arial" w:eastAsia="Calibri" w:hAnsi="Arial" w:cs="Arial"/>
                <w:sz w:val="20"/>
                <w:szCs w:val="20"/>
              </w:rPr>
              <w:t>ANO/NE</w:t>
            </w:r>
          </w:p>
        </w:tc>
      </w:tr>
      <w:tr w:rsidR="00D72544" w:rsidRPr="000A0D51" w:rsidTr="000A0D51">
        <w:tc>
          <w:tcPr>
            <w:tcW w:w="8075"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Zaškolení obsluhy v rozsahu – administrátor a </w:t>
            </w:r>
            <w:r w:rsidR="00B2636E">
              <w:rPr>
                <w:rFonts w:ascii="Arial" w:eastAsia="Calibri" w:hAnsi="Arial" w:cs="Arial"/>
                <w:bCs/>
                <w:sz w:val="20"/>
                <w:szCs w:val="20"/>
              </w:rPr>
              <w:t>10-20</w:t>
            </w:r>
            <w:r w:rsidRPr="00646D93">
              <w:rPr>
                <w:rFonts w:ascii="Arial" w:eastAsia="Calibri" w:hAnsi="Arial" w:cs="Arial"/>
                <w:bCs/>
                <w:sz w:val="20"/>
                <w:szCs w:val="20"/>
              </w:rPr>
              <w:t xml:space="preserve"> klíčových uživatelů</w:t>
            </w:r>
            <w:r w:rsidR="00B2636E">
              <w:rPr>
                <w:rFonts w:ascii="Arial" w:eastAsia="Calibri" w:hAnsi="Arial" w:cs="Arial"/>
                <w:bCs/>
                <w:sz w:val="20"/>
                <w:szCs w:val="20"/>
              </w:rPr>
              <w:t xml:space="preserve"> na každý proces</w:t>
            </w:r>
          </w:p>
        </w:tc>
        <w:tc>
          <w:tcPr>
            <w:tcW w:w="987" w:type="dxa"/>
            <w:shd w:val="clear" w:color="auto" w:fill="auto"/>
          </w:tcPr>
          <w:p w:rsidR="00D72544" w:rsidRPr="000A0D51" w:rsidRDefault="00D72544" w:rsidP="00D154F4">
            <w:pPr>
              <w:rPr>
                <w:rFonts w:ascii="Arial" w:eastAsia="Calibri" w:hAnsi="Arial" w:cs="Arial"/>
                <w:sz w:val="20"/>
                <w:szCs w:val="20"/>
                <w:highlight w:val="yellow"/>
              </w:rPr>
            </w:pPr>
            <w:r w:rsidRPr="000A0D51">
              <w:rPr>
                <w:rFonts w:ascii="Arial" w:eastAsia="Calibri" w:hAnsi="Arial" w:cs="Arial"/>
                <w:sz w:val="20"/>
                <w:szCs w:val="20"/>
              </w:rPr>
              <w:t>ANO/NE</w:t>
            </w:r>
          </w:p>
        </w:tc>
      </w:tr>
    </w:tbl>
    <w:p w:rsidR="00D72544" w:rsidRPr="00D72544" w:rsidRDefault="00D72544" w:rsidP="00D72544">
      <w:pPr>
        <w:rPr>
          <w:rFonts w:ascii="Arial" w:hAnsi="Arial" w:cs="Arial"/>
          <w:sz w:val="20"/>
          <w:szCs w:val="20"/>
          <w:highlight w:val="yellow"/>
        </w:rPr>
      </w:pPr>
    </w:p>
    <w:p w:rsidR="00D72544" w:rsidRPr="00D154F4" w:rsidRDefault="00D72544" w:rsidP="00D154F4">
      <w:pPr>
        <w:pStyle w:val="normalodsazene"/>
        <w:spacing w:before="120" w:beforeAutospacing="0" w:after="0" w:afterAutospacing="0" w:line="300" w:lineRule="auto"/>
        <w:jc w:val="both"/>
        <w:rPr>
          <w:rFonts w:ascii="Arial" w:hAnsi="Arial" w:cs="Arial"/>
        </w:rPr>
      </w:pPr>
      <w:r w:rsidRPr="00D154F4">
        <w:rPr>
          <w:rFonts w:ascii="Arial" w:hAnsi="Arial" w:cs="Arial"/>
        </w:rPr>
        <w:t>Elektronické procesy</w:t>
      </w: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8001"/>
        <w:gridCol w:w="1061"/>
      </w:tblGrid>
      <w:tr w:rsidR="00D154F4" w:rsidRPr="000A0D51" w:rsidTr="000A0D51">
        <w:tc>
          <w:tcPr>
            <w:tcW w:w="8001" w:type="dxa"/>
            <w:tcBorders>
              <w:bottom w:val="nil"/>
              <w:right w:val="nil"/>
            </w:tcBorders>
            <w:shd w:val="clear" w:color="auto" w:fill="5B9BD5"/>
          </w:tcPr>
          <w:p w:rsidR="00D72544" w:rsidRPr="000A0D51" w:rsidRDefault="00D72544"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Požadavek</w:t>
            </w:r>
          </w:p>
        </w:tc>
        <w:tc>
          <w:tcPr>
            <w:tcW w:w="1061" w:type="dxa"/>
            <w:shd w:val="clear" w:color="auto" w:fill="5B9BD5"/>
          </w:tcPr>
          <w:p w:rsidR="00D72544" w:rsidRPr="000A0D51" w:rsidRDefault="00D72544" w:rsidP="00D154F4">
            <w:pPr>
              <w:rPr>
                <w:rFonts w:ascii="Arial" w:eastAsia="Calibri" w:hAnsi="Arial" w:cs="Arial"/>
                <w:b/>
                <w:bCs/>
                <w:color w:val="FFFFFF"/>
                <w:sz w:val="20"/>
                <w:szCs w:val="20"/>
              </w:rPr>
            </w:pPr>
            <w:r w:rsidRPr="000A0D51">
              <w:rPr>
                <w:rFonts w:ascii="Arial" w:eastAsia="Calibri" w:hAnsi="Arial" w:cs="Arial"/>
                <w:b/>
                <w:bCs/>
                <w:color w:val="FFFFFF"/>
                <w:sz w:val="20"/>
                <w:szCs w:val="20"/>
              </w:rPr>
              <w:t>Splnění</w:t>
            </w:r>
          </w:p>
        </w:tc>
      </w:tr>
      <w:tr w:rsidR="00D72544" w:rsidRPr="000A0D51" w:rsidTr="000A0D51">
        <w:tc>
          <w:tcPr>
            <w:tcW w:w="8001"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Datový sklad a MIS</w:t>
            </w:r>
          </w:p>
          <w:p w:rsidR="00D72544" w:rsidRPr="00646D93" w:rsidRDefault="00D72544" w:rsidP="00B2636E">
            <w:pPr>
              <w:rPr>
                <w:rFonts w:ascii="Arial" w:eastAsia="Calibri" w:hAnsi="Arial" w:cs="Arial"/>
                <w:bCs/>
                <w:sz w:val="20"/>
                <w:szCs w:val="20"/>
                <w:highlight w:val="yellow"/>
              </w:rPr>
            </w:pPr>
            <w:r w:rsidRPr="00646D93">
              <w:rPr>
                <w:rFonts w:ascii="Arial" w:eastAsia="Calibri" w:hAnsi="Arial" w:cs="Arial"/>
                <w:bCs/>
                <w:sz w:val="20"/>
                <w:szCs w:val="20"/>
              </w:rPr>
              <w:t xml:space="preserve">Modul propojí a zpřístupní k analýze data obsažená v jednotlivých informačních systémech voleným orgánům, managementu, běžným uživatelům, zřizovaným organizacím nebo veřejnosti pomocí graficky atraktivních, srozumitelných a plně interaktivních výstupů. Uživatelé pracují se standardními nástroji, jako je např. Microsoft Excel nebo webový prohlížeč. Typickými výstupy implementovaného řešení jsou např. interní nebo externí analytické portály, manažerské informační systémy, reporting, zpřístupnění dat veřejnosti. Řešení je klíčovou technologií vedoucí ke zvýšení účinnosti a efektivity. Umožňuje např. rozpoznat nové souvislosti v datech nebo prokazatelně odhalit potenciální úspory. Součástí dodávky jsou i multidimenzionální kostky včetně rozhraní na jejich tvorbu s minimálně </w:t>
            </w:r>
            <w:r w:rsidR="00B2636E">
              <w:rPr>
                <w:rFonts w:ascii="Arial" w:eastAsia="Calibri" w:hAnsi="Arial" w:cs="Arial"/>
                <w:bCs/>
                <w:sz w:val="20"/>
                <w:szCs w:val="20"/>
              </w:rPr>
              <w:t>15</w:t>
            </w:r>
            <w:r w:rsidR="00B2636E" w:rsidRPr="00646D93">
              <w:rPr>
                <w:rFonts w:ascii="Arial" w:eastAsia="Calibri" w:hAnsi="Arial" w:cs="Arial"/>
                <w:bCs/>
                <w:sz w:val="20"/>
                <w:szCs w:val="20"/>
              </w:rPr>
              <w:t xml:space="preserve"> </w:t>
            </w:r>
            <w:r w:rsidRPr="00646D93">
              <w:rPr>
                <w:rFonts w:ascii="Arial" w:eastAsia="Calibri" w:hAnsi="Arial" w:cs="Arial"/>
                <w:bCs/>
                <w:sz w:val="20"/>
                <w:szCs w:val="20"/>
              </w:rPr>
              <w:t>reporty, které budou definovány v rámci realizace.</w:t>
            </w:r>
          </w:p>
        </w:tc>
        <w:tc>
          <w:tcPr>
            <w:tcW w:w="1061" w:type="dxa"/>
            <w:shd w:val="clear" w:color="auto" w:fill="auto"/>
          </w:tcPr>
          <w:p w:rsidR="00D72544" w:rsidRPr="000A0D51" w:rsidRDefault="00D72544" w:rsidP="00D154F4">
            <w:pPr>
              <w:rPr>
                <w:rFonts w:ascii="Arial" w:eastAsia="Calibri" w:hAnsi="Arial" w:cs="Arial"/>
                <w:sz w:val="20"/>
                <w:szCs w:val="20"/>
                <w:highlight w:val="yellow"/>
              </w:rPr>
            </w:pPr>
            <w:r w:rsidRPr="000A0D51">
              <w:rPr>
                <w:rFonts w:ascii="Arial" w:eastAsia="Calibri" w:hAnsi="Arial" w:cs="Arial"/>
                <w:sz w:val="20"/>
                <w:szCs w:val="20"/>
              </w:rPr>
              <w:t>ANO/NE</w:t>
            </w:r>
          </w:p>
        </w:tc>
      </w:tr>
      <w:tr w:rsidR="00D72544" w:rsidRPr="000A0D51" w:rsidTr="000A0D51">
        <w:tc>
          <w:tcPr>
            <w:tcW w:w="8001"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Výkazy</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Modul je určen pro zpracování výkazů v oblasti územních samosprávných celků a příspěvkových organizací. Umožňuje zpracovávat všechny typy účetních výkazů z oblasti rozpočtů územní úrovně. Klíčovou funkcí je možnost udržovat „databázi“ výkazů, a to za obec a s těmito daty dále pracovat.</w:t>
            </w:r>
          </w:p>
        </w:tc>
        <w:tc>
          <w:tcPr>
            <w:tcW w:w="1061" w:type="dxa"/>
            <w:shd w:val="clear" w:color="auto" w:fill="auto"/>
          </w:tcPr>
          <w:p w:rsidR="00D72544" w:rsidRPr="000A0D51" w:rsidRDefault="00D72544" w:rsidP="00D154F4">
            <w:pPr>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01"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Registr nemovitostí</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Registr nemovitostí umožňuje prohlížet katastrální údaje, načtené dávkou dat získanou z katastrálního úřadu. Přehledně zobrazuje údaje o parcelách, budovách a jednotkách. Umožňuje vyhledávat nemovitosti dle velkého rozsahu kritérií, porovnávat s účetní evidencí nemovitého majetku. Evidovat uživatelské záznamy a dokumenty k nemovitostem.</w:t>
            </w:r>
          </w:p>
        </w:tc>
        <w:tc>
          <w:tcPr>
            <w:tcW w:w="1061" w:type="dxa"/>
            <w:shd w:val="clear" w:color="auto" w:fill="auto"/>
          </w:tcPr>
          <w:p w:rsidR="00D72544" w:rsidRPr="000A0D51" w:rsidRDefault="00D72544" w:rsidP="00D154F4">
            <w:pPr>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01"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Evidence veřejných zakázek</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Modul slouží k evidování veškerých popisných údajů veřejných zakázek požadovaných zákonem č. 13</w:t>
            </w:r>
            <w:r w:rsidR="00D154F4" w:rsidRPr="00646D93">
              <w:rPr>
                <w:rFonts w:ascii="Arial" w:eastAsia="Calibri" w:hAnsi="Arial" w:cs="Arial"/>
                <w:bCs/>
                <w:sz w:val="20"/>
                <w:szCs w:val="20"/>
              </w:rPr>
              <w:t>4</w:t>
            </w:r>
            <w:r w:rsidRPr="00646D93">
              <w:rPr>
                <w:rFonts w:ascii="Arial" w:eastAsia="Calibri" w:hAnsi="Arial" w:cs="Arial"/>
                <w:bCs/>
                <w:sz w:val="20"/>
                <w:szCs w:val="20"/>
              </w:rPr>
              <w:t>/20</w:t>
            </w:r>
            <w:r w:rsidR="00D154F4" w:rsidRPr="00646D93">
              <w:rPr>
                <w:rFonts w:ascii="Arial" w:eastAsia="Calibri" w:hAnsi="Arial" w:cs="Arial"/>
                <w:bCs/>
                <w:sz w:val="20"/>
                <w:szCs w:val="20"/>
              </w:rPr>
              <w:t>1</w:t>
            </w:r>
            <w:r w:rsidRPr="00646D93">
              <w:rPr>
                <w:rFonts w:ascii="Arial" w:eastAsia="Calibri" w:hAnsi="Arial" w:cs="Arial"/>
                <w:bCs/>
                <w:sz w:val="20"/>
                <w:szCs w:val="20"/>
              </w:rPr>
              <w:t xml:space="preserve">6 Sb. o </w:t>
            </w:r>
            <w:r w:rsidR="00D154F4" w:rsidRPr="00646D93">
              <w:rPr>
                <w:rFonts w:ascii="Arial" w:eastAsia="Calibri" w:hAnsi="Arial" w:cs="Arial"/>
                <w:bCs/>
                <w:sz w:val="20"/>
                <w:szCs w:val="20"/>
              </w:rPr>
              <w:t xml:space="preserve">zadávání </w:t>
            </w:r>
            <w:r w:rsidRPr="00646D93">
              <w:rPr>
                <w:rFonts w:ascii="Arial" w:eastAsia="Calibri" w:hAnsi="Arial" w:cs="Arial"/>
                <w:bCs/>
                <w:sz w:val="20"/>
                <w:szCs w:val="20"/>
              </w:rPr>
              <w:t>veřejných zakáz</w:t>
            </w:r>
            <w:r w:rsidR="00D154F4" w:rsidRPr="00646D93">
              <w:rPr>
                <w:rFonts w:ascii="Arial" w:eastAsia="Calibri" w:hAnsi="Arial" w:cs="Arial"/>
                <w:bCs/>
                <w:sz w:val="20"/>
                <w:szCs w:val="20"/>
              </w:rPr>
              <w:t>e</w:t>
            </w:r>
            <w:r w:rsidRPr="00646D93">
              <w:rPr>
                <w:rFonts w:ascii="Arial" w:eastAsia="Calibri" w:hAnsi="Arial" w:cs="Arial"/>
                <w:bCs/>
                <w:sz w:val="20"/>
                <w:szCs w:val="20"/>
              </w:rPr>
              <w:t xml:space="preserve">k. </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Veřejná zakázka je pojímána jako spis vznikající zaevidováním zakládací písemnosti.</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V dalším průběhu zpracování veřejné zakázky se definuje její financování, neboť tvoří také nedílnou součást podpory evidence finančních toků systému, a provádí se řada úkonů definovaných zákonem o veřejných zakázkách od oznámení zakázky přes přijímání nabídek, jejich hodnocení až po schválení či ukončení. </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Zadávání jednotlivých úkonů lze chápat jako vkládání příslušných písemností do spisu veřejné zakázky. Veškeré důležité operace s doklady jsou zaznamenávány v historii dokladu, včetně data, času, jména a funkce osoby, která operaci provedla. </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Každé VZ je přiřazen jeden konkrétní druh zadání a VZ následně nabývá stavů, které jsou popisovány písemnostmi předdefinovaných kategorií, jejichž obsah a vlastnosti vychází z požadavků na evidenci veřejných zakázek dle odpovídající legislativy.</w:t>
            </w:r>
          </w:p>
        </w:tc>
        <w:tc>
          <w:tcPr>
            <w:tcW w:w="1061" w:type="dxa"/>
            <w:shd w:val="clear" w:color="auto" w:fill="auto"/>
          </w:tcPr>
          <w:p w:rsidR="00D72544" w:rsidRPr="000A0D51" w:rsidRDefault="00D72544" w:rsidP="00D154F4">
            <w:pPr>
              <w:rPr>
                <w:rFonts w:ascii="Arial" w:eastAsia="Calibri" w:hAnsi="Arial" w:cs="Arial"/>
                <w:sz w:val="20"/>
                <w:szCs w:val="20"/>
              </w:rPr>
            </w:pPr>
            <w:r w:rsidRPr="000A0D51">
              <w:rPr>
                <w:rFonts w:ascii="Arial" w:eastAsia="Calibri" w:hAnsi="Arial" w:cs="Arial"/>
                <w:sz w:val="20"/>
                <w:szCs w:val="20"/>
              </w:rPr>
              <w:t>ANO/NE</w:t>
            </w:r>
          </w:p>
        </w:tc>
      </w:tr>
      <w:tr w:rsidR="00D154F4" w:rsidRPr="000A0D51" w:rsidTr="000A0D51">
        <w:tc>
          <w:tcPr>
            <w:tcW w:w="8001" w:type="dxa"/>
            <w:tcBorders>
              <w:top w:val="single" w:sz="4" w:space="0" w:color="5B9BD5"/>
              <w:bottom w:val="single" w:sz="4" w:space="0" w:color="5B9BD5"/>
              <w:right w:val="nil"/>
            </w:tcBorders>
            <w:shd w:val="clear" w:color="auto" w:fill="auto"/>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Rozhraní na registr přestupků</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Přestupkové řízení řeší agendu přestupků podle správního řádu (Zákon č. 71/1967 Sb., o správním řízení, ve znění pozdějších předpisů) a řídí se přestupkovým zákonem (Zákon ČNR č. 200/1990 Sb., o přestupcích, ve znění pozdějších předpisů). K případu je možné výběrem z registru externích subjektů připojit budoucí účastníky řízení a ostatní osoby (obviněný, poškozený, navrhovatel, svědci, aj.). </w:t>
            </w:r>
          </w:p>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Modul dále umožňuje pořizovat obsílky (předvolání, předvedení), události v případu (rozhodnutí, postoupení, zastavení řízení, atd.), pořádkové pokuty nebo obecné dokumenty. Ze šablon vytváří dokumenty, do kterých se vygenerují osobní údaje účastníků, údaje o místě a času konání přestupkového řízení, údaje o výši pokuty a nákladů řízení apod. U rozhodnutí o pokutě nebo nákladech řízení se eviduje platba, </w:t>
            </w:r>
            <w:r w:rsidRPr="00646D93">
              <w:rPr>
                <w:rFonts w:ascii="Arial" w:eastAsia="Calibri" w:hAnsi="Arial" w:cs="Arial"/>
                <w:bCs/>
                <w:sz w:val="20"/>
                <w:szCs w:val="20"/>
              </w:rPr>
              <w:lastRenderedPageBreak/>
              <w:t>která se samostatně sleduje v přehledech plateb, kde se může tato platba dále rozdělit na jednotlivé splátky. Všechny dokumenty, které během přestupkového řízení vznikají lze vkládat do spisu ve spisové službě.</w:t>
            </w:r>
          </w:p>
        </w:tc>
        <w:tc>
          <w:tcPr>
            <w:tcW w:w="1061" w:type="dxa"/>
            <w:tcBorders>
              <w:top w:val="single" w:sz="4" w:space="0" w:color="5B9BD5"/>
              <w:bottom w:val="single" w:sz="4" w:space="0" w:color="5B9BD5"/>
            </w:tcBorders>
            <w:shd w:val="clear" w:color="auto" w:fill="auto"/>
          </w:tcPr>
          <w:p w:rsidR="00D72544" w:rsidRPr="000A0D51" w:rsidRDefault="00D72544" w:rsidP="00D154F4">
            <w:pPr>
              <w:rPr>
                <w:rFonts w:ascii="Arial" w:eastAsia="Calibri" w:hAnsi="Arial" w:cs="Arial"/>
                <w:sz w:val="20"/>
                <w:szCs w:val="20"/>
              </w:rPr>
            </w:pPr>
            <w:r w:rsidRPr="000A0D51">
              <w:rPr>
                <w:rFonts w:ascii="Arial" w:eastAsia="Calibri" w:hAnsi="Arial" w:cs="Arial"/>
                <w:sz w:val="20"/>
                <w:szCs w:val="20"/>
              </w:rPr>
              <w:lastRenderedPageBreak/>
              <w:t>ANO/NE</w:t>
            </w:r>
          </w:p>
        </w:tc>
      </w:tr>
    </w:tbl>
    <w:p w:rsidR="00D72544" w:rsidRPr="00D72544" w:rsidRDefault="00D72544" w:rsidP="00D72544">
      <w:pPr>
        <w:rPr>
          <w:rFonts w:ascii="Arial" w:hAnsi="Arial" w:cs="Arial"/>
          <w:sz w:val="20"/>
          <w:szCs w:val="20"/>
        </w:rPr>
      </w:pPr>
    </w:p>
    <w:p w:rsidR="00D72544" w:rsidRPr="00D72544" w:rsidRDefault="00D72544" w:rsidP="00D72544">
      <w:pPr>
        <w:rPr>
          <w:rFonts w:ascii="Arial" w:hAnsi="Arial" w:cs="Arial"/>
          <w:sz w:val="20"/>
          <w:szCs w:val="20"/>
        </w:rPr>
      </w:pPr>
    </w:p>
    <w:p w:rsidR="00D72544" w:rsidRPr="00D154F4" w:rsidRDefault="00D72544" w:rsidP="00D154F4">
      <w:pPr>
        <w:pStyle w:val="normalodsazene"/>
        <w:spacing w:before="120" w:beforeAutospacing="0" w:after="0" w:afterAutospacing="0" w:line="300" w:lineRule="auto"/>
        <w:jc w:val="both"/>
        <w:rPr>
          <w:rFonts w:ascii="Arial" w:hAnsi="Arial" w:cs="Arial"/>
        </w:rPr>
      </w:pPr>
      <w:r w:rsidRPr="00D154F4">
        <w:rPr>
          <w:rFonts w:ascii="Arial" w:hAnsi="Arial" w:cs="Arial"/>
        </w:rPr>
        <w:t xml:space="preserve">Bezpečná komunikace </w:t>
      </w: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8001"/>
        <w:gridCol w:w="1061"/>
      </w:tblGrid>
      <w:tr w:rsidR="00D154F4" w:rsidRPr="000A0D51" w:rsidTr="000A0D51">
        <w:tc>
          <w:tcPr>
            <w:tcW w:w="8001" w:type="dxa"/>
            <w:tcBorders>
              <w:bottom w:val="nil"/>
              <w:right w:val="nil"/>
            </w:tcBorders>
            <w:shd w:val="clear" w:color="auto" w:fill="5B9BD5"/>
          </w:tcPr>
          <w:p w:rsidR="00D72544" w:rsidRPr="000A0D51" w:rsidRDefault="00D72544" w:rsidP="00D154F4">
            <w:pPr>
              <w:rPr>
                <w:rFonts w:ascii="Arial" w:eastAsia="Calibri" w:hAnsi="Arial" w:cs="Arial"/>
                <w:b/>
                <w:bCs/>
                <w:color w:val="FFFFFF"/>
                <w:sz w:val="20"/>
                <w:szCs w:val="20"/>
              </w:rPr>
            </w:pPr>
          </w:p>
        </w:tc>
        <w:tc>
          <w:tcPr>
            <w:tcW w:w="1061" w:type="dxa"/>
            <w:shd w:val="clear" w:color="auto" w:fill="5B9BD5"/>
          </w:tcPr>
          <w:p w:rsidR="00D72544" w:rsidRPr="000A0D51" w:rsidRDefault="00D72544" w:rsidP="000A0D51">
            <w:pPr>
              <w:jc w:val="right"/>
              <w:rPr>
                <w:rFonts w:ascii="Arial" w:eastAsia="Calibri" w:hAnsi="Arial" w:cs="Arial"/>
                <w:b/>
                <w:bCs/>
                <w:color w:val="FFFFFF"/>
                <w:sz w:val="20"/>
                <w:szCs w:val="20"/>
              </w:rPr>
            </w:pPr>
          </w:p>
        </w:tc>
      </w:tr>
      <w:tr w:rsidR="00D72544" w:rsidRPr="000A0D51" w:rsidTr="000A0D51">
        <w:tc>
          <w:tcPr>
            <w:tcW w:w="8001"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Vzhledem k důvěrné povaze dokumentů musí systém umět bezpečně vyměňovat dokumenty pro zvolené adresáty.</w:t>
            </w:r>
          </w:p>
        </w:tc>
        <w:tc>
          <w:tcPr>
            <w:tcW w:w="1061" w:type="dxa"/>
            <w:shd w:val="clear" w:color="auto" w:fill="auto"/>
          </w:tcPr>
          <w:p w:rsidR="00D72544" w:rsidRPr="000A0D51" w:rsidRDefault="00D72544" w:rsidP="000A0D51">
            <w:pPr>
              <w:jc w:val="right"/>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01"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Serverová komponenta:</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 xml:space="preserve">Systém využívá prvků asymetrické kryptografie pro možnost publikace veřejné části klíče, aby nebyla nutná výměna klíčů pro komunikaci. </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Neloguje IP adresu uživatelů</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Nepovolená osoba i při zkopírování obsahu serveru není schopna přečíst obsah zpráv</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Systém umožňuje odesílání elektronických dokumentů, které jsou také zašifrovány před jejich odesláním pomocí privátního klíče bez omezení velikosti příloh</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Systém obsahuje možnost notifikace o příchozí zprávě</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Systém je postaven tak, že je zaručena anonymita odesílatele technickými prostředky</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Systém umožňuje odesílání zpráv tak, že není možné dohledat, kdo s kým komunikuje</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Systém šifruje v maximální možné míře i metadata zpráv</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Schránky pokud se nepoužívají, sami se skartují. Lhůtu skartace lze uživatelsky nastavit</w:t>
            </w:r>
          </w:p>
        </w:tc>
        <w:tc>
          <w:tcPr>
            <w:tcW w:w="1061" w:type="dxa"/>
            <w:shd w:val="clear" w:color="auto" w:fill="auto"/>
          </w:tcPr>
          <w:p w:rsidR="00D72544" w:rsidRPr="000A0D51" w:rsidRDefault="00D72544" w:rsidP="000A0D51">
            <w:pPr>
              <w:jc w:val="right"/>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01"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Uživatel:</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Ochrana komunikace silnou šifrou</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Ochrana identity odesílatele a příjemce podle volby uživatele (lze zvolit anonymní odeslání zprávy)</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 xml:space="preserve">Privátní klíč je možné uložit přímo mimo počítač např. na </w:t>
            </w:r>
            <w:proofErr w:type="spellStart"/>
            <w:r w:rsidRPr="00646D93">
              <w:rPr>
                <w:rFonts w:ascii="Arial" w:hAnsi="Arial" w:cs="Arial"/>
                <w:bCs/>
                <w:sz w:val="20"/>
                <w:szCs w:val="20"/>
                <w:lang w:val="cs-CZ"/>
              </w:rPr>
              <w:t>flash</w:t>
            </w:r>
            <w:proofErr w:type="spellEnd"/>
            <w:r w:rsidRPr="00646D93">
              <w:rPr>
                <w:rFonts w:ascii="Arial" w:hAnsi="Arial" w:cs="Arial"/>
                <w:bCs/>
                <w:sz w:val="20"/>
                <w:szCs w:val="20"/>
                <w:lang w:val="cs-CZ"/>
              </w:rPr>
              <w:t xml:space="preserve"> disk</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Privátní klíč není nijak odesílán nebo skladován na serveru</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Přístup k aplikaci může být z jakéhokoliv zařízení (není omezen na konkrétní stroj) disponujícího prohlížečem a připojením na web (PC, mobilní telefon, tablet, notebook)</w:t>
            </w:r>
          </w:p>
        </w:tc>
        <w:tc>
          <w:tcPr>
            <w:tcW w:w="1061" w:type="dxa"/>
            <w:shd w:val="clear" w:color="auto" w:fill="auto"/>
          </w:tcPr>
          <w:p w:rsidR="00D72544" w:rsidRPr="000A0D51" w:rsidRDefault="00D72544" w:rsidP="000A0D51">
            <w:pPr>
              <w:jc w:val="right"/>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01"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Zpráva:</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Zprávu může přečíst pouze zvolený příjemce</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Zprávu nelze získat nedovolenými prostředky</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Zpráva je uložena tak, že její získání není možné ani při fyzickém přístupu k úložišti</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Zpráva se šifruje přímo na počítači odesílatele</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Zpráva se dešifruje přímo na počítači příjemce</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Není nutná výměna klíčů uživateli</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Zprávy uložené na serveru jsou zašifrovány za použití privátního klíče klienta</w:t>
            </w:r>
          </w:p>
          <w:p w:rsidR="00D72544" w:rsidRPr="00646D93" w:rsidRDefault="00D72544" w:rsidP="000A0D51">
            <w:pPr>
              <w:pStyle w:val="Odstavecseseznamem"/>
              <w:numPr>
                <w:ilvl w:val="0"/>
                <w:numId w:val="31"/>
              </w:numPr>
              <w:spacing w:after="0" w:line="240" w:lineRule="auto"/>
              <w:rPr>
                <w:rFonts w:ascii="Arial" w:hAnsi="Arial" w:cs="Arial"/>
                <w:bCs/>
                <w:sz w:val="20"/>
                <w:szCs w:val="20"/>
                <w:lang w:val="cs-CZ"/>
              </w:rPr>
            </w:pPr>
            <w:r w:rsidRPr="00646D93">
              <w:rPr>
                <w:rFonts w:ascii="Arial" w:hAnsi="Arial" w:cs="Arial"/>
                <w:bCs/>
                <w:sz w:val="20"/>
                <w:szCs w:val="20"/>
                <w:lang w:val="cs-CZ"/>
              </w:rPr>
              <w:t>Na doručené zprávy lze odpovědět podobně jako na mail (RE a FW)</w:t>
            </w:r>
          </w:p>
        </w:tc>
        <w:tc>
          <w:tcPr>
            <w:tcW w:w="1061" w:type="dxa"/>
            <w:shd w:val="clear" w:color="auto" w:fill="auto"/>
          </w:tcPr>
          <w:p w:rsidR="00D72544" w:rsidRPr="000A0D51" w:rsidRDefault="00D72544" w:rsidP="000A0D51">
            <w:pPr>
              <w:jc w:val="right"/>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01"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Klientské rozhraní:</w:t>
            </w:r>
          </w:p>
          <w:p w:rsidR="00D72544" w:rsidRPr="00646D93" w:rsidRDefault="00D72544" w:rsidP="000A0D51">
            <w:pPr>
              <w:pStyle w:val="Odstavecseseznamem"/>
              <w:numPr>
                <w:ilvl w:val="0"/>
                <w:numId w:val="32"/>
              </w:numPr>
              <w:spacing w:after="0" w:line="240" w:lineRule="auto"/>
              <w:rPr>
                <w:rFonts w:ascii="Arial" w:hAnsi="Arial" w:cs="Arial"/>
                <w:bCs/>
                <w:sz w:val="20"/>
                <w:szCs w:val="20"/>
                <w:lang w:val="cs-CZ"/>
              </w:rPr>
            </w:pPr>
            <w:r w:rsidRPr="00646D93">
              <w:rPr>
                <w:rFonts w:ascii="Arial" w:hAnsi="Arial" w:cs="Arial"/>
                <w:bCs/>
                <w:sz w:val="20"/>
                <w:szCs w:val="20"/>
                <w:lang w:val="cs-CZ"/>
              </w:rPr>
              <w:t>Webové řešení – není nutná instalace žádného doplňku</w:t>
            </w:r>
          </w:p>
          <w:p w:rsidR="00D72544" w:rsidRPr="00646D93" w:rsidRDefault="00D72544" w:rsidP="000A0D51">
            <w:pPr>
              <w:pStyle w:val="Odstavecseseznamem"/>
              <w:numPr>
                <w:ilvl w:val="0"/>
                <w:numId w:val="32"/>
              </w:numPr>
              <w:spacing w:after="0" w:line="240" w:lineRule="auto"/>
              <w:rPr>
                <w:rFonts w:ascii="Arial" w:hAnsi="Arial" w:cs="Arial"/>
                <w:bCs/>
                <w:sz w:val="20"/>
                <w:szCs w:val="20"/>
                <w:lang w:val="cs-CZ"/>
              </w:rPr>
            </w:pPr>
            <w:r w:rsidRPr="00646D93">
              <w:rPr>
                <w:rFonts w:ascii="Arial" w:hAnsi="Arial" w:cs="Arial"/>
                <w:bCs/>
                <w:sz w:val="20"/>
                <w:szCs w:val="20"/>
                <w:lang w:val="cs-CZ"/>
              </w:rPr>
              <w:t>Jednoduchá registrace – pouze jméno a heslo</w:t>
            </w:r>
          </w:p>
          <w:p w:rsidR="00D72544" w:rsidRPr="00646D93" w:rsidRDefault="00D72544" w:rsidP="000A0D51">
            <w:pPr>
              <w:pStyle w:val="Odstavecseseznamem"/>
              <w:numPr>
                <w:ilvl w:val="0"/>
                <w:numId w:val="32"/>
              </w:numPr>
              <w:spacing w:after="0" w:line="240" w:lineRule="auto"/>
              <w:rPr>
                <w:rFonts w:ascii="Arial" w:hAnsi="Arial" w:cs="Arial"/>
                <w:bCs/>
                <w:sz w:val="20"/>
                <w:szCs w:val="20"/>
                <w:lang w:val="cs-CZ"/>
              </w:rPr>
            </w:pPr>
            <w:r w:rsidRPr="00646D93">
              <w:rPr>
                <w:rFonts w:ascii="Arial" w:hAnsi="Arial" w:cs="Arial"/>
                <w:bCs/>
                <w:sz w:val="20"/>
                <w:szCs w:val="20"/>
                <w:lang w:val="cs-CZ"/>
              </w:rPr>
              <w:t>Rozhraní má responsivní design</w:t>
            </w:r>
          </w:p>
          <w:p w:rsidR="00D72544" w:rsidRPr="00646D93" w:rsidRDefault="00D72544" w:rsidP="000A0D51">
            <w:pPr>
              <w:pStyle w:val="Odstavecseseznamem"/>
              <w:numPr>
                <w:ilvl w:val="0"/>
                <w:numId w:val="32"/>
              </w:numPr>
              <w:spacing w:after="0" w:line="240" w:lineRule="auto"/>
              <w:rPr>
                <w:rFonts w:ascii="Arial" w:hAnsi="Arial" w:cs="Arial"/>
                <w:bCs/>
                <w:sz w:val="20"/>
                <w:szCs w:val="20"/>
                <w:lang w:val="cs-CZ"/>
              </w:rPr>
            </w:pPr>
            <w:r w:rsidRPr="00646D93">
              <w:rPr>
                <w:rFonts w:ascii="Arial" w:hAnsi="Arial" w:cs="Arial"/>
                <w:bCs/>
                <w:sz w:val="20"/>
                <w:szCs w:val="20"/>
                <w:lang w:val="cs-CZ"/>
              </w:rPr>
              <w:t>Aplikace pro klienta je k dispozici jako webová stránka</w:t>
            </w:r>
          </w:p>
          <w:p w:rsidR="00D72544" w:rsidRPr="00646D93" w:rsidRDefault="00D72544" w:rsidP="000A0D51">
            <w:pPr>
              <w:pStyle w:val="Odstavecseseznamem"/>
              <w:numPr>
                <w:ilvl w:val="0"/>
                <w:numId w:val="32"/>
              </w:numPr>
              <w:spacing w:after="0" w:line="240" w:lineRule="auto"/>
              <w:rPr>
                <w:rFonts w:ascii="Arial" w:hAnsi="Arial" w:cs="Arial"/>
                <w:bCs/>
                <w:sz w:val="20"/>
                <w:szCs w:val="20"/>
                <w:lang w:val="cs-CZ"/>
              </w:rPr>
            </w:pPr>
            <w:r w:rsidRPr="00646D93">
              <w:rPr>
                <w:rFonts w:ascii="Arial" w:hAnsi="Arial" w:cs="Arial"/>
                <w:bCs/>
                <w:sz w:val="20"/>
                <w:szCs w:val="20"/>
                <w:lang w:val="cs-CZ"/>
              </w:rPr>
              <w:t>Aplikace je licencována pro všechny uživatele v organizacích města</w:t>
            </w:r>
          </w:p>
          <w:p w:rsidR="00D72544" w:rsidRPr="00646D93" w:rsidRDefault="00D72544" w:rsidP="000A0D51">
            <w:pPr>
              <w:pStyle w:val="Odstavecseseznamem"/>
              <w:numPr>
                <w:ilvl w:val="0"/>
                <w:numId w:val="32"/>
              </w:numPr>
              <w:spacing w:after="0" w:line="240" w:lineRule="auto"/>
              <w:rPr>
                <w:rFonts w:ascii="Arial" w:hAnsi="Arial" w:cs="Arial"/>
                <w:bCs/>
                <w:sz w:val="20"/>
                <w:szCs w:val="20"/>
                <w:lang w:val="cs-CZ"/>
              </w:rPr>
            </w:pPr>
            <w:r w:rsidRPr="00646D93">
              <w:rPr>
                <w:rFonts w:ascii="Arial" w:hAnsi="Arial" w:cs="Arial"/>
                <w:bCs/>
                <w:sz w:val="20"/>
                <w:szCs w:val="20"/>
                <w:lang w:val="cs-CZ"/>
              </w:rPr>
              <w:t>Aplikace zobrazuje postup a výpočet šifrování</w:t>
            </w:r>
          </w:p>
          <w:p w:rsidR="00D72544" w:rsidRPr="00646D93" w:rsidRDefault="00D72544" w:rsidP="000A0D51">
            <w:pPr>
              <w:pStyle w:val="Odstavecseseznamem"/>
              <w:numPr>
                <w:ilvl w:val="0"/>
                <w:numId w:val="32"/>
              </w:numPr>
              <w:spacing w:after="0" w:line="240" w:lineRule="auto"/>
              <w:rPr>
                <w:rFonts w:ascii="Arial" w:hAnsi="Arial" w:cs="Arial"/>
                <w:bCs/>
                <w:sz w:val="20"/>
                <w:szCs w:val="20"/>
                <w:lang w:val="cs-CZ"/>
              </w:rPr>
            </w:pPr>
            <w:r w:rsidRPr="00646D93">
              <w:rPr>
                <w:rFonts w:ascii="Arial" w:hAnsi="Arial" w:cs="Arial"/>
                <w:bCs/>
                <w:sz w:val="20"/>
                <w:szCs w:val="20"/>
                <w:lang w:val="cs-CZ"/>
              </w:rPr>
              <w:t>Samotné šifrování je uživateli zobrazováno i u zpráv</w:t>
            </w:r>
          </w:p>
          <w:p w:rsidR="00D72544" w:rsidRPr="00646D93" w:rsidRDefault="00D72544" w:rsidP="000A0D51">
            <w:pPr>
              <w:pStyle w:val="Odstavecseseznamem"/>
              <w:numPr>
                <w:ilvl w:val="0"/>
                <w:numId w:val="32"/>
              </w:numPr>
              <w:spacing w:after="0" w:line="240" w:lineRule="auto"/>
              <w:rPr>
                <w:rFonts w:ascii="Arial" w:hAnsi="Arial" w:cs="Arial"/>
                <w:bCs/>
                <w:sz w:val="20"/>
                <w:szCs w:val="20"/>
                <w:lang w:val="cs-CZ"/>
              </w:rPr>
            </w:pPr>
            <w:r w:rsidRPr="00646D93">
              <w:rPr>
                <w:rFonts w:ascii="Arial" w:hAnsi="Arial" w:cs="Arial"/>
                <w:bCs/>
                <w:sz w:val="20"/>
                <w:szCs w:val="20"/>
                <w:lang w:val="cs-CZ"/>
              </w:rPr>
              <w:t>Obsahuje tiché heslo, po jehož zadání je schránka skartována</w:t>
            </w:r>
          </w:p>
        </w:tc>
        <w:tc>
          <w:tcPr>
            <w:tcW w:w="1061" w:type="dxa"/>
            <w:shd w:val="clear" w:color="auto" w:fill="auto"/>
          </w:tcPr>
          <w:p w:rsidR="00D72544" w:rsidRPr="000A0D51" w:rsidRDefault="00D72544" w:rsidP="000A0D51">
            <w:pPr>
              <w:jc w:val="right"/>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01" w:type="dxa"/>
            <w:shd w:val="clear" w:color="auto" w:fill="FFFFFF"/>
          </w:tcPr>
          <w:p w:rsidR="00D72544" w:rsidRPr="00646D93" w:rsidRDefault="00D72544" w:rsidP="003E6C54">
            <w:pPr>
              <w:rPr>
                <w:rFonts w:ascii="Arial" w:eastAsia="Calibri" w:hAnsi="Arial" w:cs="Arial"/>
                <w:bCs/>
                <w:sz w:val="20"/>
                <w:szCs w:val="20"/>
              </w:rPr>
            </w:pPr>
            <w:r w:rsidRPr="00646D93">
              <w:rPr>
                <w:rFonts w:ascii="Arial" w:eastAsia="Calibri" w:hAnsi="Arial" w:cs="Arial"/>
                <w:bCs/>
                <w:sz w:val="20"/>
                <w:szCs w:val="20"/>
              </w:rPr>
              <w:t xml:space="preserve">Školení pro </w:t>
            </w:r>
            <w:r w:rsidR="00C02DC8">
              <w:rPr>
                <w:rFonts w:ascii="Arial" w:eastAsia="Calibri" w:hAnsi="Arial" w:cs="Arial"/>
                <w:bCs/>
                <w:sz w:val="20"/>
                <w:szCs w:val="20"/>
              </w:rPr>
              <w:t>10</w:t>
            </w:r>
            <w:r w:rsidRPr="00646D93">
              <w:rPr>
                <w:rFonts w:ascii="Arial" w:eastAsia="Calibri" w:hAnsi="Arial" w:cs="Arial"/>
                <w:bCs/>
                <w:sz w:val="20"/>
                <w:szCs w:val="20"/>
              </w:rPr>
              <w:t xml:space="preserve"> klíčových </w:t>
            </w:r>
            <w:r w:rsidR="003E6C54">
              <w:rPr>
                <w:rFonts w:ascii="Arial" w:eastAsia="Calibri" w:hAnsi="Arial" w:cs="Arial"/>
                <w:bCs/>
                <w:sz w:val="20"/>
                <w:szCs w:val="20"/>
              </w:rPr>
              <w:t>pracovníků</w:t>
            </w:r>
            <w:r w:rsidR="003E6C54" w:rsidRPr="00646D93">
              <w:rPr>
                <w:rFonts w:ascii="Arial" w:eastAsia="Calibri" w:hAnsi="Arial" w:cs="Arial"/>
                <w:bCs/>
                <w:sz w:val="20"/>
                <w:szCs w:val="20"/>
              </w:rPr>
              <w:t xml:space="preserve"> </w:t>
            </w:r>
            <w:r w:rsidRPr="00646D93">
              <w:rPr>
                <w:rFonts w:ascii="Arial" w:eastAsia="Calibri" w:hAnsi="Arial" w:cs="Arial"/>
                <w:bCs/>
                <w:sz w:val="20"/>
                <w:szCs w:val="20"/>
              </w:rPr>
              <w:t>a administrátora systému</w:t>
            </w:r>
          </w:p>
        </w:tc>
        <w:tc>
          <w:tcPr>
            <w:tcW w:w="1061" w:type="dxa"/>
            <w:shd w:val="clear" w:color="auto" w:fill="auto"/>
          </w:tcPr>
          <w:p w:rsidR="00D72544" w:rsidRPr="000A0D51" w:rsidRDefault="00D72544" w:rsidP="000A0D51">
            <w:pPr>
              <w:jc w:val="right"/>
              <w:rPr>
                <w:rFonts w:ascii="Arial" w:eastAsia="Calibri" w:hAnsi="Arial" w:cs="Arial"/>
                <w:sz w:val="20"/>
                <w:szCs w:val="20"/>
              </w:rPr>
            </w:pPr>
            <w:r w:rsidRPr="000A0D51">
              <w:rPr>
                <w:rFonts w:ascii="Arial" w:eastAsia="Calibri" w:hAnsi="Arial" w:cs="Arial"/>
                <w:sz w:val="20"/>
                <w:szCs w:val="20"/>
              </w:rPr>
              <w:t>ANO/NE</w:t>
            </w:r>
          </w:p>
        </w:tc>
      </w:tr>
      <w:tr w:rsidR="00D72544" w:rsidRPr="000A0D51" w:rsidTr="000A0D51">
        <w:tc>
          <w:tcPr>
            <w:tcW w:w="8001" w:type="dxa"/>
            <w:shd w:val="clear" w:color="auto" w:fill="FFFFFF"/>
          </w:tcPr>
          <w:p w:rsidR="00D72544" w:rsidRPr="00646D93" w:rsidRDefault="00D72544" w:rsidP="00D154F4">
            <w:pPr>
              <w:rPr>
                <w:rFonts w:ascii="Arial" w:eastAsia="Calibri" w:hAnsi="Arial" w:cs="Arial"/>
                <w:bCs/>
                <w:sz w:val="20"/>
                <w:szCs w:val="20"/>
              </w:rPr>
            </w:pPr>
            <w:r w:rsidRPr="00646D93">
              <w:rPr>
                <w:rFonts w:ascii="Arial" w:eastAsia="Calibri" w:hAnsi="Arial" w:cs="Arial"/>
                <w:bCs/>
                <w:sz w:val="20"/>
                <w:szCs w:val="20"/>
              </w:rPr>
              <w:t xml:space="preserve">Licence pro </w:t>
            </w:r>
            <w:proofErr w:type="spellStart"/>
            <w:r w:rsidRPr="00646D93">
              <w:rPr>
                <w:rFonts w:ascii="Arial" w:eastAsia="Calibri" w:hAnsi="Arial" w:cs="Arial"/>
                <w:bCs/>
                <w:sz w:val="20"/>
                <w:szCs w:val="20"/>
              </w:rPr>
              <w:t>MěÚ</w:t>
            </w:r>
            <w:proofErr w:type="spellEnd"/>
            <w:r w:rsidRPr="00646D93">
              <w:rPr>
                <w:rFonts w:ascii="Arial" w:eastAsia="Calibri" w:hAnsi="Arial" w:cs="Arial"/>
                <w:bCs/>
                <w:sz w:val="20"/>
                <w:szCs w:val="20"/>
              </w:rPr>
              <w:t xml:space="preserve"> – neomezený webový přístup pro bezpečnou výměnu dokumentů</w:t>
            </w:r>
          </w:p>
        </w:tc>
        <w:tc>
          <w:tcPr>
            <w:tcW w:w="1061" w:type="dxa"/>
            <w:shd w:val="clear" w:color="auto" w:fill="auto"/>
          </w:tcPr>
          <w:p w:rsidR="00D72544" w:rsidRPr="000A0D51" w:rsidRDefault="00D72544" w:rsidP="000A0D51">
            <w:pPr>
              <w:jc w:val="right"/>
              <w:rPr>
                <w:rFonts w:ascii="Arial" w:eastAsia="Calibri" w:hAnsi="Arial" w:cs="Arial"/>
                <w:sz w:val="20"/>
                <w:szCs w:val="20"/>
              </w:rPr>
            </w:pPr>
            <w:r w:rsidRPr="000A0D51">
              <w:rPr>
                <w:rFonts w:ascii="Arial" w:eastAsia="Calibri" w:hAnsi="Arial" w:cs="Arial"/>
                <w:sz w:val="20"/>
                <w:szCs w:val="20"/>
              </w:rPr>
              <w:t>ANO/NE</w:t>
            </w:r>
          </w:p>
        </w:tc>
      </w:tr>
    </w:tbl>
    <w:p w:rsidR="00D72544" w:rsidRDefault="00D72544" w:rsidP="00D72544">
      <w:pPr>
        <w:rPr>
          <w:rFonts w:ascii="Arial" w:hAnsi="Arial" w:cs="Arial"/>
          <w:sz w:val="20"/>
          <w:szCs w:val="20"/>
          <w:highlight w:val="yellow"/>
        </w:rPr>
      </w:pPr>
    </w:p>
    <w:p w:rsidR="00873068" w:rsidRDefault="00873068" w:rsidP="00873068">
      <w:pPr>
        <w:pStyle w:val="Zpat"/>
        <w:spacing w:before="60" w:after="60" w:line="276" w:lineRule="auto"/>
        <w:jc w:val="both"/>
        <w:rPr>
          <w:rFonts w:ascii="Arial" w:hAnsi="Arial" w:cs="Arial"/>
          <w:b/>
          <w:sz w:val="20"/>
          <w:szCs w:val="20"/>
        </w:rPr>
      </w:pPr>
      <w:r>
        <w:rPr>
          <w:rFonts w:ascii="Arial" w:hAnsi="Arial" w:cs="Arial"/>
          <w:b/>
          <w:sz w:val="20"/>
          <w:szCs w:val="20"/>
        </w:rPr>
        <w:t>Předpokládaná hodnota 1</w:t>
      </w:r>
      <w:r w:rsidR="00972EDE">
        <w:rPr>
          <w:rFonts w:ascii="Arial" w:hAnsi="Arial" w:cs="Arial"/>
          <w:b/>
          <w:sz w:val="20"/>
          <w:szCs w:val="20"/>
        </w:rPr>
        <w:t xml:space="preserve">. části veřejné zakázky činí </w:t>
      </w:r>
      <w:r w:rsidR="00903F27">
        <w:rPr>
          <w:rFonts w:ascii="Arial" w:hAnsi="Arial" w:cs="Arial"/>
          <w:b/>
          <w:sz w:val="20"/>
          <w:szCs w:val="20"/>
        </w:rPr>
        <w:t>4.177.500</w:t>
      </w:r>
      <w:r>
        <w:rPr>
          <w:rFonts w:ascii="Arial" w:hAnsi="Arial" w:cs="Arial"/>
          <w:b/>
          <w:sz w:val="20"/>
          <w:szCs w:val="20"/>
        </w:rPr>
        <w:t>,- Kč bez DPH.</w:t>
      </w:r>
      <w:r w:rsidR="00404336">
        <w:rPr>
          <w:rFonts w:ascii="Arial" w:hAnsi="Arial" w:cs="Arial"/>
          <w:b/>
          <w:sz w:val="20"/>
          <w:szCs w:val="20"/>
        </w:rPr>
        <w:t xml:space="preserve"> </w:t>
      </w:r>
      <w:r w:rsidR="00404336" w:rsidRPr="00404336">
        <w:rPr>
          <w:rFonts w:ascii="Arial" w:hAnsi="Arial" w:cs="Arial"/>
          <w:b/>
          <w:sz w:val="20"/>
          <w:szCs w:val="20"/>
        </w:rPr>
        <w:t>Z toho předpokládaná cena investice činí 3.</w:t>
      </w:r>
      <w:r w:rsidR="00404336">
        <w:rPr>
          <w:rFonts w:ascii="Arial" w:hAnsi="Arial" w:cs="Arial"/>
          <w:b/>
          <w:sz w:val="20"/>
          <w:szCs w:val="20"/>
        </w:rPr>
        <w:t>492</w:t>
      </w:r>
      <w:r w:rsidR="00404336" w:rsidRPr="00404336">
        <w:rPr>
          <w:rFonts w:ascii="Arial" w:hAnsi="Arial" w:cs="Arial"/>
          <w:b/>
          <w:sz w:val="20"/>
          <w:szCs w:val="20"/>
        </w:rPr>
        <w:t>.</w:t>
      </w:r>
      <w:r w:rsidR="00404336">
        <w:rPr>
          <w:rFonts w:ascii="Arial" w:hAnsi="Arial" w:cs="Arial"/>
          <w:b/>
          <w:sz w:val="20"/>
          <w:szCs w:val="20"/>
        </w:rPr>
        <w:t>000</w:t>
      </w:r>
      <w:r w:rsidR="00404336" w:rsidRPr="00404336">
        <w:rPr>
          <w:rFonts w:ascii="Arial" w:hAnsi="Arial" w:cs="Arial"/>
          <w:b/>
          <w:sz w:val="20"/>
          <w:szCs w:val="20"/>
        </w:rPr>
        <w:t xml:space="preserve"> Kč bez DPH, cena technické podpory na 5 let </w:t>
      </w:r>
      <w:r w:rsidR="00404336">
        <w:rPr>
          <w:rFonts w:ascii="Arial" w:hAnsi="Arial" w:cs="Arial"/>
          <w:b/>
          <w:sz w:val="20"/>
          <w:szCs w:val="20"/>
        </w:rPr>
        <w:t>685.500</w:t>
      </w:r>
      <w:r w:rsidR="00404336" w:rsidRPr="00404336">
        <w:rPr>
          <w:rFonts w:ascii="Arial" w:hAnsi="Arial" w:cs="Arial"/>
          <w:b/>
          <w:sz w:val="20"/>
          <w:szCs w:val="20"/>
        </w:rPr>
        <w:t xml:space="preserve"> Kč bez DPH.</w:t>
      </w:r>
    </w:p>
    <w:p w:rsidR="00873068" w:rsidRDefault="00873068" w:rsidP="00D72544">
      <w:pPr>
        <w:rPr>
          <w:rFonts w:ascii="Arial" w:hAnsi="Arial" w:cs="Arial"/>
          <w:sz w:val="20"/>
          <w:szCs w:val="20"/>
          <w:highlight w:val="yellow"/>
        </w:rPr>
      </w:pPr>
    </w:p>
    <w:p w:rsidR="007D578C" w:rsidRDefault="007D578C" w:rsidP="00D72544">
      <w:pPr>
        <w:rPr>
          <w:rFonts w:ascii="Arial" w:hAnsi="Arial" w:cs="Arial"/>
          <w:sz w:val="20"/>
          <w:szCs w:val="20"/>
          <w:highlight w:val="yellow"/>
        </w:rPr>
      </w:pPr>
    </w:p>
    <w:p w:rsidR="007D578C" w:rsidRDefault="007D578C" w:rsidP="00D72544">
      <w:pPr>
        <w:rPr>
          <w:rFonts w:ascii="Arial" w:hAnsi="Arial" w:cs="Arial"/>
          <w:sz w:val="20"/>
          <w:szCs w:val="20"/>
          <w:highlight w:val="yellow"/>
        </w:rPr>
      </w:pPr>
    </w:p>
    <w:p w:rsidR="00873068" w:rsidRDefault="00873068" w:rsidP="00873068">
      <w:pPr>
        <w:pStyle w:val="normalodsazene"/>
        <w:spacing w:before="120" w:beforeAutospacing="0" w:after="0" w:afterAutospacing="0" w:line="300" w:lineRule="auto"/>
        <w:jc w:val="both"/>
        <w:rPr>
          <w:rFonts w:ascii="Arial" w:hAnsi="Arial" w:cs="Arial"/>
          <w:b/>
        </w:rPr>
      </w:pPr>
      <w:r>
        <w:rPr>
          <w:rFonts w:ascii="Arial" w:hAnsi="Arial" w:cs="Arial"/>
          <w:b/>
          <w:szCs w:val="20"/>
          <w:u w:val="single"/>
        </w:rPr>
        <w:t>Část veřejné zakázky č. 2:</w:t>
      </w:r>
    </w:p>
    <w:p w:rsidR="00D154F4" w:rsidRPr="00D154F4" w:rsidRDefault="00D154F4" w:rsidP="009860F8">
      <w:pPr>
        <w:pStyle w:val="normalodsazene"/>
        <w:numPr>
          <w:ilvl w:val="0"/>
          <w:numId w:val="29"/>
        </w:numPr>
        <w:spacing w:before="120" w:beforeAutospacing="0" w:after="0" w:afterAutospacing="0" w:line="300" w:lineRule="auto"/>
        <w:ind w:left="0"/>
        <w:jc w:val="both"/>
        <w:rPr>
          <w:rFonts w:ascii="Arial" w:hAnsi="Arial" w:cs="Arial"/>
          <w:szCs w:val="20"/>
        </w:rPr>
      </w:pPr>
      <w:r w:rsidRPr="00D154F4">
        <w:rPr>
          <w:rFonts w:ascii="Arial" w:hAnsi="Arial" w:cs="Arial"/>
          <w:b/>
        </w:rPr>
        <w:t>Infrastruktura</w:t>
      </w:r>
    </w:p>
    <w:p w:rsidR="00D154F4" w:rsidRPr="007D578C" w:rsidRDefault="00D154F4" w:rsidP="00D154F4">
      <w:pPr>
        <w:pStyle w:val="normalodsazene"/>
        <w:spacing w:before="120" w:beforeAutospacing="0" w:after="0" w:afterAutospacing="0" w:line="300" w:lineRule="auto"/>
        <w:jc w:val="both"/>
        <w:rPr>
          <w:rFonts w:ascii="Arial" w:hAnsi="Arial" w:cs="Arial"/>
          <w:szCs w:val="20"/>
        </w:rPr>
      </w:pPr>
      <w:r w:rsidRPr="007D578C">
        <w:rPr>
          <w:rFonts w:ascii="Arial" w:hAnsi="Arial" w:cs="Arial"/>
          <w:szCs w:val="20"/>
        </w:rPr>
        <w:t>V rámci nabídky účastník dodá infrastrukturu pro rozběhnutí systému</w:t>
      </w:r>
      <w:r w:rsidR="00271C5B" w:rsidRPr="007D578C">
        <w:rPr>
          <w:rFonts w:ascii="Arial" w:hAnsi="Arial" w:cs="Arial"/>
          <w:szCs w:val="20"/>
        </w:rPr>
        <w:t xml:space="preserve"> specifikovaného </w:t>
      </w:r>
      <w:r w:rsidR="009860F8" w:rsidRPr="007D578C">
        <w:rPr>
          <w:rFonts w:ascii="Arial" w:hAnsi="Arial" w:cs="Arial"/>
          <w:szCs w:val="20"/>
        </w:rPr>
        <w:t>výše</w:t>
      </w:r>
      <w:r w:rsidRPr="007D578C">
        <w:rPr>
          <w:rFonts w:ascii="Arial" w:hAnsi="Arial" w:cs="Arial"/>
          <w:szCs w:val="20"/>
        </w:rPr>
        <w:t>.</w:t>
      </w:r>
    </w:p>
    <w:p w:rsidR="00DA1C84" w:rsidRPr="007D578C" w:rsidRDefault="00DA1C84" w:rsidP="009F5F3B">
      <w:pPr>
        <w:pStyle w:val="normalodsazene"/>
        <w:spacing w:before="120" w:beforeAutospacing="0" w:after="0" w:afterAutospacing="0" w:line="300" w:lineRule="auto"/>
        <w:jc w:val="both"/>
        <w:rPr>
          <w:rFonts w:ascii="Arial" w:hAnsi="Arial" w:cs="Arial"/>
          <w:szCs w:val="20"/>
        </w:rPr>
      </w:pPr>
      <w:r w:rsidRPr="007D578C">
        <w:rPr>
          <w:rFonts w:ascii="Arial" w:hAnsi="Arial" w:cs="Arial"/>
          <w:szCs w:val="20"/>
        </w:rPr>
        <w:t>Požadujeme instalaci a konfiguraci veškerých komponent v návaznosti na stávající infrastrukturu úřadu (tj. včetně dopravy, montáže, zapojení, instalace a implementace do stávající IT infrastruktury) v sídle zadavatele. Součástí instalace musí být i zaškolení IT administrátora minimálně v rozsahu nutném pro samostatnou administraci všech komponent zakázky.</w:t>
      </w:r>
    </w:p>
    <w:p w:rsidR="00DA1C84" w:rsidRPr="007D578C" w:rsidRDefault="00DA1C84" w:rsidP="009F5F3B">
      <w:pPr>
        <w:pStyle w:val="normalodsazene"/>
        <w:spacing w:before="120" w:beforeAutospacing="0" w:after="0" w:afterAutospacing="0" w:line="300" w:lineRule="auto"/>
        <w:jc w:val="both"/>
        <w:rPr>
          <w:rFonts w:ascii="Arial" w:hAnsi="Arial" w:cs="Arial"/>
          <w:szCs w:val="20"/>
        </w:rPr>
      </w:pPr>
      <w:r w:rsidRPr="007D578C">
        <w:rPr>
          <w:rFonts w:ascii="Arial" w:hAnsi="Arial" w:cs="Arial"/>
          <w:szCs w:val="20"/>
        </w:rPr>
        <w:t xml:space="preserve">U všech zařízení musí být </w:t>
      </w:r>
      <w:r w:rsidR="00E93344" w:rsidRPr="007D578C">
        <w:rPr>
          <w:rFonts w:ascii="Arial" w:hAnsi="Arial" w:cs="Arial"/>
          <w:szCs w:val="20"/>
        </w:rPr>
        <w:t>účastníkem</w:t>
      </w:r>
      <w:r w:rsidRPr="007D578C">
        <w:rPr>
          <w:rFonts w:ascii="Arial" w:hAnsi="Arial" w:cs="Arial"/>
          <w:szCs w:val="20"/>
        </w:rPr>
        <w:t xml:space="preserve"> doložena certifikace nebo čestné prohlášení a garance výrobce nabízeného HW, že nabízené zboží je určené pro český trh a pochází z oficiálního distribučního kanálu v ČR.</w:t>
      </w:r>
    </w:p>
    <w:p w:rsidR="00D154F4" w:rsidRPr="007D578C" w:rsidRDefault="00D154F4" w:rsidP="00AA030F">
      <w:pPr>
        <w:pStyle w:val="normalodsazene"/>
        <w:spacing w:before="120" w:beforeAutospacing="0" w:after="0" w:afterAutospacing="0" w:line="300" w:lineRule="auto"/>
        <w:jc w:val="both"/>
        <w:rPr>
          <w:rFonts w:ascii="Arial" w:hAnsi="Arial" w:cs="Arial"/>
          <w:b/>
          <w:szCs w:val="20"/>
        </w:rPr>
      </w:pPr>
      <w:r w:rsidRPr="007D578C">
        <w:rPr>
          <w:rFonts w:ascii="Arial" w:hAnsi="Arial" w:cs="Arial"/>
          <w:b/>
          <w:szCs w:val="20"/>
        </w:rPr>
        <w:t>Server 2x</w:t>
      </w:r>
    </w:p>
    <w:p w:rsidR="00583AB6" w:rsidRPr="007D578C" w:rsidRDefault="00583AB6" w:rsidP="00583AB6">
      <w:pPr>
        <w:rPr>
          <w:rFonts w:ascii="Arial" w:hAnsi="Arial" w:cs="Arial"/>
          <w:b/>
          <w:sz w:val="20"/>
          <w:szCs w:val="20"/>
        </w:rPr>
      </w:pPr>
      <w:r w:rsidRPr="007D578C">
        <w:rPr>
          <w:rFonts w:ascii="Arial" w:hAnsi="Arial" w:cs="Arial"/>
          <w:b/>
          <w:sz w:val="20"/>
          <w:szCs w:val="20"/>
        </w:rPr>
        <w:t>Minimální konfigurace serveru A:</w:t>
      </w:r>
    </w:p>
    <w:tbl>
      <w:tblPr>
        <w:tblW w:w="0" w:type="auto"/>
        <w:jc w:val="center"/>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CellMar>
          <w:left w:w="0" w:type="dxa"/>
          <w:right w:w="0" w:type="dxa"/>
        </w:tblCellMar>
        <w:tblLook w:val="04A0" w:firstRow="1" w:lastRow="0" w:firstColumn="1" w:lastColumn="0" w:noHBand="0" w:noVBand="1"/>
      </w:tblPr>
      <w:tblGrid>
        <w:gridCol w:w="6321"/>
        <w:gridCol w:w="2801"/>
      </w:tblGrid>
      <w:tr w:rsidR="00583AB6" w:rsidRPr="007D578C" w:rsidTr="002D4F5E">
        <w:trPr>
          <w:jc w:val="center"/>
        </w:trPr>
        <w:tc>
          <w:tcPr>
            <w:tcW w:w="6321" w:type="dxa"/>
            <w:shd w:val="clear" w:color="auto" w:fill="548DD4" w:themeFill="text2" w:themeFillTint="99"/>
            <w:tcMar>
              <w:top w:w="40" w:type="dxa"/>
              <w:left w:w="60" w:type="dxa"/>
              <w:bottom w:w="40" w:type="dxa"/>
              <w:right w:w="60" w:type="dxa"/>
            </w:tcMar>
            <w:vAlign w:val="center"/>
            <w:hideMark/>
          </w:tcPr>
          <w:p w:rsidR="00583AB6" w:rsidRPr="007D578C" w:rsidRDefault="00583AB6" w:rsidP="002D4F5E">
            <w:pPr>
              <w:rPr>
                <w:rFonts w:ascii="Arial" w:hAnsi="Arial" w:cs="Arial"/>
                <w:b/>
                <w:bCs/>
                <w:iCs/>
                <w:color w:val="FFFFFF" w:themeColor="background1"/>
                <w:sz w:val="20"/>
                <w:szCs w:val="20"/>
              </w:rPr>
            </w:pPr>
            <w:bookmarkStart w:id="34" w:name="OLE_LINK27"/>
            <w:bookmarkStart w:id="35" w:name="OLE_LINK28"/>
            <w:r w:rsidRPr="007D578C">
              <w:rPr>
                <w:rFonts w:ascii="Arial" w:hAnsi="Arial" w:cs="Arial"/>
                <w:b/>
                <w:bCs/>
                <w:iCs/>
                <w:color w:val="FFFFFF" w:themeColor="background1"/>
                <w:sz w:val="20"/>
                <w:szCs w:val="20"/>
              </w:rPr>
              <w:t>Požadavek</w:t>
            </w:r>
          </w:p>
        </w:tc>
        <w:tc>
          <w:tcPr>
            <w:tcW w:w="2801" w:type="dxa"/>
            <w:shd w:val="clear" w:color="auto" w:fill="548DD4" w:themeFill="text2" w:themeFillTint="99"/>
            <w:tcMar>
              <w:top w:w="40" w:type="dxa"/>
              <w:left w:w="60" w:type="dxa"/>
              <w:bottom w:w="40" w:type="dxa"/>
              <w:right w:w="60" w:type="dxa"/>
            </w:tcMar>
            <w:vAlign w:val="center"/>
            <w:hideMark/>
          </w:tcPr>
          <w:p w:rsidR="00583AB6" w:rsidRPr="007D578C" w:rsidRDefault="00583AB6" w:rsidP="002D4F5E">
            <w:pPr>
              <w:rPr>
                <w:rFonts w:ascii="Arial" w:hAnsi="Arial" w:cs="Arial"/>
                <w:color w:val="FFFFFF" w:themeColor="background1"/>
                <w:sz w:val="20"/>
                <w:szCs w:val="20"/>
              </w:rPr>
            </w:pPr>
            <w:r w:rsidRPr="007D578C">
              <w:rPr>
                <w:rFonts w:ascii="Arial" w:hAnsi="Arial" w:cs="Arial"/>
                <w:b/>
                <w:bCs/>
                <w:iCs/>
                <w:color w:val="FFFFFF" w:themeColor="background1"/>
                <w:sz w:val="20"/>
                <w:szCs w:val="20"/>
              </w:rPr>
              <w:t>Splnění</w:t>
            </w:r>
          </w:p>
        </w:tc>
      </w:tr>
      <w:tr w:rsidR="00583AB6" w:rsidRPr="007D578C" w:rsidTr="002D4F5E">
        <w:trPr>
          <w:jc w:val="center"/>
        </w:trPr>
        <w:tc>
          <w:tcPr>
            <w:tcW w:w="6321" w:type="dxa"/>
            <w:tcMar>
              <w:top w:w="40" w:type="dxa"/>
              <w:left w:w="60" w:type="dxa"/>
              <w:bottom w:w="40" w:type="dxa"/>
              <w:right w:w="60" w:type="dxa"/>
            </w:tcMar>
            <w:vAlign w:val="center"/>
          </w:tcPr>
          <w:p w:rsidR="00583AB6" w:rsidRPr="007D578C" w:rsidRDefault="00583AB6" w:rsidP="002D4F5E">
            <w:pPr>
              <w:pStyle w:val="Default"/>
              <w:rPr>
                <w:rFonts w:ascii="Arial" w:hAnsi="Arial" w:cs="Arial"/>
                <w:sz w:val="20"/>
                <w:szCs w:val="20"/>
              </w:rPr>
            </w:pPr>
            <w:proofErr w:type="gramStart"/>
            <w:r w:rsidRPr="007D578C">
              <w:rPr>
                <w:rFonts w:ascii="Arial" w:hAnsi="Arial" w:cs="Arial"/>
                <w:sz w:val="20"/>
                <w:szCs w:val="20"/>
              </w:rPr>
              <w:t>2-socketový</w:t>
            </w:r>
            <w:proofErr w:type="gramEnd"/>
            <w:r w:rsidRPr="007D578C">
              <w:rPr>
                <w:rFonts w:ascii="Arial" w:hAnsi="Arial" w:cs="Arial"/>
                <w:sz w:val="20"/>
                <w:szCs w:val="20"/>
              </w:rPr>
              <w:t xml:space="preserve"> server v provedení do racku, rozměr max. 2U, instalační ližiny do racku a sklopné rameno pro uchycení kabeláže musí být součástí dodávky</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vAlign w:val="center"/>
            <w:hideMark/>
          </w:tcPr>
          <w:p w:rsidR="00583AB6" w:rsidRPr="002A38E0" w:rsidRDefault="002A38E0" w:rsidP="002D4F5E">
            <w:pPr>
              <w:pStyle w:val="Default"/>
              <w:rPr>
                <w:rFonts w:ascii="Arial" w:hAnsi="Arial" w:cs="Arial"/>
                <w:sz w:val="20"/>
                <w:szCs w:val="20"/>
              </w:rPr>
            </w:pPr>
            <w:r>
              <w:rPr>
                <w:rFonts w:ascii="Arial" w:hAnsi="Arial" w:cs="Arial"/>
                <w:sz w:val="20"/>
                <w:szCs w:val="20"/>
              </w:rPr>
              <w:t xml:space="preserve">1x </w:t>
            </w:r>
            <w:r w:rsidRPr="002A38E0">
              <w:rPr>
                <w:rFonts w:ascii="Arial" w:hAnsi="Arial" w:cs="Arial"/>
                <w:sz w:val="20"/>
                <w:szCs w:val="20"/>
              </w:rPr>
              <w:t>procesor s výkonem min. 6900 bodů ve veřejně dostupném benchmarku (www.cpubenchmark.net)</w:t>
            </w:r>
          </w:p>
        </w:tc>
        <w:tc>
          <w:tcPr>
            <w:tcW w:w="2801" w:type="dxa"/>
            <w:tcMar>
              <w:top w:w="40" w:type="dxa"/>
              <w:left w:w="60" w:type="dxa"/>
              <w:bottom w:w="40" w:type="dxa"/>
              <w:right w:w="60" w:type="dxa"/>
            </w:tcMar>
            <w:vAlign w:val="center"/>
          </w:tcPr>
          <w:p w:rsidR="00583AB6" w:rsidRPr="002A38E0" w:rsidRDefault="00583AB6" w:rsidP="002D4F5E">
            <w:pPr>
              <w:rPr>
                <w:rFonts w:ascii="Arial" w:hAnsi="Arial" w:cs="Arial"/>
                <w:sz w:val="20"/>
                <w:szCs w:val="20"/>
              </w:rPr>
            </w:pPr>
            <w:r w:rsidRPr="002A38E0">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vAlign w:val="cente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Minimálně 32GB RAM DDR4/2400Mhz, další paměťové sloty volné pro pozdější upgrade pamětí (celkem minimálně 24) bez výměny modulů a bez snížení frekvence</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vAlign w:val="center"/>
            <w:hideMark/>
          </w:tcPr>
          <w:p w:rsidR="00583AB6" w:rsidRPr="007D578C" w:rsidRDefault="00583AB6" w:rsidP="00292787">
            <w:pPr>
              <w:pStyle w:val="Default"/>
              <w:rPr>
                <w:rFonts w:ascii="Arial" w:hAnsi="Arial" w:cs="Arial"/>
                <w:sz w:val="20"/>
                <w:szCs w:val="20"/>
              </w:rPr>
            </w:pPr>
            <w:r w:rsidRPr="007D578C">
              <w:rPr>
                <w:rFonts w:ascii="Arial" w:hAnsi="Arial" w:cs="Arial"/>
                <w:sz w:val="20"/>
                <w:szCs w:val="20"/>
              </w:rPr>
              <w:t>Minimálně 2x 300GB SAS 10k HDD</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Možnost osazení HW SAS 12Gbit/s RAID řadičem s podporou RAID 1, 1+0, 5, 5+0,6, 6+0 s až 4GB zálohované </w:t>
            </w:r>
            <w:proofErr w:type="spellStart"/>
            <w:r w:rsidRPr="007D578C">
              <w:rPr>
                <w:rFonts w:ascii="Arial" w:hAnsi="Arial" w:cs="Arial"/>
                <w:sz w:val="20"/>
                <w:szCs w:val="20"/>
              </w:rPr>
              <w:t>cache</w:t>
            </w:r>
            <w:proofErr w:type="spellEnd"/>
            <w:r w:rsidRPr="007D578C">
              <w:rPr>
                <w:rFonts w:ascii="Arial" w:hAnsi="Arial" w:cs="Arial"/>
                <w:sz w:val="20"/>
                <w:szCs w:val="20"/>
              </w:rPr>
              <w:t xml:space="preserve">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Konektory pro interní USB klíč a duální SD kartu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4x 1Gb Ethernet port na základní desce serveru (LOM)</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Chassis umožňující již v základu osazení alespoň 10x 2,5" </w:t>
            </w:r>
            <w:proofErr w:type="spellStart"/>
            <w:r w:rsidRPr="007D578C">
              <w:rPr>
                <w:rFonts w:ascii="Arial" w:hAnsi="Arial" w:cs="Arial"/>
                <w:sz w:val="20"/>
                <w:szCs w:val="20"/>
              </w:rPr>
              <w:t>hotswap</w:t>
            </w:r>
            <w:proofErr w:type="spellEnd"/>
            <w:r w:rsidRPr="007D578C">
              <w:rPr>
                <w:rFonts w:ascii="Arial" w:hAnsi="Arial" w:cs="Arial"/>
                <w:sz w:val="20"/>
                <w:szCs w:val="20"/>
              </w:rPr>
              <w:t xml:space="preserve"> HDD, všechny HDD musí být možné připojit do jediného diskového řadiče.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Možnost rozšíření šasi o dalších min. 8 ks SFF HDD nebo 6ks NVME disků.</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Ventilátory redundantní, vyměnitelné za provozu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Napájecí zdroje redundantní, vyměnitelné za provozu, min. 800W, s certifikací 80 Plus </w:t>
            </w:r>
            <w:proofErr w:type="spellStart"/>
            <w:r w:rsidRPr="007D578C">
              <w:rPr>
                <w:rFonts w:ascii="Arial" w:hAnsi="Arial" w:cs="Arial"/>
                <w:sz w:val="20"/>
                <w:szCs w:val="20"/>
              </w:rPr>
              <w:t>Platinum</w:t>
            </w:r>
            <w:proofErr w:type="spellEnd"/>
            <w:r w:rsidRPr="007D578C">
              <w:rPr>
                <w:rFonts w:ascii="Arial" w:hAnsi="Arial" w:cs="Arial"/>
                <w:sz w:val="20"/>
                <w:szCs w:val="20"/>
              </w:rPr>
              <w:t xml:space="preserve"> (účinnost min. 94%)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Jednotka musí podporovat vzdálený management s možností zapínat, vypínat a restartovat server, možnost rozšíření o podporu vzdáleného KVM a připojení virtuálního média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b/>
                <w:bCs/>
                <w:sz w:val="20"/>
                <w:szCs w:val="20"/>
              </w:rPr>
              <w:t xml:space="preserve">Vzdálený management musí splňovat následující parametry: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Dedikovaný LAN RJ-45 port umožňující zabezpečený přístup přes síť </w:t>
            </w:r>
            <w:r w:rsidRPr="007D578C">
              <w:rPr>
                <w:rFonts w:ascii="Arial" w:hAnsi="Arial" w:cs="Arial"/>
                <w:sz w:val="20"/>
                <w:szCs w:val="20"/>
              </w:rPr>
              <w:lastRenderedPageBreak/>
              <w:t xml:space="preserve">– webovým prohlížečem i SSH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lastRenderedPageBreak/>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Umožňující plnou KVM </w:t>
            </w:r>
            <w:proofErr w:type="spellStart"/>
            <w:r w:rsidRPr="007D578C">
              <w:rPr>
                <w:rFonts w:ascii="Arial" w:hAnsi="Arial" w:cs="Arial"/>
                <w:sz w:val="20"/>
                <w:szCs w:val="20"/>
              </w:rPr>
              <w:t>redirekci</w:t>
            </w:r>
            <w:proofErr w:type="spellEnd"/>
            <w:r w:rsidRPr="007D578C">
              <w:rPr>
                <w:rFonts w:ascii="Arial" w:hAnsi="Arial" w:cs="Arial"/>
                <w:sz w:val="20"/>
                <w:szCs w:val="20"/>
              </w:rPr>
              <w:t xml:space="preserve">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Možnost vzdáleně připojit obraz instalačního média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Možnost skupinového update firmware všech poptávaných serverů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Nezávislý procesor musí pracovat i při </w:t>
            </w:r>
            <w:proofErr w:type="spellStart"/>
            <w:r w:rsidRPr="007D578C">
              <w:rPr>
                <w:rFonts w:ascii="Arial" w:hAnsi="Arial" w:cs="Arial"/>
                <w:sz w:val="20"/>
                <w:szCs w:val="20"/>
              </w:rPr>
              <w:t>nenabootovaném</w:t>
            </w:r>
            <w:proofErr w:type="spellEnd"/>
            <w:r w:rsidRPr="007D578C">
              <w:rPr>
                <w:rFonts w:ascii="Arial" w:hAnsi="Arial" w:cs="Arial"/>
                <w:sz w:val="20"/>
                <w:szCs w:val="20"/>
              </w:rPr>
              <w:t xml:space="preserve"> operačním systému serveru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Musí umožnit průběžné sledování parametrů serveru, hardwarový stav serveru, včetně uložení event. logu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Detekci a zasílání SNMP zpráv o chybových stavech hardware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Řízení přístupových práv k centrální části SW a k management nástrojům na serverech pomocí účtů </w:t>
            </w:r>
            <w:proofErr w:type="spellStart"/>
            <w:r w:rsidRPr="007D578C">
              <w:rPr>
                <w:rFonts w:ascii="Arial" w:hAnsi="Arial" w:cs="Arial"/>
                <w:sz w:val="20"/>
                <w:szCs w:val="20"/>
              </w:rPr>
              <w:t>Active</w:t>
            </w:r>
            <w:proofErr w:type="spellEnd"/>
            <w:r w:rsidRPr="007D578C">
              <w:rPr>
                <w:rFonts w:ascii="Arial" w:hAnsi="Arial" w:cs="Arial"/>
                <w:sz w:val="20"/>
                <w:szCs w:val="20"/>
              </w:rPr>
              <w:t xml:space="preserve"> </w:t>
            </w:r>
            <w:proofErr w:type="spellStart"/>
            <w:r w:rsidRPr="007D578C">
              <w:rPr>
                <w:rFonts w:ascii="Arial" w:hAnsi="Arial" w:cs="Arial"/>
                <w:sz w:val="20"/>
                <w:szCs w:val="20"/>
              </w:rPr>
              <w:t>Directory</w:t>
            </w:r>
            <w:proofErr w:type="spellEnd"/>
            <w:r w:rsidRPr="007D578C">
              <w:rPr>
                <w:rFonts w:ascii="Arial" w:hAnsi="Arial" w:cs="Arial"/>
                <w:sz w:val="20"/>
                <w:szCs w:val="20"/>
              </w:rPr>
              <w:t xml:space="preserve"> domény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Měření a řízení spotřeby serverů s možností uzamknutí příkonu serveru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Standardní záruční doba s garantovanou dobou odezvy nejpozději následující pracovní den od nahlášení závady, oprava v místě instalace zařízení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Podpora musí zahrnovat jak HW, tak SW výrobce i výrobců SW třetích stran, minimálně Microsoft, </w:t>
            </w:r>
            <w:proofErr w:type="spellStart"/>
            <w:r w:rsidRPr="007D578C">
              <w:rPr>
                <w:rFonts w:ascii="Arial" w:hAnsi="Arial" w:cs="Arial"/>
                <w:sz w:val="20"/>
                <w:szCs w:val="20"/>
              </w:rPr>
              <w:t>VMware</w:t>
            </w:r>
            <w:proofErr w:type="spellEnd"/>
            <w:r w:rsidRPr="007D578C">
              <w:rPr>
                <w:rFonts w:ascii="Arial" w:hAnsi="Arial" w:cs="Arial"/>
                <w:sz w:val="20"/>
                <w:szCs w:val="20"/>
              </w:rPr>
              <w:t xml:space="preserve">, RHEL, SLES. Tato SW podpora musí být v ceně řešení. </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Název produktu</w:t>
            </w:r>
          </w:p>
        </w:tc>
        <w:tc>
          <w:tcPr>
            <w:tcW w:w="2801" w:type="dxa"/>
            <w:tcMar>
              <w:top w:w="40" w:type="dxa"/>
              <w:left w:w="60" w:type="dxa"/>
              <w:bottom w:w="40" w:type="dxa"/>
              <w:right w:w="60" w:type="dxa"/>
            </w:tcMar>
            <w:vAlign w:val="center"/>
          </w:tcPr>
          <w:p w:rsidR="00583AB6" w:rsidRPr="007D578C" w:rsidRDefault="00583AB6" w:rsidP="002D4F5E">
            <w:pPr>
              <w:rPr>
                <w:rFonts w:ascii="Arial" w:hAnsi="Arial" w:cs="Arial"/>
                <w:sz w:val="20"/>
                <w:szCs w:val="20"/>
              </w:rPr>
            </w:pPr>
            <w:r w:rsidRPr="007D578C">
              <w:rPr>
                <w:rFonts w:ascii="Arial" w:hAnsi="Arial" w:cs="Arial"/>
                <w:sz w:val="20"/>
                <w:szCs w:val="20"/>
              </w:rPr>
              <w:t>Doplnit</w:t>
            </w:r>
          </w:p>
        </w:tc>
      </w:tr>
      <w:bookmarkEnd w:id="34"/>
      <w:bookmarkEnd w:id="35"/>
    </w:tbl>
    <w:p w:rsidR="00583AB6" w:rsidRPr="007D578C" w:rsidRDefault="00583AB6" w:rsidP="00583AB6">
      <w:pPr>
        <w:rPr>
          <w:rFonts w:ascii="Arial" w:hAnsi="Arial" w:cs="Arial"/>
          <w:sz w:val="20"/>
          <w:szCs w:val="20"/>
        </w:rPr>
      </w:pPr>
    </w:p>
    <w:p w:rsidR="00583AB6" w:rsidRPr="007D578C" w:rsidRDefault="00583AB6" w:rsidP="00583AB6">
      <w:pPr>
        <w:rPr>
          <w:rFonts w:ascii="Arial" w:hAnsi="Arial" w:cs="Arial"/>
          <w:b/>
          <w:sz w:val="20"/>
          <w:szCs w:val="20"/>
        </w:rPr>
      </w:pPr>
      <w:r w:rsidRPr="007D578C">
        <w:rPr>
          <w:rFonts w:ascii="Arial" w:hAnsi="Arial" w:cs="Arial"/>
          <w:b/>
          <w:sz w:val="20"/>
          <w:szCs w:val="20"/>
        </w:rPr>
        <w:t>Minimální konfigurace serveru B:</w:t>
      </w:r>
    </w:p>
    <w:tbl>
      <w:tblPr>
        <w:tblW w:w="0" w:type="auto"/>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CellMar>
          <w:left w:w="0" w:type="dxa"/>
          <w:right w:w="0" w:type="dxa"/>
        </w:tblCellMar>
        <w:tblLook w:val="04A0" w:firstRow="1" w:lastRow="0" w:firstColumn="1" w:lastColumn="0" w:noHBand="0" w:noVBand="1"/>
      </w:tblPr>
      <w:tblGrid>
        <w:gridCol w:w="6321"/>
        <w:gridCol w:w="2801"/>
      </w:tblGrid>
      <w:tr w:rsidR="00583AB6" w:rsidRPr="007D578C" w:rsidTr="002D4F5E">
        <w:tc>
          <w:tcPr>
            <w:tcW w:w="6321" w:type="dxa"/>
            <w:shd w:val="clear" w:color="auto" w:fill="548DD4" w:themeFill="text2" w:themeFillTint="99"/>
            <w:tcMar>
              <w:top w:w="40" w:type="dxa"/>
              <w:left w:w="60" w:type="dxa"/>
              <w:bottom w:w="40" w:type="dxa"/>
              <w:right w:w="60" w:type="dxa"/>
            </w:tcMar>
            <w:vAlign w:val="center"/>
            <w:hideMark/>
          </w:tcPr>
          <w:p w:rsidR="00583AB6" w:rsidRPr="007D578C" w:rsidRDefault="00583AB6" w:rsidP="002D4F5E">
            <w:pPr>
              <w:rPr>
                <w:rFonts w:ascii="Arial" w:hAnsi="Arial" w:cs="Arial"/>
                <w:b/>
                <w:bCs/>
                <w:iCs/>
                <w:color w:val="FFFFFF" w:themeColor="background1"/>
                <w:sz w:val="20"/>
                <w:szCs w:val="20"/>
              </w:rPr>
            </w:pPr>
            <w:r w:rsidRPr="007D578C">
              <w:rPr>
                <w:rFonts w:ascii="Arial" w:hAnsi="Arial" w:cs="Arial"/>
                <w:b/>
                <w:bCs/>
                <w:iCs/>
                <w:color w:val="FFFFFF" w:themeColor="background1"/>
                <w:sz w:val="20"/>
                <w:szCs w:val="20"/>
              </w:rPr>
              <w:t>Požadavek</w:t>
            </w:r>
          </w:p>
        </w:tc>
        <w:tc>
          <w:tcPr>
            <w:tcW w:w="2801" w:type="dxa"/>
            <w:shd w:val="clear" w:color="auto" w:fill="548DD4" w:themeFill="text2" w:themeFillTint="99"/>
            <w:tcMar>
              <w:top w:w="40" w:type="dxa"/>
              <w:left w:w="60" w:type="dxa"/>
              <w:bottom w:w="40" w:type="dxa"/>
              <w:right w:w="60" w:type="dxa"/>
            </w:tcMar>
            <w:vAlign w:val="center"/>
            <w:hideMark/>
          </w:tcPr>
          <w:p w:rsidR="00583AB6" w:rsidRPr="007D578C" w:rsidRDefault="00583AB6" w:rsidP="002D4F5E">
            <w:pPr>
              <w:rPr>
                <w:rFonts w:ascii="Arial" w:hAnsi="Arial" w:cs="Arial"/>
                <w:color w:val="FFFFFF" w:themeColor="background1"/>
                <w:sz w:val="20"/>
                <w:szCs w:val="20"/>
              </w:rPr>
            </w:pPr>
            <w:r w:rsidRPr="007D578C">
              <w:rPr>
                <w:rFonts w:ascii="Arial" w:hAnsi="Arial" w:cs="Arial"/>
                <w:b/>
                <w:bCs/>
                <w:iCs/>
                <w:color w:val="FFFFFF" w:themeColor="background1"/>
                <w:sz w:val="20"/>
                <w:szCs w:val="20"/>
              </w:rPr>
              <w:t>Splnění</w:t>
            </w:r>
          </w:p>
        </w:tc>
      </w:tr>
      <w:tr w:rsidR="00583AB6" w:rsidRPr="007D578C" w:rsidTr="002D4F5E">
        <w:tc>
          <w:tcPr>
            <w:tcW w:w="6321" w:type="dxa"/>
            <w:tcMar>
              <w:top w:w="40" w:type="dxa"/>
              <w:left w:w="60" w:type="dxa"/>
              <w:bottom w:w="40" w:type="dxa"/>
              <w:right w:w="60" w:type="dxa"/>
            </w:tcMar>
            <w:vAlign w:val="center"/>
          </w:tcPr>
          <w:p w:rsidR="00583AB6" w:rsidRPr="007D578C" w:rsidRDefault="00583AB6" w:rsidP="002D4F5E">
            <w:pPr>
              <w:pStyle w:val="Default"/>
              <w:rPr>
                <w:rFonts w:ascii="Arial" w:hAnsi="Arial" w:cs="Arial"/>
                <w:sz w:val="20"/>
                <w:szCs w:val="20"/>
              </w:rPr>
            </w:pPr>
            <w:proofErr w:type="gramStart"/>
            <w:r w:rsidRPr="007D578C">
              <w:rPr>
                <w:rFonts w:ascii="Arial" w:hAnsi="Arial" w:cs="Arial"/>
                <w:sz w:val="20"/>
                <w:szCs w:val="20"/>
              </w:rPr>
              <w:t>2-socketový</w:t>
            </w:r>
            <w:proofErr w:type="gramEnd"/>
            <w:r w:rsidRPr="007D578C">
              <w:rPr>
                <w:rFonts w:ascii="Arial" w:hAnsi="Arial" w:cs="Arial"/>
                <w:sz w:val="20"/>
                <w:szCs w:val="20"/>
              </w:rPr>
              <w:t xml:space="preserve"> server v provedení do racku, rozměr max. 2U, instalační ližiny do racku a sklopné rameno pro uchycení kabeláže musí být součástí dodávky</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vAlign w:val="center"/>
            <w:hideMark/>
          </w:tcPr>
          <w:p w:rsidR="00583AB6" w:rsidRPr="007B783F" w:rsidRDefault="00583AB6" w:rsidP="002D4F5E">
            <w:pPr>
              <w:pStyle w:val="Default"/>
              <w:rPr>
                <w:rFonts w:ascii="Arial" w:hAnsi="Arial" w:cs="Arial"/>
                <w:sz w:val="20"/>
                <w:szCs w:val="20"/>
              </w:rPr>
            </w:pPr>
            <w:r w:rsidRPr="007B783F">
              <w:rPr>
                <w:rFonts w:ascii="Arial" w:hAnsi="Arial" w:cs="Arial"/>
                <w:sz w:val="20"/>
                <w:szCs w:val="20"/>
              </w:rPr>
              <w:t>2x procesor</w:t>
            </w:r>
            <w:r w:rsidR="007B783F">
              <w:t xml:space="preserve"> </w:t>
            </w:r>
            <w:r w:rsidR="007B783F" w:rsidRPr="007B783F">
              <w:rPr>
                <w:rFonts w:ascii="Arial" w:hAnsi="Arial" w:cs="Arial"/>
                <w:sz w:val="20"/>
                <w:szCs w:val="20"/>
              </w:rPr>
              <w:t>s výkonem min. 16850 bodů ve veřejně dostupném benchmarku pro dvou-</w:t>
            </w:r>
            <w:proofErr w:type="spellStart"/>
            <w:r w:rsidR="007B783F" w:rsidRPr="007B783F">
              <w:rPr>
                <w:rFonts w:ascii="Arial" w:hAnsi="Arial" w:cs="Arial"/>
                <w:sz w:val="20"/>
                <w:szCs w:val="20"/>
              </w:rPr>
              <w:t>socketové</w:t>
            </w:r>
            <w:proofErr w:type="spellEnd"/>
            <w:r w:rsidR="007B783F" w:rsidRPr="007B783F">
              <w:rPr>
                <w:rFonts w:ascii="Arial" w:hAnsi="Arial" w:cs="Arial"/>
                <w:sz w:val="20"/>
                <w:szCs w:val="20"/>
              </w:rPr>
              <w:t xml:space="preserve"> systémy (www.cpubenchmark.net)</w:t>
            </w:r>
          </w:p>
        </w:tc>
        <w:tc>
          <w:tcPr>
            <w:tcW w:w="2801" w:type="dxa"/>
            <w:tcMar>
              <w:top w:w="40" w:type="dxa"/>
              <w:left w:w="60" w:type="dxa"/>
              <w:bottom w:w="40" w:type="dxa"/>
              <w:right w:w="60" w:type="dxa"/>
            </w:tcMar>
          </w:tcPr>
          <w:p w:rsidR="00583AB6" w:rsidRPr="007B783F" w:rsidRDefault="00583AB6" w:rsidP="002D4F5E">
            <w:pPr>
              <w:rPr>
                <w:rFonts w:ascii="Arial" w:hAnsi="Arial" w:cs="Arial"/>
                <w:sz w:val="20"/>
                <w:szCs w:val="20"/>
              </w:rPr>
            </w:pPr>
            <w:r w:rsidRPr="007B783F">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vAlign w:val="cente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Minimálně 128GB RAM DDR4/2400Mhz, další paměťové sloty volné pro pozdější upgrade pamětí (celkem minimálně 24) bez výměny modulů a bez snížení frekvence</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vAlign w:val="center"/>
            <w:hideMark/>
          </w:tcPr>
          <w:p w:rsidR="00583AB6" w:rsidRPr="001D542C" w:rsidRDefault="00583AB6" w:rsidP="001D542C">
            <w:pPr>
              <w:pStyle w:val="Default"/>
              <w:rPr>
                <w:rFonts w:ascii="Arial" w:hAnsi="Arial" w:cs="Arial"/>
                <w:sz w:val="20"/>
                <w:szCs w:val="20"/>
              </w:rPr>
            </w:pPr>
            <w:r w:rsidRPr="001D542C">
              <w:rPr>
                <w:rFonts w:ascii="Arial" w:hAnsi="Arial" w:cs="Arial"/>
                <w:sz w:val="20"/>
                <w:szCs w:val="20"/>
              </w:rPr>
              <w:t xml:space="preserve">Minimálně </w:t>
            </w:r>
            <w:r w:rsidR="00AD5677" w:rsidRPr="001D542C">
              <w:rPr>
                <w:rFonts w:ascii="Arial" w:hAnsi="Arial" w:cs="Arial"/>
                <w:sz w:val="20"/>
                <w:szCs w:val="20"/>
              </w:rPr>
              <w:t xml:space="preserve">2x </w:t>
            </w:r>
            <w:r w:rsidRPr="001D542C">
              <w:rPr>
                <w:rFonts w:ascii="Arial" w:hAnsi="Arial" w:cs="Arial"/>
                <w:sz w:val="20"/>
                <w:szCs w:val="20"/>
              </w:rPr>
              <w:t>300GB SAS 10k HDD v RAID1</w:t>
            </w:r>
          </w:p>
        </w:tc>
        <w:tc>
          <w:tcPr>
            <w:tcW w:w="2801" w:type="dxa"/>
            <w:tcMar>
              <w:top w:w="40" w:type="dxa"/>
              <w:left w:w="60" w:type="dxa"/>
              <w:bottom w:w="40" w:type="dxa"/>
              <w:right w:w="60" w:type="dxa"/>
            </w:tcMar>
          </w:tcPr>
          <w:p w:rsidR="00583AB6" w:rsidRPr="001D542C" w:rsidRDefault="00583AB6" w:rsidP="002D4F5E">
            <w:pPr>
              <w:rPr>
                <w:rFonts w:ascii="Arial" w:hAnsi="Arial" w:cs="Arial"/>
                <w:sz w:val="20"/>
                <w:szCs w:val="20"/>
              </w:rPr>
            </w:pPr>
            <w:r w:rsidRPr="001D542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Minimálně 1x 480GB SSD</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HW SAS 12Gbit/s RAID řadič s podporou RAID 1, 1+0, 5, 5+0,6, 6+0, 4GB zálohované </w:t>
            </w:r>
            <w:proofErr w:type="spellStart"/>
            <w:r w:rsidRPr="007D578C">
              <w:rPr>
                <w:rFonts w:ascii="Arial" w:hAnsi="Arial" w:cs="Arial"/>
                <w:sz w:val="20"/>
                <w:szCs w:val="20"/>
              </w:rPr>
              <w:t>cache</w:t>
            </w:r>
            <w:proofErr w:type="spellEnd"/>
            <w:r w:rsidRPr="007D578C">
              <w:rPr>
                <w:rFonts w:ascii="Arial" w:hAnsi="Arial" w:cs="Arial"/>
                <w:sz w:val="20"/>
                <w:szCs w:val="20"/>
              </w:rPr>
              <w:t xml:space="preserve">; řadič musí umožnit připojení všech diskových pozic v maximální konfiguraci chassis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Konektory pro interní USB klíč a duální SD kartu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4x 1Gb Ethernet port na základní desce serveru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2x 10Gbit SFP+ Ethernet port na dvou nezávislých síťových kartách</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Chassis umožňující osazení alespoň 26x 2,5" </w:t>
            </w:r>
            <w:proofErr w:type="spellStart"/>
            <w:r w:rsidRPr="007D578C">
              <w:rPr>
                <w:rFonts w:ascii="Arial" w:hAnsi="Arial" w:cs="Arial"/>
                <w:sz w:val="20"/>
                <w:szCs w:val="20"/>
              </w:rPr>
              <w:t>hotswap</w:t>
            </w:r>
            <w:proofErr w:type="spellEnd"/>
            <w:r w:rsidRPr="007D578C">
              <w:rPr>
                <w:rFonts w:ascii="Arial" w:hAnsi="Arial" w:cs="Arial"/>
                <w:sz w:val="20"/>
                <w:szCs w:val="20"/>
              </w:rPr>
              <w:t xml:space="preserve"> HDD; všechny HDD musí být možné připojit do jediného diskového řadiče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Ventilátory redundantní, vyměnitelné za provozu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Napájecí zdroje redundantní, vyměnitelné za provozu, min. 800W, s certifikací 80 Plus </w:t>
            </w:r>
            <w:proofErr w:type="spellStart"/>
            <w:r w:rsidRPr="007D578C">
              <w:rPr>
                <w:rFonts w:ascii="Arial" w:hAnsi="Arial" w:cs="Arial"/>
                <w:sz w:val="20"/>
                <w:szCs w:val="20"/>
              </w:rPr>
              <w:t>Platinum</w:t>
            </w:r>
            <w:proofErr w:type="spellEnd"/>
            <w:r w:rsidRPr="007D578C">
              <w:rPr>
                <w:rFonts w:ascii="Arial" w:hAnsi="Arial" w:cs="Arial"/>
                <w:sz w:val="20"/>
                <w:szCs w:val="20"/>
              </w:rPr>
              <w:t xml:space="preserve"> (účinnost min. 94%)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Jednotka musí podporovat vzdálený management s možností zapínat, vypínat a restartovat server, možnost rozšíření o podporu vzdáleného KVM a připojení virtuálního média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b/>
                <w:bCs/>
                <w:sz w:val="20"/>
                <w:szCs w:val="20"/>
              </w:rPr>
              <w:lastRenderedPageBreak/>
              <w:t xml:space="preserve">Vzdálený management musí splňovat následující parametry: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Dedikovaný LAN RJ-45 port umožňující zabezpečený přístup přes síť – webovým prohlížečem i SSH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Umožňující plnou KVM </w:t>
            </w:r>
            <w:proofErr w:type="spellStart"/>
            <w:r w:rsidRPr="007D578C">
              <w:rPr>
                <w:rFonts w:ascii="Arial" w:hAnsi="Arial" w:cs="Arial"/>
                <w:sz w:val="20"/>
                <w:szCs w:val="20"/>
              </w:rPr>
              <w:t>redirekci</w:t>
            </w:r>
            <w:proofErr w:type="spellEnd"/>
            <w:r w:rsidRPr="007D578C">
              <w:rPr>
                <w:rFonts w:ascii="Arial" w:hAnsi="Arial" w:cs="Arial"/>
                <w:sz w:val="20"/>
                <w:szCs w:val="20"/>
              </w:rPr>
              <w:t xml:space="preserve">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Možnost vzdáleně připojit obraz instalačního média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Možnost skupinového update firmware všech poptávaných serverů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Nezávislý procesor musí pracovat i při </w:t>
            </w:r>
            <w:proofErr w:type="spellStart"/>
            <w:r w:rsidRPr="007D578C">
              <w:rPr>
                <w:rFonts w:ascii="Arial" w:hAnsi="Arial" w:cs="Arial"/>
                <w:sz w:val="20"/>
                <w:szCs w:val="20"/>
              </w:rPr>
              <w:t>nenabootovaném</w:t>
            </w:r>
            <w:proofErr w:type="spellEnd"/>
            <w:r w:rsidRPr="007D578C">
              <w:rPr>
                <w:rFonts w:ascii="Arial" w:hAnsi="Arial" w:cs="Arial"/>
                <w:sz w:val="20"/>
                <w:szCs w:val="20"/>
              </w:rPr>
              <w:t xml:space="preserve"> operačním systému serveru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Musí umožnit průběžné sledování parametrů serveru, hardwarový stav serveru, včetně uložení event. logu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Detekci a zasílání SNMP zpráv o chybových stavech hardware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Řízení přístupových práv k centrální části SW a k management nástrojům na serverech pomocí účtů </w:t>
            </w:r>
            <w:proofErr w:type="spellStart"/>
            <w:r w:rsidRPr="007D578C">
              <w:rPr>
                <w:rFonts w:ascii="Arial" w:hAnsi="Arial" w:cs="Arial"/>
                <w:sz w:val="20"/>
                <w:szCs w:val="20"/>
              </w:rPr>
              <w:t>Active</w:t>
            </w:r>
            <w:proofErr w:type="spellEnd"/>
            <w:r w:rsidRPr="007D578C">
              <w:rPr>
                <w:rFonts w:ascii="Arial" w:hAnsi="Arial" w:cs="Arial"/>
                <w:sz w:val="20"/>
                <w:szCs w:val="20"/>
              </w:rPr>
              <w:t xml:space="preserve"> </w:t>
            </w:r>
            <w:proofErr w:type="spellStart"/>
            <w:r w:rsidRPr="007D578C">
              <w:rPr>
                <w:rFonts w:ascii="Arial" w:hAnsi="Arial" w:cs="Arial"/>
                <w:sz w:val="20"/>
                <w:szCs w:val="20"/>
              </w:rPr>
              <w:t>Directory</w:t>
            </w:r>
            <w:proofErr w:type="spellEnd"/>
            <w:r w:rsidRPr="007D578C">
              <w:rPr>
                <w:rFonts w:ascii="Arial" w:hAnsi="Arial" w:cs="Arial"/>
                <w:sz w:val="20"/>
                <w:szCs w:val="20"/>
              </w:rPr>
              <w:t xml:space="preserve"> domény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Měření a řízení spotřeby serverů s možností uzamknutí příkonu serveru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Standardní záruční doba s garantovanou dobou odezvy nejpozději následující pracovní den od nahlášení závady, oprava v místě instalace zařízení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hideMark/>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Podpora musí zahrnovat jak HW, tak SW výrobce i výrobců SW třetích stran, minimálně Microsoft, </w:t>
            </w:r>
            <w:proofErr w:type="spellStart"/>
            <w:r w:rsidRPr="007D578C">
              <w:rPr>
                <w:rFonts w:ascii="Arial" w:hAnsi="Arial" w:cs="Arial"/>
                <w:sz w:val="20"/>
                <w:szCs w:val="20"/>
              </w:rPr>
              <w:t>VMware</w:t>
            </w:r>
            <w:proofErr w:type="spellEnd"/>
            <w:r w:rsidRPr="007D578C">
              <w:rPr>
                <w:rFonts w:ascii="Arial" w:hAnsi="Arial" w:cs="Arial"/>
                <w:sz w:val="20"/>
                <w:szCs w:val="20"/>
              </w:rPr>
              <w:t xml:space="preserve">, RHEL, SLES. Tato SW podpora musí být v ceně řešení. </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Název Produktu</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Doplnit</w:t>
            </w:r>
          </w:p>
        </w:tc>
      </w:tr>
    </w:tbl>
    <w:p w:rsidR="00583AB6" w:rsidRPr="007D578C" w:rsidRDefault="00583AB6" w:rsidP="007D578C">
      <w:pPr>
        <w:pStyle w:val="normalodsazene"/>
        <w:spacing w:before="120" w:beforeAutospacing="0" w:after="0" w:afterAutospacing="0" w:line="300" w:lineRule="auto"/>
        <w:jc w:val="both"/>
        <w:rPr>
          <w:rFonts w:ascii="Arial" w:hAnsi="Arial" w:cs="Arial"/>
          <w:szCs w:val="20"/>
        </w:rPr>
      </w:pPr>
      <w:r w:rsidRPr="007D578C">
        <w:rPr>
          <w:rFonts w:ascii="Arial" w:hAnsi="Arial" w:cs="Arial"/>
          <w:szCs w:val="20"/>
        </w:rPr>
        <w:t>Součástí dodávky serveru B bude i licence diskové virtualizace (software-</w:t>
      </w:r>
      <w:proofErr w:type="spellStart"/>
      <w:r w:rsidRPr="007D578C">
        <w:rPr>
          <w:rFonts w:ascii="Arial" w:hAnsi="Arial" w:cs="Arial"/>
          <w:szCs w:val="20"/>
        </w:rPr>
        <w:t>defined</w:t>
      </w:r>
      <w:proofErr w:type="spellEnd"/>
      <w:r w:rsidRPr="007D578C">
        <w:rPr>
          <w:rFonts w:ascii="Arial" w:hAnsi="Arial" w:cs="Arial"/>
          <w:szCs w:val="20"/>
        </w:rPr>
        <w:t>-</w:t>
      </w:r>
      <w:proofErr w:type="spellStart"/>
      <w:r w:rsidRPr="007D578C">
        <w:rPr>
          <w:rFonts w:ascii="Arial" w:hAnsi="Arial" w:cs="Arial"/>
          <w:szCs w:val="20"/>
        </w:rPr>
        <w:t>storage</w:t>
      </w:r>
      <w:proofErr w:type="spellEnd"/>
      <w:r w:rsidRPr="007D578C">
        <w:rPr>
          <w:rFonts w:ascii="Arial" w:hAnsi="Arial" w:cs="Arial"/>
          <w:szCs w:val="20"/>
        </w:rPr>
        <w:t>):</w:t>
      </w:r>
    </w:p>
    <w:tbl>
      <w:tblPr>
        <w:tblW w:w="9172" w:type="dxa"/>
        <w:tblInd w:w="-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10" w:type="dxa"/>
          <w:right w:w="45" w:type="dxa"/>
        </w:tblCellMar>
        <w:tblLook w:val="04A0" w:firstRow="1" w:lastRow="0" w:firstColumn="1" w:lastColumn="0" w:noHBand="0" w:noVBand="1"/>
      </w:tblPr>
      <w:tblGrid>
        <w:gridCol w:w="6762"/>
        <w:gridCol w:w="2410"/>
      </w:tblGrid>
      <w:tr w:rsidR="00583AB6" w:rsidRPr="007D578C" w:rsidTr="002D4F5E">
        <w:trPr>
          <w:trHeight w:val="324"/>
        </w:trPr>
        <w:tc>
          <w:tcPr>
            <w:tcW w:w="6762" w:type="dxa"/>
            <w:shd w:val="clear" w:color="auto" w:fill="548DD4" w:themeFill="text2" w:themeFillTint="99"/>
            <w:vAlign w:val="center"/>
          </w:tcPr>
          <w:p w:rsidR="00583AB6" w:rsidRPr="007D578C" w:rsidRDefault="00583AB6" w:rsidP="002D4F5E">
            <w:pPr>
              <w:rPr>
                <w:rFonts w:ascii="Arial" w:hAnsi="Arial" w:cs="Arial"/>
                <w:b/>
                <w:bCs/>
                <w:iCs/>
                <w:color w:val="FFFFFF" w:themeColor="background1"/>
                <w:sz w:val="20"/>
                <w:szCs w:val="20"/>
              </w:rPr>
            </w:pPr>
            <w:r w:rsidRPr="007D578C">
              <w:rPr>
                <w:rFonts w:ascii="Arial" w:hAnsi="Arial" w:cs="Arial"/>
                <w:b/>
                <w:bCs/>
                <w:iCs/>
                <w:color w:val="FFFFFF" w:themeColor="background1"/>
                <w:sz w:val="20"/>
                <w:szCs w:val="20"/>
              </w:rPr>
              <w:t>Požadavek</w:t>
            </w:r>
          </w:p>
        </w:tc>
        <w:tc>
          <w:tcPr>
            <w:tcW w:w="2410" w:type="dxa"/>
            <w:shd w:val="clear" w:color="auto" w:fill="548DD4" w:themeFill="text2" w:themeFillTint="99"/>
            <w:vAlign w:val="center"/>
          </w:tcPr>
          <w:p w:rsidR="00583AB6" w:rsidRPr="007D578C" w:rsidRDefault="00583AB6" w:rsidP="002D4F5E">
            <w:pPr>
              <w:rPr>
                <w:rFonts w:ascii="Arial" w:hAnsi="Arial" w:cs="Arial"/>
                <w:b/>
                <w:bCs/>
                <w:iCs/>
                <w:color w:val="FFFFFF" w:themeColor="background1"/>
                <w:sz w:val="20"/>
                <w:szCs w:val="20"/>
              </w:rPr>
            </w:pPr>
            <w:r w:rsidRPr="007D578C">
              <w:rPr>
                <w:rFonts w:ascii="Arial" w:hAnsi="Arial" w:cs="Arial"/>
                <w:b/>
                <w:bCs/>
                <w:iCs/>
                <w:color w:val="FFFFFF" w:themeColor="background1"/>
                <w:sz w:val="20"/>
                <w:szCs w:val="20"/>
              </w:rPr>
              <w:t xml:space="preserve">Splnění </w:t>
            </w:r>
          </w:p>
        </w:tc>
      </w:tr>
      <w:tr w:rsidR="00583AB6" w:rsidRPr="007D578C" w:rsidTr="002D4F5E">
        <w:trPr>
          <w:trHeight w:val="433"/>
        </w:trPr>
        <w:tc>
          <w:tcPr>
            <w:tcW w:w="6762"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Připojení do SAN pomocí 10Gb </w:t>
            </w:r>
            <w:proofErr w:type="spellStart"/>
            <w:r w:rsidRPr="007D578C">
              <w:rPr>
                <w:rFonts w:ascii="Arial" w:hAnsi="Arial" w:cs="Arial"/>
                <w:sz w:val="20"/>
                <w:szCs w:val="20"/>
              </w:rPr>
              <w:t>iSCSI</w:t>
            </w:r>
            <w:proofErr w:type="spellEnd"/>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433"/>
        </w:trPr>
        <w:tc>
          <w:tcPr>
            <w:tcW w:w="6762"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Pole musí umět virtualizovat kapacitu z vnitřních (SSD, SAS, SATA, NL SAS, </w:t>
            </w:r>
            <w:proofErr w:type="spellStart"/>
            <w:r w:rsidRPr="007D578C">
              <w:rPr>
                <w:rFonts w:ascii="Arial" w:hAnsi="Arial" w:cs="Arial"/>
                <w:sz w:val="20"/>
                <w:szCs w:val="20"/>
              </w:rPr>
              <w:t>PCIe</w:t>
            </w:r>
            <w:proofErr w:type="spellEnd"/>
            <w:r w:rsidRPr="007D578C">
              <w:rPr>
                <w:rFonts w:ascii="Arial" w:hAnsi="Arial" w:cs="Arial"/>
                <w:sz w:val="20"/>
                <w:szCs w:val="20"/>
              </w:rPr>
              <w:t xml:space="preserve"> </w:t>
            </w:r>
            <w:proofErr w:type="spellStart"/>
            <w:r w:rsidRPr="007D578C">
              <w:rPr>
                <w:rFonts w:ascii="Arial" w:hAnsi="Arial" w:cs="Arial"/>
                <w:sz w:val="20"/>
                <w:szCs w:val="20"/>
              </w:rPr>
              <w:t>Flash</w:t>
            </w:r>
            <w:proofErr w:type="spellEnd"/>
            <w:r w:rsidRPr="007D578C">
              <w:rPr>
                <w:rFonts w:ascii="Arial" w:hAnsi="Arial" w:cs="Arial"/>
                <w:sz w:val="20"/>
                <w:szCs w:val="20"/>
              </w:rPr>
              <w:t xml:space="preserve">) i externě připojených (FC, SAS, </w:t>
            </w:r>
            <w:proofErr w:type="spellStart"/>
            <w:r w:rsidRPr="007D578C">
              <w:rPr>
                <w:rFonts w:ascii="Arial" w:hAnsi="Arial" w:cs="Arial"/>
                <w:sz w:val="20"/>
                <w:szCs w:val="20"/>
              </w:rPr>
              <w:t>iSCSI</w:t>
            </w:r>
            <w:proofErr w:type="spellEnd"/>
            <w:r w:rsidRPr="007D578C">
              <w:rPr>
                <w:rFonts w:ascii="Arial" w:hAnsi="Arial" w:cs="Arial"/>
                <w:sz w:val="20"/>
                <w:szCs w:val="20"/>
              </w:rPr>
              <w:t xml:space="preserve">) úložišť a tuto kapacitu poskytovat pomocí standardního protokolu </w:t>
            </w:r>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434"/>
        </w:trPr>
        <w:tc>
          <w:tcPr>
            <w:tcW w:w="6762"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Podpora funkcí </w:t>
            </w:r>
            <w:proofErr w:type="spellStart"/>
            <w:r w:rsidRPr="007D578C">
              <w:rPr>
                <w:rFonts w:ascii="Arial" w:hAnsi="Arial" w:cs="Arial"/>
                <w:sz w:val="20"/>
                <w:szCs w:val="20"/>
              </w:rPr>
              <w:t>thin</w:t>
            </w:r>
            <w:proofErr w:type="spellEnd"/>
            <w:r w:rsidRPr="007D578C">
              <w:rPr>
                <w:rFonts w:ascii="Arial" w:hAnsi="Arial" w:cs="Arial"/>
                <w:sz w:val="20"/>
                <w:szCs w:val="20"/>
              </w:rPr>
              <w:t xml:space="preserve"> </w:t>
            </w:r>
            <w:proofErr w:type="spellStart"/>
            <w:r w:rsidRPr="007D578C">
              <w:rPr>
                <w:rFonts w:ascii="Arial" w:hAnsi="Arial" w:cs="Arial"/>
                <w:sz w:val="20"/>
                <w:szCs w:val="20"/>
              </w:rPr>
              <w:t>provisioning</w:t>
            </w:r>
            <w:proofErr w:type="spellEnd"/>
            <w:r w:rsidRPr="007D578C">
              <w:rPr>
                <w:rFonts w:ascii="Arial" w:hAnsi="Arial" w:cs="Arial"/>
                <w:sz w:val="20"/>
                <w:szCs w:val="20"/>
              </w:rPr>
              <w:t xml:space="preserve">, synchronní replikace, asynchronní replikace, aplikačně konzistentních </w:t>
            </w:r>
            <w:proofErr w:type="spellStart"/>
            <w:r w:rsidRPr="007D578C">
              <w:rPr>
                <w:rFonts w:ascii="Arial" w:hAnsi="Arial" w:cs="Arial"/>
                <w:sz w:val="20"/>
                <w:szCs w:val="20"/>
              </w:rPr>
              <w:t>snapshotů</w:t>
            </w:r>
            <w:proofErr w:type="spellEnd"/>
            <w:r w:rsidRPr="007D578C">
              <w:rPr>
                <w:rFonts w:ascii="Arial" w:hAnsi="Arial" w:cs="Arial"/>
                <w:sz w:val="20"/>
                <w:szCs w:val="20"/>
              </w:rPr>
              <w:t xml:space="preserve">, automatického </w:t>
            </w:r>
            <w:proofErr w:type="spellStart"/>
            <w:r w:rsidRPr="007D578C">
              <w:rPr>
                <w:rFonts w:ascii="Arial" w:hAnsi="Arial" w:cs="Arial"/>
                <w:sz w:val="20"/>
                <w:szCs w:val="20"/>
              </w:rPr>
              <w:t>tieringu</w:t>
            </w:r>
            <w:proofErr w:type="spellEnd"/>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434"/>
        </w:trPr>
        <w:tc>
          <w:tcPr>
            <w:tcW w:w="6762"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Podpora autentizace uživatelů přes </w:t>
            </w:r>
            <w:proofErr w:type="spellStart"/>
            <w:r w:rsidRPr="007D578C">
              <w:rPr>
                <w:rFonts w:ascii="Arial" w:hAnsi="Arial" w:cs="Arial"/>
                <w:sz w:val="20"/>
                <w:szCs w:val="20"/>
              </w:rPr>
              <w:t>Active</w:t>
            </w:r>
            <w:proofErr w:type="spellEnd"/>
            <w:r w:rsidRPr="007D578C">
              <w:rPr>
                <w:rFonts w:ascii="Arial" w:hAnsi="Arial" w:cs="Arial"/>
                <w:sz w:val="20"/>
                <w:szCs w:val="20"/>
              </w:rPr>
              <w:t xml:space="preserve"> </w:t>
            </w:r>
            <w:proofErr w:type="spellStart"/>
            <w:r w:rsidRPr="007D578C">
              <w:rPr>
                <w:rFonts w:ascii="Arial" w:hAnsi="Arial" w:cs="Arial"/>
                <w:sz w:val="20"/>
                <w:szCs w:val="20"/>
              </w:rPr>
              <w:t>Directory</w:t>
            </w:r>
            <w:proofErr w:type="spellEnd"/>
            <w:r w:rsidRPr="007D578C">
              <w:rPr>
                <w:rFonts w:ascii="Arial" w:hAnsi="Arial" w:cs="Arial"/>
                <w:sz w:val="20"/>
                <w:szCs w:val="20"/>
              </w:rPr>
              <w:t xml:space="preserve"> </w:t>
            </w:r>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336"/>
        </w:trPr>
        <w:tc>
          <w:tcPr>
            <w:tcW w:w="6762"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Podpora SSD </w:t>
            </w:r>
            <w:proofErr w:type="spellStart"/>
            <w:r w:rsidRPr="007D578C">
              <w:rPr>
                <w:rFonts w:ascii="Arial" w:hAnsi="Arial" w:cs="Arial"/>
                <w:sz w:val="20"/>
                <w:szCs w:val="20"/>
              </w:rPr>
              <w:t>cache</w:t>
            </w:r>
            <w:proofErr w:type="spellEnd"/>
            <w:r w:rsidRPr="007D578C">
              <w:rPr>
                <w:rFonts w:ascii="Arial" w:hAnsi="Arial" w:cs="Arial"/>
                <w:sz w:val="20"/>
                <w:szCs w:val="20"/>
              </w:rPr>
              <w:t xml:space="preserve"> (čtení i zápis) pro navýšení výkonu a kapacity řadiče diskového pole </w:t>
            </w:r>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336"/>
        </w:trPr>
        <w:tc>
          <w:tcPr>
            <w:tcW w:w="6762"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Řešení musí umožňovat osazení SATA, SSD, SAS i NL-SAS disky současně </w:t>
            </w:r>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336"/>
        </w:trPr>
        <w:tc>
          <w:tcPr>
            <w:tcW w:w="6762"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Řešení musí podporovat režim </w:t>
            </w:r>
            <w:proofErr w:type="spellStart"/>
            <w:r w:rsidRPr="007D578C">
              <w:rPr>
                <w:rFonts w:ascii="Arial" w:hAnsi="Arial" w:cs="Arial"/>
                <w:sz w:val="20"/>
                <w:szCs w:val="20"/>
              </w:rPr>
              <w:t>active</w:t>
            </w:r>
            <w:proofErr w:type="spellEnd"/>
            <w:r w:rsidRPr="007D578C">
              <w:rPr>
                <w:rFonts w:ascii="Arial" w:hAnsi="Arial" w:cs="Arial"/>
                <w:sz w:val="20"/>
                <w:szCs w:val="20"/>
              </w:rPr>
              <w:t>/</w:t>
            </w:r>
            <w:proofErr w:type="spellStart"/>
            <w:r w:rsidRPr="007D578C">
              <w:rPr>
                <w:rFonts w:ascii="Arial" w:hAnsi="Arial" w:cs="Arial"/>
                <w:sz w:val="20"/>
                <w:szCs w:val="20"/>
              </w:rPr>
              <w:t>active</w:t>
            </w:r>
            <w:proofErr w:type="spellEnd"/>
            <w:r w:rsidRPr="007D578C">
              <w:rPr>
                <w:rFonts w:ascii="Arial" w:hAnsi="Arial" w:cs="Arial"/>
                <w:sz w:val="20"/>
                <w:szCs w:val="20"/>
              </w:rPr>
              <w:t xml:space="preserve"> a automaticky rozkládat zátěž každého </w:t>
            </w:r>
            <w:proofErr w:type="spellStart"/>
            <w:r w:rsidRPr="007D578C">
              <w:rPr>
                <w:rFonts w:ascii="Arial" w:hAnsi="Arial" w:cs="Arial"/>
                <w:sz w:val="20"/>
                <w:szCs w:val="20"/>
              </w:rPr>
              <w:t>LUNu</w:t>
            </w:r>
            <w:proofErr w:type="spellEnd"/>
            <w:r w:rsidRPr="007D578C">
              <w:rPr>
                <w:rFonts w:ascii="Arial" w:hAnsi="Arial" w:cs="Arial"/>
                <w:sz w:val="20"/>
                <w:szCs w:val="20"/>
              </w:rPr>
              <w:t xml:space="preserve"> na všechny disky v dané vrstvě. </w:t>
            </w:r>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336"/>
        </w:trPr>
        <w:tc>
          <w:tcPr>
            <w:tcW w:w="6762" w:type="dxa"/>
          </w:tcPr>
          <w:p w:rsidR="00583AB6" w:rsidRPr="007D578C" w:rsidRDefault="00583AB6" w:rsidP="002D4F5E">
            <w:pPr>
              <w:pStyle w:val="Default"/>
              <w:rPr>
                <w:rFonts w:ascii="Arial" w:hAnsi="Arial" w:cs="Arial"/>
                <w:sz w:val="20"/>
                <w:szCs w:val="20"/>
              </w:rPr>
            </w:pPr>
            <w:proofErr w:type="spellStart"/>
            <w:r w:rsidRPr="007D578C">
              <w:rPr>
                <w:rFonts w:ascii="Arial" w:hAnsi="Arial" w:cs="Arial"/>
                <w:sz w:val="20"/>
                <w:szCs w:val="20"/>
              </w:rPr>
              <w:t>Podporova</w:t>
            </w:r>
            <w:proofErr w:type="spellEnd"/>
            <w:r w:rsidRPr="007D578C">
              <w:rPr>
                <w:rFonts w:ascii="Arial" w:hAnsi="Arial" w:cs="Arial"/>
                <w:sz w:val="20"/>
                <w:szCs w:val="20"/>
              </w:rPr>
              <w:t xml:space="preserve"> No Single Point </w:t>
            </w:r>
            <w:proofErr w:type="spellStart"/>
            <w:r w:rsidRPr="007D578C">
              <w:rPr>
                <w:rFonts w:ascii="Arial" w:hAnsi="Arial" w:cs="Arial"/>
                <w:sz w:val="20"/>
                <w:szCs w:val="20"/>
              </w:rPr>
              <w:t>of</w:t>
            </w:r>
            <w:proofErr w:type="spellEnd"/>
            <w:r w:rsidRPr="007D578C">
              <w:rPr>
                <w:rFonts w:ascii="Arial" w:hAnsi="Arial" w:cs="Arial"/>
                <w:sz w:val="20"/>
                <w:szCs w:val="20"/>
              </w:rPr>
              <w:t xml:space="preserve"> </w:t>
            </w:r>
            <w:proofErr w:type="spellStart"/>
            <w:r w:rsidRPr="007D578C">
              <w:rPr>
                <w:rFonts w:ascii="Arial" w:hAnsi="Arial" w:cs="Arial"/>
                <w:sz w:val="20"/>
                <w:szCs w:val="20"/>
              </w:rPr>
              <w:t>Failure</w:t>
            </w:r>
            <w:proofErr w:type="spellEnd"/>
            <w:r w:rsidRPr="007D578C">
              <w:rPr>
                <w:rFonts w:ascii="Arial" w:hAnsi="Arial" w:cs="Arial"/>
                <w:sz w:val="20"/>
                <w:szCs w:val="20"/>
              </w:rPr>
              <w:t xml:space="preserve"> řešení tak, aby při havárii libovolného </w:t>
            </w:r>
            <w:proofErr w:type="spellStart"/>
            <w:r w:rsidRPr="007D578C">
              <w:rPr>
                <w:rFonts w:ascii="Arial" w:hAnsi="Arial" w:cs="Arial"/>
                <w:sz w:val="20"/>
                <w:szCs w:val="20"/>
              </w:rPr>
              <w:t>storage</w:t>
            </w:r>
            <w:proofErr w:type="spellEnd"/>
            <w:r w:rsidRPr="007D578C">
              <w:rPr>
                <w:rFonts w:ascii="Arial" w:hAnsi="Arial" w:cs="Arial"/>
                <w:sz w:val="20"/>
                <w:szCs w:val="20"/>
              </w:rPr>
              <w:t xml:space="preserve"> nodu/řadiče provoz plynule pokračoval bez odstávky. Rovněž upgrade systému </w:t>
            </w:r>
            <w:proofErr w:type="spellStart"/>
            <w:r w:rsidRPr="007D578C">
              <w:rPr>
                <w:rFonts w:ascii="Arial" w:hAnsi="Arial" w:cs="Arial"/>
                <w:sz w:val="20"/>
                <w:szCs w:val="20"/>
              </w:rPr>
              <w:t>storage</w:t>
            </w:r>
            <w:proofErr w:type="spellEnd"/>
            <w:r w:rsidRPr="007D578C">
              <w:rPr>
                <w:rFonts w:ascii="Arial" w:hAnsi="Arial" w:cs="Arial"/>
                <w:sz w:val="20"/>
                <w:szCs w:val="20"/>
              </w:rPr>
              <w:t xml:space="preserve"> (HW, firmware...) musí být možné provést bez přerušení provozu. </w:t>
            </w:r>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338"/>
        </w:trPr>
        <w:tc>
          <w:tcPr>
            <w:tcW w:w="6762"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Řešení umožní synchronní replikaci dat pro zvolené datové oblasti na úrovni jednotlivých řadičů a synchronní replikaci </w:t>
            </w:r>
            <w:proofErr w:type="spellStart"/>
            <w:r w:rsidRPr="007D578C">
              <w:rPr>
                <w:rFonts w:ascii="Arial" w:hAnsi="Arial" w:cs="Arial"/>
                <w:sz w:val="20"/>
                <w:szCs w:val="20"/>
              </w:rPr>
              <w:t>LUNů</w:t>
            </w:r>
            <w:proofErr w:type="spellEnd"/>
            <w:r w:rsidRPr="007D578C">
              <w:rPr>
                <w:rFonts w:ascii="Arial" w:hAnsi="Arial" w:cs="Arial"/>
                <w:sz w:val="20"/>
                <w:szCs w:val="20"/>
              </w:rPr>
              <w:t xml:space="preserve"> mezi dvěma lokalitami. </w:t>
            </w:r>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336"/>
        </w:trPr>
        <w:tc>
          <w:tcPr>
            <w:tcW w:w="6762"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Řešení umožní takovou rozšiřitelnost, která zabezpečí pro extrémní případy až čtyřnásobnou synchronní kopii dat. </w:t>
            </w:r>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336"/>
        </w:trPr>
        <w:tc>
          <w:tcPr>
            <w:tcW w:w="6762"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Řešení umožní asynchronní kopírování dat. Tyto asynchronní repliky, využívané zejména pro efektivní a rychlé zálohování, musí být možno synchronizovat/integrovat se službou Microsoft VSS pro zajištění konzistence dat, případně výrobce musí dodat integrační agenty pro </w:t>
            </w:r>
            <w:r w:rsidRPr="007D578C">
              <w:rPr>
                <w:rFonts w:ascii="Arial" w:hAnsi="Arial" w:cs="Arial"/>
                <w:sz w:val="20"/>
                <w:szCs w:val="20"/>
              </w:rPr>
              <w:lastRenderedPageBreak/>
              <w:t xml:space="preserve">provozované aplikace (MS Exchange, MS SQL). </w:t>
            </w:r>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lastRenderedPageBreak/>
              <w:t>ANO/NE</w:t>
            </w:r>
          </w:p>
        </w:tc>
      </w:tr>
      <w:tr w:rsidR="00583AB6" w:rsidRPr="007D578C" w:rsidTr="002D4F5E">
        <w:trPr>
          <w:trHeight w:val="336"/>
        </w:trPr>
        <w:tc>
          <w:tcPr>
            <w:tcW w:w="6762"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Řešení musí být v seznamu podpory zálohovacího SW </w:t>
            </w:r>
            <w:proofErr w:type="spellStart"/>
            <w:r w:rsidRPr="007D578C">
              <w:rPr>
                <w:rFonts w:ascii="Arial" w:hAnsi="Arial" w:cs="Arial"/>
                <w:sz w:val="20"/>
                <w:szCs w:val="20"/>
              </w:rPr>
              <w:t>Veeam</w:t>
            </w:r>
            <w:proofErr w:type="spellEnd"/>
            <w:r w:rsidRPr="007D578C">
              <w:rPr>
                <w:rFonts w:ascii="Arial" w:hAnsi="Arial" w:cs="Arial"/>
                <w:sz w:val="20"/>
                <w:szCs w:val="20"/>
              </w:rPr>
              <w:t xml:space="preserve"> </w:t>
            </w:r>
            <w:proofErr w:type="spellStart"/>
            <w:r w:rsidRPr="007D578C">
              <w:rPr>
                <w:rFonts w:ascii="Arial" w:hAnsi="Arial" w:cs="Arial"/>
                <w:sz w:val="20"/>
                <w:szCs w:val="20"/>
              </w:rPr>
              <w:t>Backup</w:t>
            </w:r>
            <w:proofErr w:type="spellEnd"/>
            <w:r w:rsidRPr="007D578C">
              <w:rPr>
                <w:rFonts w:ascii="Arial" w:hAnsi="Arial" w:cs="Arial"/>
                <w:sz w:val="20"/>
                <w:szCs w:val="20"/>
              </w:rPr>
              <w:t xml:space="preserve"> &amp; </w:t>
            </w:r>
            <w:proofErr w:type="spellStart"/>
            <w:r w:rsidRPr="007D578C">
              <w:rPr>
                <w:rFonts w:ascii="Arial" w:hAnsi="Arial" w:cs="Arial"/>
                <w:sz w:val="20"/>
                <w:szCs w:val="20"/>
              </w:rPr>
              <w:t>Replication</w:t>
            </w:r>
            <w:proofErr w:type="spellEnd"/>
            <w:r w:rsidRPr="007D578C">
              <w:rPr>
                <w:rFonts w:ascii="Arial" w:hAnsi="Arial" w:cs="Arial"/>
                <w:sz w:val="20"/>
                <w:szCs w:val="20"/>
              </w:rPr>
              <w:t xml:space="preserve"> na tvorbu záloh přímo z aplikačně konzistentních </w:t>
            </w:r>
            <w:proofErr w:type="spellStart"/>
            <w:r w:rsidRPr="007D578C">
              <w:rPr>
                <w:rFonts w:ascii="Arial" w:hAnsi="Arial" w:cs="Arial"/>
                <w:sz w:val="20"/>
                <w:szCs w:val="20"/>
              </w:rPr>
              <w:t>snapshotů</w:t>
            </w:r>
            <w:proofErr w:type="spellEnd"/>
            <w:r w:rsidRPr="007D578C">
              <w:rPr>
                <w:rFonts w:ascii="Arial" w:hAnsi="Arial" w:cs="Arial"/>
                <w:sz w:val="20"/>
                <w:szCs w:val="20"/>
              </w:rPr>
              <w:t xml:space="preserve"> na poli, bez ovlivnění použitého hypervizoru. </w:t>
            </w:r>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240"/>
        </w:trPr>
        <w:tc>
          <w:tcPr>
            <w:tcW w:w="6762"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Jednotný grafický management</w:t>
            </w:r>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336"/>
        </w:trPr>
        <w:tc>
          <w:tcPr>
            <w:tcW w:w="6762"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Požadujeme licence pro následující funkce: </w:t>
            </w:r>
          </w:p>
          <w:p w:rsidR="00583AB6" w:rsidRPr="007D578C" w:rsidRDefault="00583AB6" w:rsidP="002D4F5E">
            <w:pPr>
              <w:pStyle w:val="Default"/>
              <w:numPr>
                <w:ilvl w:val="0"/>
                <w:numId w:val="39"/>
              </w:numPr>
              <w:rPr>
                <w:rFonts w:ascii="Arial" w:hAnsi="Arial" w:cs="Arial"/>
                <w:sz w:val="20"/>
                <w:szCs w:val="20"/>
              </w:rPr>
            </w:pPr>
            <w:r w:rsidRPr="007D578C">
              <w:rPr>
                <w:rFonts w:ascii="Arial" w:hAnsi="Arial" w:cs="Arial"/>
                <w:sz w:val="20"/>
                <w:szCs w:val="20"/>
              </w:rPr>
              <w:t xml:space="preserve">kompletní management/GUI a </w:t>
            </w:r>
            <w:proofErr w:type="spellStart"/>
            <w:r w:rsidRPr="007D578C">
              <w:rPr>
                <w:rFonts w:ascii="Arial" w:hAnsi="Arial" w:cs="Arial"/>
                <w:sz w:val="20"/>
                <w:szCs w:val="20"/>
              </w:rPr>
              <w:t>command</w:t>
            </w:r>
            <w:proofErr w:type="spellEnd"/>
            <w:r w:rsidRPr="007D578C">
              <w:rPr>
                <w:rFonts w:ascii="Arial" w:hAnsi="Arial" w:cs="Arial"/>
                <w:sz w:val="20"/>
                <w:szCs w:val="20"/>
              </w:rPr>
              <w:t xml:space="preserve"> line. Grafické rozhraní pro správu musí být intuitivní a jednoduše ovladatelné. Preferované je řešení založené na Java kódu, vzhledem k jeho větší nezávislosti na provozované platformě/operačním systému </w:t>
            </w:r>
          </w:p>
          <w:p w:rsidR="00583AB6" w:rsidRPr="007D578C" w:rsidRDefault="00583AB6" w:rsidP="002D4F5E">
            <w:pPr>
              <w:pStyle w:val="Default"/>
              <w:numPr>
                <w:ilvl w:val="0"/>
                <w:numId w:val="39"/>
              </w:numPr>
              <w:rPr>
                <w:rFonts w:ascii="Arial" w:hAnsi="Arial" w:cs="Arial"/>
                <w:sz w:val="20"/>
                <w:szCs w:val="20"/>
              </w:rPr>
            </w:pPr>
            <w:proofErr w:type="spellStart"/>
            <w:r w:rsidRPr="007D578C">
              <w:rPr>
                <w:rFonts w:ascii="Arial" w:hAnsi="Arial" w:cs="Arial"/>
                <w:sz w:val="20"/>
                <w:szCs w:val="20"/>
              </w:rPr>
              <w:t>snapshot</w:t>
            </w:r>
            <w:proofErr w:type="spellEnd"/>
            <w:r w:rsidRPr="007D578C">
              <w:rPr>
                <w:rFonts w:ascii="Arial" w:hAnsi="Arial" w:cs="Arial"/>
                <w:sz w:val="20"/>
                <w:szCs w:val="20"/>
              </w:rPr>
              <w:t xml:space="preserve"> – až 64 aplikačně konzistentních (MS VSS) </w:t>
            </w:r>
            <w:proofErr w:type="spellStart"/>
            <w:r w:rsidRPr="007D578C">
              <w:rPr>
                <w:rFonts w:ascii="Arial" w:hAnsi="Arial" w:cs="Arial"/>
                <w:sz w:val="20"/>
                <w:szCs w:val="20"/>
              </w:rPr>
              <w:t>snapshotů</w:t>
            </w:r>
            <w:proofErr w:type="spellEnd"/>
            <w:r w:rsidRPr="007D578C">
              <w:rPr>
                <w:rFonts w:ascii="Arial" w:hAnsi="Arial" w:cs="Arial"/>
                <w:sz w:val="20"/>
                <w:szCs w:val="20"/>
              </w:rPr>
              <w:t xml:space="preserve"> z jednoho logického disku </w:t>
            </w:r>
          </w:p>
          <w:p w:rsidR="00583AB6" w:rsidRPr="007D578C" w:rsidRDefault="00583AB6" w:rsidP="002D4F5E">
            <w:pPr>
              <w:pStyle w:val="Default"/>
              <w:numPr>
                <w:ilvl w:val="0"/>
                <w:numId w:val="39"/>
              </w:numPr>
              <w:rPr>
                <w:rFonts w:ascii="Arial" w:hAnsi="Arial" w:cs="Arial"/>
                <w:sz w:val="20"/>
                <w:szCs w:val="20"/>
              </w:rPr>
            </w:pPr>
            <w:proofErr w:type="spellStart"/>
            <w:r w:rsidRPr="007D578C">
              <w:rPr>
                <w:rFonts w:ascii="Arial" w:hAnsi="Arial" w:cs="Arial"/>
                <w:sz w:val="20"/>
                <w:szCs w:val="20"/>
              </w:rPr>
              <w:t>clone</w:t>
            </w:r>
            <w:proofErr w:type="spellEnd"/>
            <w:r w:rsidRPr="007D578C">
              <w:rPr>
                <w:rFonts w:ascii="Arial" w:hAnsi="Arial" w:cs="Arial"/>
                <w:sz w:val="20"/>
                <w:szCs w:val="20"/>
              </w:rPr>
              <w:t xml:space="preserve"> </w:t>
            </w:r>
          </w:p>
          <w:p w:rsidR="00583AB6" w:rsidRPr="007D578C" w:rsidRDefault="00583AB6" w:rsidP="002D4F5E">
            <w:pPr>
              <w:pStyle w:val="Default"/>
              <w:numPr>
                <w:ilvl w:val="0"/>
                <w:numId w:val="39"/>
              </w:numPr>
              <w:rPr>
                <w:rFonts w:ascii="Arial" w:hAnsi="Arial" w:cs="Arial"/>
                <w:sz w:val="20"/>
                <w:szCs w:val="20"/>
              </w:rPr>
            </w:pPr>
            <w:proofErr w:type="spellStart"/>
            <w:r w:rsidRPr="007D578C">
              <w:rPr>
                <w:rFonts w:ascii="Arial" w:hAnsi="Arial" w:cs="Arial"/>
                <w:sz w:val="20"/>
                <w:szCs w:val="20"/>
              </w:rPr>
              <w:t>thin</w:t>
            </w:r>
            <w:proofErr w:type="spellEnd"/>
            <w:r w:rsidRPr="007D578C">
              <w:rPr>
                <w:rFonts w:ascii="Arial" w:hAnsi="Arial" w:cs="Arial"/>
                <w:sz w:val="20"/>
                <w:szCs w:val="20"/>
              </w:rPr>
              <w:t xml:space="preserve"> </w:t>
            </w:r>
            <w:proofErr w:type="spellStart"/>
            <w:r w:rsidRPr="007D578C">
              <w:rPr>
                <w:rFonts w:ascii="Arial" w:hAnsi="Arial" w:cs="Arial"/>
                <w:sz w:val="20"/>
                <w:szCs w:val="20"/>
              </w:rPr>
              <w:t>provisioning</w:t>
            </w:r>
            <w:proofErr w:type="spellEnd"/>
            <w:r w:rsidRPr="007D578C">
              <w:rPr>
                <w:rFonts w:ascii="Arial" w:hAnsi="Arial" w:cs="Arial"/>
                <w:sz w:val="20"/>
                <w:szCs w:val="20"/>
              </w:rPr>
              <w:t xml:space="preserve"> </w:t>
            </w:r>
          </w:p>
          <w:p w:rsidR="00583AB6" w:rsidRPr="007D578C" w:rsidRDefault="00583AB6" w:rsidP="002D4F5E">
            <w:pPr>
              <w:pStyle w:val="Default"/>
              <w:numPr>
                <w:ilvl w:val="0"/>
                <w:numId w:val="39"/>
              </w:numPr>
              <w:rPr>
                <w:rFonts w:ascii="Arial" w:hAnsi="Arial" w:cs="Arial"/>
                <w:sz w:val="20"/>
                <w:szCs w:val="20"/>
              </w:rPr>
            </w:pPr>
            <w:r w:rsidRPr="007D578C">
              <w:rPr>
                <w:rFonts w:ascii="Arial" w:hAnsi="Arial" w:cs="Arial"/>
                <w:sz w:val="20"/>
                <w:szCs w:val="20"/>
              </w:rPr>
              <w:t xml:space="preserve">automatický </w:t>
            </w:r>
            <w:proofErr w:type="spellStart"/>
            <w:r w:rsidRPr="007D578C">
              <w:rPr>
                <w:rFonts w:ascii="Arial" w:hAnsi="Arial" w:cs="Arial"/>
                <w:sz w:val="20"/>
                <w:szCs w:val="20"/>
              </w:rPr>
              <w:t>tiering</w:t>
            </w:r>
            <w:proofErr w:type="spellEnd"/>
            <w:r w:rsidRPr="007D578C">
              <w:rPr>
                <w:rFonts w:ascii="Arial" w:hAnsi="Arial" w:cs="Arial"/>
                <w:sz w:val="20"/>
                <w:szCs w:val="20"/>
              </w:rPr>
              <w:t xml:space="preserve"> </w:t>
            </w:r>
          </w:p>
          <w:p w:rsidR="00583AB6" w:rsidRPr="007D578C" w:rsidRDefault="00583AB6" w:rsidP="002D4F5E">
            <w:pPr>
              <w:pStyle w:val="Default"/>
              <w:numPr>
                <w:ilvl w:val="0"/>
                <w:numId w:val="39"/>
              </w:numPr>
              <w:rPr>
                <w:rFonts w:ascii="Arial" w:hAnsi="Arial" w:cs="Arial"/>
                <w:sz w:val="20"/>
                <w:szCs w:val="20"/>
              </w:rPr>
            </w:pPr>
            <w:r w:rsidRPr="007D578C">
              <w:rPr>
                <w:rFonts w:ascii="Arial" w:hAnsi="Arial" w:cs="Arial"/>
                <w:sz w:val="20"/>
                <w:szCs w:val="20"/>
              </w:rPr>
              <w:t xml:space="preserve">synchronní replikace </w:t>
            </w:r>
          </w:p>
          <w:p w:rsidR="00583AB6" w:rsidRPr="007D578C" w:rsidRDefault="00583AB6" w:rsidP="002D4F5E">
            <w:pPr>
              <w:pStyle w:val="Default"/>
              <w:numPr>
                <w:ilvl w:val="0"/>
                <w:numId w:val="39"/>
              </w:numPr>
              <w:rPr>
                <w:rFonts w:ascii="Arial" w:hAnsi="Arial" w:cs="Arial"/>
                <w:sz w:val="20"/>
                <w:szCs w:val="20"/>
              </w:rPr>
            </w:pPr>
            <w:r w:rsidRPr="007D578C">
              <w:rPr>
                <w:rFonts w:ascii="Arial" w:hAnsi="Arial" w:cs="Arial"/>
                <w:sz w:val="20"/>
                <w:szCs w:val="20"/>
              </w:rPr>
              <w:t>asynchronní replikace/</w:t>
            </w:r>
            <w:proofErr w:type="spellStart"/>
            <w:r w:rsidRPr="007D578C">
              <w:rPr>
                <w:rFonts w:ascii="Arial" w:hAnsi="Arial" w:cs="Arial"/>
                <w:sz w:val="20"/>
                <w:szCs w:val="20"/>
              </w:rPr>
              <w:t>remote</w:t>
            </w:r>
            <w:proofErr w:type="spellEnd"/>
            <w:r w:rsidRPr="007D578C">
              <w:rPr>
                <w:rFonts w:ascii="Arial" w:hAnsi="Arial" w:cs="Arial"/>
                <w:sz w:val="20"/>
                <w:szCs w:val="20"/>
              </w:rPr>
              <w:t xml:space="preserve"> </w:t>
            </w:r>
            <w:proofErr w:type="spellStart"/>
            <w:r w:rsidRPr="007D578C">
              <w:rPr>
                <w:rFonts w:ascii="Arial" w:hAnsi="Arial" w:cs="Arial"/>
                <w:sz w:val="20"/>
                <w:szCs w:val="20"/>
              </w:rPr>
              <w:t>snap</w:t>
            </w:r>
            <w:proofErr w:type="spellEnd"/>
            <w:r w:rsidRPr="007D578C">
              <w:rPr>
                <w:rFonts w:ascii="Arial" w:hAnsi="Arial" w:cs="Arial"/>
                <w:sz w:val="20"/>
                <w:szCs w:val="20"/>
              </w:rPr>
              <w:t xml:space="preserve"> </w:t>
            </w:r>
          </w:p>
          <w:p w:rsidR="00583AB6" w:rsidRPr="007D578C" w:rsidRDefault="00583AB6" w:rsidP="002D4F5E">
            <w:pPr>
              <w:pStyle w:val="Default"/>
              <w:numPr>
                <w:ilvl w:val="0"/>
                <w:numId w:val="39"/>
              </w:numPr>
              <w:rPr>
                <w:rFonts w:ascii="Arial" w:hAnsi="Arial" w:cs="Arial"/>
                <w:sz w:val="20"/>
                <w:szCs w:val="20"/>
              </w:rPr>
            </w:pPr>
            <w:r w:rsidRPr="007D578C">
              <w:rPr>
                <w:rFonts w:ascii="Arial" w:hAnsi="Arial" w:cs="Arial"/>
                <w:sz w:val="20"/>
                <w:szCs w:val="20"/>
              </w:rPr>
              <w:t xml:space="preserve">podpora </w:t>
            </w:r>
            <w:proofErr w:type="spellStart"/>
            <w:r w:rsidRPr="007D578C">
              <w:rPr>
                <w:rFonts w:ascii="Arial" w:hAnsi="Arial" w:cs="Arial"/>
                <w:sz w:val="20"/>
                <w:szCs w:val="20"/>
              </w:rPr>
              <w:t>multipathing</w:t>
            </w:r>
            <w:proofErr w:type="spellEnd"/>
            <w:r w:rsidRPr="007D578C">
              <w:rPr>
                <w:rFonts w:ascii="Arial" w:hAnsi="Arial" w:cs="Arial"/>
                <w:sz w:val="20"/>
                <w:szCs w:val="20"/>
              </w:rPr>
              <w:t xml:space="preserve"> a Microsoft MPIO DSM </w:t>
            </w:r>
          </w:p>
          <w:p w:rsidR="00583AB6" w:rsidRPr="007D578C" w:rsidRDefault="00583AB6" w:rsidP="002D4F5E">
            <w:pPr>
              <w:pStyle w:val="Default"/>
              <w:numPr>
                <w:ilvl w:val="0"/>
                <w:numId w:val="39"/>
              </w:numPr>
              <w:rPr>
                <w:rFonts w:ascii="Arial" w:hAnsi="Arial" w:cs="Arial"/>
                <w:sz w:val="20"/>
                <w:szCs w:val="20"/>
              </w:rPr>
            </w:pPr>
            <w:r w:rsidRPr="007D578C">
              <w:rPr>
                <w:rFonts w:ascii="Arial" w:hAnsi="Arial" w:cs="Arial"/>
                <w:sz w:val="20"/>
                <w:szCs w:val="20"/>
              </w:rPr>
              <w:t xml:space="preserve">Podpora </w:t>
            </w:r>
            <w:proofErr w:type="spellStart"/>
            <w:r w:rsidRPr="007D578C">
              <w:rPr>
                <w:rFonts w:ascii="Arial" w:hAnsi="Arial" w:cs="Arial"/>
                <w:sz w:val="20"/>
                <w:szCs w:val="20"/>
              </w:rPr>
              <w:t>VMware</w:t>
            </w:r>
            <w:proofErr w:type="spellEnd"/>
            <w:r w:rsidRPr="007D578C">
              <w:rPr>
                <w:rFonts w:ascii="Arial" w:hAnsi="Arial" w:cs="Arial"/>
                <w:sz w:val="20"/>
                <w:szCs w:val="20"/>
              </w:rPr>
              <w:t xml:space="preserve"> VAAI </w:t>
            </w:r>
          </w:p>
          <w:p w:rsidR="00583AB6" w:rsidRPr="007D578C" w:rsidRDefault="00583AB6" w:rsidP="002D4F5E">
            <w:pPr>
              <w:pStyle w:val="Default"/>
              <w:numPr>
                <w:ilvl w:val="0"/>
                <w:numId w:val="39"/>
              </w:numPr>
              <w:rPr>
                <w:rFonts w:ascii="Arial" w:hAnsi="Arial" w:cs="Arial"/>
                <w:sz w:val="20"/>
                <w:szCs w:val="20"/>
              </w:rPr>
            </w:pPr>
            <w:r w:rsidRPr="007D578C">
              <w:rPr>
                <w:rFonts w:ascii="Arial" w:hAnsi="Arial" w:cs="Arial"/>
                <w:sz w:val="20"/>
                <w:szCs w:val="20"/>
              </w:rPr>
              <w:t>Veškeré licence budou dodány pro kapacitu min. 10TB</w:t>
            </w:r>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336"/>
        </w:trPr>
        <w:tc>
          <w:tcPr>
            <w:tcW w:w="6762"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Podpora produktu na 5 let v ceně licence </w:t>
            </w:r>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336"/>
        </w:trPr>
        <w:tc>
          <w:tcPr>
            <w:tcW w:w="6762"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Standardní záruční doba s garantovanou dobou odezvy nejpozději do 4 hodin (24x7) od nahlášení závady, oprava v místě instalace zařízení </w:t>
            </w:r>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198"/>
        </w:trPr>
        <w:tc>
          <w:tcPr>
            <w:tcW w:w="6762"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Název Produktu</w:t>
            </w:r>
          </w:p>
        </w:tc>
        <w:tc>
          <w:tcPr>
            <w:tcW w:w="2410" w:type="dxa"/>
          </w:tcPr>
          <w:p w:rsidR="00583AB6" w:rsidRPr="007D578C" w:rsidRDefault="00583AB6" w:rsidP="002D4F5E">
            <w:pPr>
              <w:rPr>
                <w:rFonts w:ascii="Arial" w:hAnsi="Arial" w:cs="Arial"/>
                <w:sz w:val="20"/>
                <w:szCs w:val="20"/>
              </w:rPr>
            </w:pPr>
            <w:r w:rsidRPr="007D578C">
              <w:rPr>
                <w:rFonts w:ascii="Arial" w:hAnsi="Arial" w:cs="Arial"/>
                <w:sz w:val="20"/>
                <w:szCs w:val="20"/>
              </w:rPr>
              <w:t>Doplnit</w:t>
            </w:r>
          </w:p>
        </w:tc>
      </w:tr>
    </w:tbl>
    <w:p w:rsidR="00583AB6" w:rsidRPr="007D578C" w:rsidRDefault="00583AB6" w:rsidP="00583AB6">
      <w:pPr>
        <w:pStyle w:val="normalodsazene"/>
        <w:spacing w:before="120" w:beforeAutospacing="0" w:after="0" w:afterAutospacing="0" w:line="300" w:lineRule="auto"/>
        <w:jc w:val="both"/>
        <w:rPr>
          <w:rFonts w:ascii="Arial" w:hAnsi="Arial" w:cs="Arial"/>
          <w:b/>
          <w:szCs w:val="20"/>
        </w:rPr>
      </w:pPr>
      <w:r w:rsidRPr="007D578C">
        <w:rPr>
          <w:rFonts w:ascii="Arial" w:hAnsi="Arial" w:cs="Arial"/>
          <w:b/>
          <w:szCs w:val="20"/>
        </w:rPr>
        <w:t>Firewall</w:t>
      </w:r>
    </w:p>
    <w:p w:rsidR="00583AB6" w:rsidRPr="007D578C" w:rsidRDefault="00583AB6" w:rsidP="00583AB6">
      <w:pPr>
        <w:rPr>
          <w:rFonts w:ascii="Arial" w:hAnsi="Arial" w:cs="Arial"/>
          <w:sz w:val="20"/>
          <w:szCs w:val="20"/>
        </w:rPr>
      </w:pPr>
      <w:r w:rsidRPr="007D578C">
        <w:rPr>
          <w:rFonts w:ascii="Arial" w:hAnsi="Arial" w:cs="Arial"/>
          <w:sz w:val="20"/>
          <w:szCs w:val="20"/>
        </w:rPr>
        <w:t>Konfigurace poptávaného firewallu:</w:t>
      </w:r>
    </w:p>
    <w:tbl>
      <w:tblPr>
        <w:tblW w:w="0" w:type="auto"/>
        <w:jc w:val="center"/>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CellMar>
          <w:left w:w="0" w:type="dxa"/>
          <w:right w:w="0" w:type="dxa"/>
        </w:tblCellMar>
        <w:tblLook w:val="04A0" w:firstRow="1" w:lastRow="0" w:firstColumn="1" w:lastColumn="0" w:noHBand="0" w:noVBand="1"/>
      </w:tblPr>
      <w:tblGrid>
        <w:gridCol w:w="6321"/>
        <w:gridCol w:w="2801"/>
      </w:tblGrid>
      <w:tr w:rsidR="00583AB6" w:rsidRPr="007D578C" w:rsidTr="002D4F5E">
        <w:trPr>
          <w:jc w:val="center"/>
        </w:trPr>
        <w:tc>
          <w:tcPr>
            <w:tcW w:w="6321" w:type="dxa"/>
            <w:shd w:val="clear" w:color="auto" w:fill="548DD4" w:themeFill="text2" w:themeFillTint="99"/>
            <w:tcMar>
              <w:top w:w="40" w:type="dxa"/>
              <w:left w:w="60" w:type="dxa"/>
              <w:bottom w:w="40" w:type="dxa"/>
              <w:right w:w="60" w:type="dxa"/>
            </w:tcMar>
            <w:vAlign w:val="center"/>
            <w:hideMark/>
          </w:tcPr>
          <w:p w:rsidR="00583AB6" w:rsidRPr="007D578C" w:rsidRDefault="00583AB6" w:rsidP="002D4F5E">
            <w:pPr>
              <w:rPr>
                <w:rFonts w:ascii="Arial" w:hAnsi="Arial" w:cs="Arial"/>
                <w:b/>
                <w:bCs/>
                <w:iCs/>
                <w:color w:val="FFFFFF" w:themeColor="background1"/>
                <w:sz w:val="20"/>
                <w:szCs w:val="20"/>
              </w:rPr>
            </w:pPr>
            <w:r w:rsidRPr="007D578C">
              <w:rPr>
                <w:rFonts w:ascii="Arial" w:hAnsi="Arial" w:cs="Arial"/>
                <w:b/>
                <w:bCs/>
                <w:iCs/>
                <w:color w:val="FFFFFF" w:themeColor="background1"/>
                <w:sz w:val="20"/>
                <w:szCs w:val="20"/>
              </w:rPr>
              <w:t>Požadavek</w:t>
            </w:r>
          </w:p>
        </w:tc>
        <w:tc>
          <w:tcPr>
            <w:tcW w:w="2801" w:type="dxa"/>
            <w:shd w:val="clear" w:color="auto" w:fill="548DD4" w:themeFill="text2" w:themeFillTint="99"/>
            <w:tcMar>
              <w:top w:w="40" w:type="dxa"/>
              <w:left w:w="60" w:type="dxa"/>
              <w:bottom w:w="40" w:type="dxa"/>
              <w:right w:w="60" w:type="dxa"/>
            </w:tcMar>
            <w:vAlign w:val="center"/>
            <w:hideMark/>
          </w:tcPr>
          <w:p w:rsidR="00583AB6" w:rsidRPr="007D578C" w:rsidRDefault="00583AB6" w:rsidP="002D4F5E">
            <w:pPr>
              <w:rPr>
                <w:rFonts w:ascii="Arial" w:hAnsi="Arial" w:cs="Arial"/>
                <w:color w:val="FFFFFF" w:themeColor="background1"/>
                <w:sz w:val="20"/>
                <w:szCs w:val="20"/>
              </w:rPr>
            </w:pPr>
            <w:r w:rsidRPr="007D578C">
              <w:rPr>
                <w:rFonts w:ascii="Arial" w:hAnsi="Arial" w:cs="Arial"/>
                <w:b/>
                <w:bCs/>
                <w:iCs/>
                <w:color w:val="FFFFFF" w:themeColor="background1"/>
                <w:sz w:val="20"/>
                <w:szCs w:val="20"/>
              </w:rPr>
              <w:t>Splnění</w:t>
            </w:r>
          </w:p>
        </w:tc>
      </w:tr>
      <w:tr w:rsidR="00583AB6" w:rsidRPr="007D578C" w:rsidTr="002D4F5E">
        <w:trPr>
          <w:jc w:val="center"/>
        </w:trPr>
        <w:tc>
          <w:tcPr>
            <w:tcW w:w="6321" w:type="dxa"/>
            <w:tcMar>
              <w:top w:w="40" w:type="dxa"/>
              <w:left w:w="60" w:type="dxa"/>
              <w:bottom w:w="40" w:type="dxa"/>
              <w:right w:w="60" w:type="dxa"/>
            </w:tcMar>
            <w:vAlign w:val="cente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HW firewall o velikosti max. 1U, min. 6x 1Gbit port, možnost rozšíření o další modul s min. 8x 1Gbit port nebo 4x 10Gbit port</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vAlign w:val="cente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Min. 3x USB port, z toho min. 2x USB 3.0</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vAlign w:val="cente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Integrovaný LCD display</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vAlign w:val="center"/>
          </w:tcPr>
          <w:p w:rsidR="00583AB6" w:rsidRPr="007D578C" w:rsidRDefault="00583AB6" w:rsidP="002D4F5E">
            <w:pPr>
              <w:pStyle w:val="Default"/>
              <w:rPr>
                <w:rFonts w:ascii="Arial" w:hAnsi="Arial" w:cs="Arial"/>
                <w:sz w:val="20"/>
                <w:szCs w:val="20"/>
              </w:rPr>
            </w:pPr>
            <w:proofErr w:type="spellStart"/>
            <w:r w:rsidRPr="007D578C">
              <w:rPr>
                <w:rFonts w:ascii="Arial" w:hAnsi="Arial" w:cs="Arial"/>
                <w:sz w:val="20"/>
                <w:szCs w:val="20"/>
              </w:rPr>
              <w:t>Statefull</w:t>
            </w:r>
            <w:proofErr w:type="spellEnd"/>
            <w:r w:rsidRPr="007D578C">
              <w:rPr>
                <w:rFonts w:ascii="Arial" w:hAnsi="Arial" w:cs="Arial"/>
                <w:sz w:val="20"/>
                <w:szCs w:val="20"/>
              </w:rPr>
              <w:t xml:space="preserve"> Packet </w:t>
            </w:r>
            <w:proofErr w:type="spellStart"/>
            <w:r w:rsidRPr="007D578C">
              <w:rPr>
                <w:rFonts w:ascii="Arial" w:hAnsi="Arial" w:cs="Arial"/>
                <w:sz w:val="20"/>
                <w:szCs w:val="20"/>
              </w:rPr>
              <w:t>Inspection</w:t>
            </w:r>
            <w:proofErr w:type="spellEnd"/>
            <w:r w:rsidRPr="007D578C">
              <w:rPr>
                <w:rFonts w:ascii="Arial" w:hAnsi="Arial" w:cs="Arial"/>
                <w:sz w:val="20"/>
                <w:szCs w:val="20"/>
              </w:rPr>
              <w:t xml:space="preserve"> Firewall, propustnost firewallu minimálně 10Gbit/s.</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vAlign w:val="cente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Počet současných spojení min. 4.000.000.</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vAlign w:val="cente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Počet nových spojení za vteřinu min. 50.000</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vAlign w:val="cente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Minimálně požadované porty minimálně 6x1 </w:t>
            </w:r>
            <w:proofErr w:type="spellStart"/>
            <w:r w:rsidRPr="007D578C">
              <w:rPr>
                <w:rFonts w:ascii="Arial" w:hAnsi="Arial" w:cs="Arial"/>
                <w:sz w:val="20"/>
                <w:szCs w:val="20"/>
              </w:rPr>
              <w:t>GEthernet</w:t>
            </w:r>
            <w:proofErr w:type="spellEnd"/>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Licenční politika na principu „</w:t>
            </w:r>
            <w:proofErr w:type="spellStart"/>
            <w:r w:rsidRPr="007D578C">
              <w:rPr>
                <w:rFonts w:ascii="Arial" w:hAnsi="Arial" w:cs="Arial"/>
                <w:sz w:val="20"/>
                <w:szCs w:val="20"/>
              </w:rPr>
              <w:t>Unlimited</w:t>
            </w:r>
            <w:proofErr w:type="spellEnd"/>
            <w:r w:rsidRPr="007D578C">
              <w:rPr>
                <w:rFonts w:ascii="Arial" w:hAnsi="Arial" w:cs="Arial"/>
                <w:sz w:val="20"/>
                <w:szCs w:val="20"/>
              </w:rPr>
              <w:t xml:space="preserve"> User </w:t>
            </w:r>
            <w:proofErr w:type="spellStart"/>
            <w:r w:rsidRPr="007D578C">
              <w:rPr>
                <w:rFonts w:ascii="Arial" w:hAnsi="Arial" w:cs="Arial"/>
                <w:sz w:val="20"/>
                <w:szCs w:val="20"/>
              </w:rPr>
              <w:t>Licenses</w:t>
            </w:r>
            <w:proofErr w:type="spellEnd"/>
            <w:r w:rsidRPr="007D578C">
              <w:rPr>
                <w:rFonts w:ascii="Arial" w:hAnsi="Arial" w:cs="Arial"/>
                <w:sz w:val="20"/>
                <w:szCs w:val="20"/>
              </w:rPr>
              <w:t>“</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proofErr w:type="spellStart"/>
            <w:r w:rsidRPr="007D578C">
              <w:rPr>
                <w:rFonts w:ascii="Arial" w:hAnsi="Arial" w:cs="Arial"/>
                <w:sz w:val="20"/>
                <w:szCs w:val="20"/>
              </w:rPr>
              <w:t>GeoIP</w:t>
            </w:r>
            <w:proofErr w:type="spellEnd"/>
            <w:r w:rsidRPr="007D578C">
              <w:rPr>
                <w:rFonts w:ascii="Arial" w:hAnsi="Arial" w:cs="Arial"/>
                <w:sz w:val="20"/>
                <w:szCs w:val="20"/>
              </w:rPr>
              <w:t xml:space="preserve"> </w:t>
            </w:r>
            <w:proofErr w:type="spellStart"/>
            <w:r w:rsidRPr="007D578C">
              <w:rPr>
                <w:rFonts w:ascii="Arial" w:hAnsi="Arial" w:cs="Arial"/>
                <w:sz w:val="20"/>
                <w:szCs w:val="20"/>
              </w:rPr>
              <w:t>Filtering</w:t>
            </w:r>
            <w:proofErr w:type="spellEnd"/>
            <w:r w:rsidRPr="007D578C">
              <w:rPr>
                <w:rFonts w:ascii="Arial" w:hAnsi="Arial" w:cs="Arial"/>
                <w:sz w:val="20"/>
                <w:szCs w:val="20"/>
              </w:rPr>
              <w:t xml:space="preserve">, DOS </w:t>
            </w:r>
            <w:proofErr w:type="spellStart"/>
            <w:r w:rsidRPr="007D578C">
              <w:rPr>
                <w:rFonts w:ascii="Arial" w:hAnsi="Arial" w:cs="Arial"/>
                <w:sz w:val="20"/>
                <w:szCs w:val="20"/>
              </w:rPr>
              <w:t>Protection</w:t>
            </w:r>
            <w:proofErr w:type="spellEnd"/>
            <w:r w:rsidRPr="007D578C">
              <w:rPr>
                <w:rFonts w:ascii="Arial" w:hAnsi="Arial" w:cs="Arial"/>
                <w:sz w:val="20"/>
                <w:szCs w:val="20"/>
              </w:rPr>
              <w:t xml:space="preserve">, </w:t>
            </w:r>
            <w:proofErr w:type="spellStart"/>
            <w:r w:rsidRPr="007D578C">
              <w:rPr>
                <w:rFonts w:ascii="Arial" w:hAnsi="Arial" w:cs="Arial"/>
                <w:sz w:val="20"/>
                <w:szCs w:val="20"/>
              </w:rPr>
              <w:t>botnet</w:t>
            </w:r>
            <w:proofErr w:type="spellEnd"/>
            <w:r w:rsidRPr="007D578C">
              <w:rPr>
                <w:rFonts w:ascii="Arial" w:hAnsi="Arial" w:cs="Arial"/>
                <w:sz w:val="20"/>
                <w:szCs w:val="20"/>
              </w:rPr>
              <w:t xml:space="preserve"> </w:t>
            </w:r>
            <w:proofErr w:type="spellStart"/>
            <w:r w:rsidRPr="007D578C">
              <w:rPr>
                <w:rFonts w:ascii="Arial" w:hAnsi="Arial" w:cs="Arial"/>
                <w:sz w:val="20"/>
                <w:szCs w:val="20"/>
              </w:rPr>
              <w:t>detection+protection</w:t>
            </w:r>
            <w:proofErr w:type="spellEnd"/>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proofErr w:type="spellStart"/>
            <w:r w:rsidRPr="007D578C">
              <w:rPr>
                <w:rFonts w:ascii="Arial" w:hAnsi="Arial" w:cs="Arial"/>
                <w:sz w:val="20"/>
                <w:szCs w:val="20"/>
              </w:rPr>
              <w:t>Intrusion</w:t>
            </w:r>
            <w:proofErr w:type="spellEnd"/>
            <w:r w:rsidRPr="007D578C">
              <w:rPr>
                <w:rFonts w:ascii="Arial" w:hAnsi="Arial" w:cs="Arial"/>
                <w:sz w:val="20"/>
                <w:szCs w:val="20"/>
              </w:rPr>
              <w:t xml:space="preserve"> </w:t>
            </w:r>
            <w:proofErr w:type="spellStart"/>
            <w:r w:rsidRPr="007D578C">
              <w:rPr>
                <w:rFonts w:ascii="Arial" w:hAnsi="Arial" w:cs="Arial"/>
                <w:sz w:val="20"/>
                <w:szCs w:val="20"/>
              </w:rPr>
              <w:t>Prevention</w:t>
            </w:r>
            <w:proofErr w:type="spellEnd"/>
            <w:r w:rsidRPr="007D578C">
              <w:rPr>
                <w:rFonts w:ascii="Arial" w:hAnsi="Arial" w:cs="Arial"/>
                <w:sz w:val="20"/>
                <w:szCs w:val="20"/>
              </w:rPr>
              <w:t xml:space="preserve"> </w:t>
            </w:r>
            <w:proofErr w:type="spellStart"/>
            <w:r w:rsidRPr="007D578C">
              <w:rPr>
                <w:rFonts w:ascii="Arial" w:hAnsi="Arial" w:cs="Arial"/>
                <w:sz w:val="20"/>
                <w:szCs w:val="20"/>
              </w:rPr>
              <w:t>System</w:t>
            </w:r>
            <w:proofErr w:type="spellEnd"/>
            <w:r w:rsidRPr="007D578C">
              <w:rPr>
                <w:rFonts w:ascii="Arial" w:hAnsi="Arial" w:cs="Arial"/>
                <w:sz w:val="20"/>
                <w:szCs w:val="20"/>
              </w:rPr>
              <w:t xml:space="preserve"> IPS (detekce průniku do systému), min. propustnost 2Gbit/s</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Web Proxy s min. 1 AV, </w:t>
            </w:r>
            <w:proofErr w:type="spellStart"/>
            <w:r w:rsidRPr="007D578C">
              <w:rPr>
                <w:rFonts w:ascii="Arial" w:hAnsi="Arial" w:cs="Arial"/>
                <w:sz w:val="20"/>
                <w:szCs w:val="20"/>
              </w:rPr>
              <w:t>antispyware</w:t>
            </w:r>
            <w:proofErr w:type="spellEnd"/>
            <w:r w:rsidRPr="007D578C">
              <w:rPr>
                <w:rFonts w:ascii="Arial" w:hAnsi="Arial" w:cs="Arial"/>
                <w:sz w:val="20"/>
                <w:szCs w:val="20"/>
              </w:rPr>
              <w:t xml:space="preserve">, HTTPS skenování, min propustnost v režimu </w:t>
            </w:r>
            <w:proofErr w:type="spellStart"/>
            <w:r w:rsidRPr="007D578C">
              <w:rPr>
                <w:rFonts w:ascii="Arial" w:hAnsi="Arial" w:cs="Arial"/>
                <w:sz w:val="20"/>
                <w:szCs w:val="20"/>
              </w:rPr>
              <w:t>proxy</w:t>
            </w:r>
            <w:proofErr w:type="spellEnd"/>
            <w:r w:rsidRPr="007D578C">
              <w:rPr>
                <w:rFonts w:ascii="Arial" w:hAnsi="Arial" w:cs="Arial"/>
                <w:sz w:val="20"/>
                <w:szCs w:val="20"/>
              </w:rPr>
              <w:t xml:space="preserve"> 500 </w:t>
            </w:r>
            <w:proofErr w:type="spellStart"/>
            <w:r w:rsidRPr="007D578C">
              <w:rPr>
                <w:rFonts w:ascii="Arial" w:hAnsi="Arial" w:cs="Arial"/>
                <w:sz w:val="20"/>
                <w:szCs w:val="20"/>
              </w:rPr>
              <w:t>Mbit</w:t>
            </w:r>
            <w:proofErr w:type="spellEnd"/>
            <w:r w:rsidRPr="007D578C">
              <w:rPr>
                <w:rFonts w:ascii="Arial" w:hAnsi="Arial" w:cs="Arial"/>
                <w:sz w:val="20"/>
                <w:szCs w:val="20"/>
              </w:rPr>
              <w:t>/s</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Selektivní skenování SSL provozu</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Kategorizace URL stránek, blokování podle kategorií (97+)na uživatele/skupiny, dle AD SSO</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Historické statistiky a reporty minimálně po dobu 6 měsíců</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Možnost omezení šířky pásma pro určité třídy provozu přímo v grafickém rozhraní</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Překlad IP adres (NAT, PAT, </w:t>
            </w:r>
            <w:proofErr w:type="spellStart"/>
            <w:r w:rsidRPr="007D578C">
              <w:rPr>
                <w:rFonts w:ascii="Arial" w:hAnsi="Arial" w:cs="Arial"/>
                <w:sz w:val="20"/>
                <w:szCs w:val="20"/>
              </w:rPr>
              <w:t>policy</w:t>
            </w:r>
            <w:proofErr w:type="spellEnd"/>
            <w:r w:rsidRPr="007D578C">
              <w:rPr>
                <w:rFonts w:ascii="Arial" w:hAnsi="Arial" w:cs="Arial"/>
                <w:sz w:val="20"/>
                <w:szCs w:val="20"/>
              </w:rPr>
              <w:t xml:space="preserve"> NAT)</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lastRenderedPageBreak/>
              <w:t>Možnost nastavit IPv6 na fyzický port i na VLAN interface</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Definice přístupových práv pro jednotlivé operátory, ověřování dle MS AD/ </w:t>
            </w:r>
            <w:proofErr w:type="spellStart"/>
            <w:r w:rsidRPr="007D578C">
              <w:rPr>
                <w:rFonts w:ascii="Arial" w:hAnsi="Arial" w:cs="Arial"/>
                <w:sz w:val="20"/>
                <w:szCs w:val="20"/>
              </w:rPr>
              <w:t>radius</w:t>
            </w:r>
            <w:proofErr w:type="spellEnd"/>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Podpora </w:t>
            </w:r>
            <w:proofErr w:type="spellStart"/>
            <w:r w:rsidRPr="007D578C">
              <w:rPr>
                <w:rFonts w:ascii="Arial" w:hAnsi="Arial" w:cs="Arial"/>
                <w:sz w:val="20"/>
                <w:szCs w:val="20"/>
              </w:rPr>
              <w:t>Site</w:t>
            </w:r>
            <w:proofErr w:type="spellEnd"/>
            <w:r w:rsidRPr="007D578C">
              <w:rPr>
                <w:rFonts w:ascii="Arial" w:hAnsi="Arial" w:cs="Arial"/>
                <w:sz w:val="20"/>
                <w:szCs w:val="20"/>
              </w:rPr>
              <w:t>-to-</w:t>
            </w:r>
            <w:proofErr w:type="spellStart"/>
            <w:r w:rsidRPr="007D578C">
              <w:rPr>
                <w:rFonts w:ascii="Arial" w:hAnsi="Arial" w:cs="Arial"/>
                <w:sz w:val="20"/>
                <w:szCs w:val="20"/>
              </w:rPr>
              <w:t>Site</w:t>
            </w:r>
            <w:proofErr w:type="spellEnd"/>
            <w:r w:rsidRPr="007D578C">
              <w:rPr>
                <w:rFonts w:ascii="Arial" w:hAnsi="Arial" w:cs="Arial"/>
                <w:sz w:val="20"/>
                <w:szCs w:val="20"/>
              </w:rPr>
              <w:t xml:space="preserve"> VPN (</w:t>
            </w:r>
            <w:proofErr w:type="spellStart"/>
            <w:r w:rsidRPr="007D578C">
              <w:rPr>
                <w:rFonts w:ascii="Arial" w:hAnsi="Arial" w:cs="Arial"/>
                <w:sz w:val="20"/>
                <w:szCs w:val="20"/>
              </w:rPr>
              <w:t>IPSec</w:t>
            </w:r>
            <w:proofErr w:type="spellEnd"/>
            <w:r w:rsidRPr="007D578C">
              <w:rPr>
                <w:rFonts w:ascii="Arial" w:hAnsi="Arial" w:cs="Arial"/>
                <w:sz w:val="20"/>
                <w:szCs w:val="20"/>
              </w:rPr>
              <w:t xml:space="preserve">), SSL VPN, </w:t>
            </w:r>
            <w:proofErr w:type="spellStart"/>
            <w:r w:rsidRPr="007D578C">
              <w:rPr>
                <w:rFonts w:ascii="Arial" w:hAnsi="Arial" w:cs="Arial"/>
                <w:sz w:val="20"/>
                <w:szCs w:val="20"/>
              </w:rPr>
              <w:t>portalVPN</w:t>
            </w:r>
            <w:proofErr w:type="spellEnd"/>
            <w:r w:rsidRPr="007D578C">
              <w:rPr>
                <w:rFonts w:ascii="Arial" w:hAnsi="Arial" w:cs="Arial"/>
                <w:sz w:val="20"/>
                <w:szCs w:val="20"/>
              </w:rPr>
              <w:t xml:space="preserve"> (vzdálený přístup bez VPN klienta, jen s webovým prohlížečem, podpora min. 75 VPN uživatelů současného vzdáleného přístupu, včetně licencí pokud tyto licence výrobce požaduje</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Lokální SSD úložiště pro logy, stáří logů neomezeno</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Podpora a nové verze firmware po dobu 1 roku s možností rozšíření, včetně záruky výměny vadného hw</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jc w:val="center"/>
        </w:trPr>
        <w:tc>
          <w:tcPr>
            <w:tcW w:w="6321" w:type="dxa"/>
            <w:tcMar>
              <w:top w:w="40" w:type="dxa"/>
              <w:left w:w="60" w:type="dxa"/>
              <w:bottom w:w="40" w:type="dxa"/>
              <w:right w:w="60" w:type="dxa"/>
            </w:tcMar>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Název produktu</w:t>
            </w:r>
          </w:p>
        </w:tc>
        <w:tc>
          <w:tcPr>
            <w:tcW w:w="2801" w:type="dxa"/>
            <w:tcMar>
              <w:top w:w="40" w:type="dxa"/>
              <w:left w:w="60" w:type="dxa"/>
              <w:bottom w:w="40" w:type="dxa"/>
              <w:right w:w="60" w:type="dxa"/>
            </w:tcMar>
          </w:tcPr>
          <w:p w:rsidR="00583AB6" w:rsidRPr="007D578C" w:rsidRDefault="00583AB6" w:rsidP="002D4F5E">
            <w:pPr>
              <w:rPr>
                <w:rFonts w:ascii="Arial" w:hAnsi="Arial" w:cs="Arial"/>
                <w:sz w:val="20"/>
                <w:szCs w:val="20"/>
              </w:rPr>
            </w:pPr>
            <w:r w:rsidRPr="007D578C">
              <w:rPr>
                <w:rFonts w:ascii="Arial" w:hAnsi="Arial" w:cs="Arial"/>
                <w:sz w:val="20"/>
                <w:szCs w:val="20"/>
              </w:rPr>
              <w:t>Doplnit</w:t>
            </w:r>
          </w:p>
        </w:tc>
      </w:tr>
    </w:tbl>
    <w:p w:rsidR="00583AB6" w:rsidRPr="007D578C" w:rsidRDefault="00583AB6" w:rsidP="00583AB6">
      <w:pPr>
        <w:rPr>
          <w:rFonts w:ascii="Arial" w:hAnsi="Arial" w:cs="Arial"/>
          <w:sz w:val="20"/>
          <w:szCs w:val="20"/>
        </w:rPr>
      </w:pPr>
    </w:p>
    <w:p w:rsidR="00583AB6" w:rsidRPr="007D578C" w:rsidRDefault="00583AB6" w:rsidP="00583AB6">
      <w:pPr>
        <w:rPr>
          <w:rFonts w:ascii="Arial" w:hAnsi="Arial" w:cs="Arial"/>
          <w:sz w:val="20"/>
          <w:szCs w:val="20"/>
          <w:highlight w:val="yellow"/>
        </w:rPr>
      </w:pPr>
    </w:p>
    <w:p w:rsidR="00583AB6" w:rsidRPr="007D578C" w:rsidRDefault="00583AB6" w:rsidP="00583AB6">
      <w:pPr>
        <w:rPr>
          <w:rFonts w:ascii="Arial" w:hAnsi="Arial" w:cs="Arial"/>
          <w:sz w:val="20"/>
          <w:szCs w:val="20"/>
          <w:highlight w:val="yellow"/>
        </w:rPr>
      </w:pPr>
    </w:p>
    <w:p w:rsidR="00583AB6" w:rsidRPr="007D578C" w:rsidRDefault="00583AB6" w:rsidP="00583AB6">
      <w:pPr>
        <w:rPr>
          <w:rFonts w:ascii="Arial" w:hAnsi="Arial" w:cs="Arial"/>
          <w:b/>
          <w:sz w:val="20"/>
          <w:szCs w:val="20"/>
        </w:rPr>
      </w:pPr>
      <w:r w:rsidRPr="007D578C">
        <w:rPr>
          <w:rFonts w:ascii="Arial" w:hAnsi="Arial" w:cs="Arial"/>
          <w:b/>
          <w:sz w:val="20"/>
          <w:szCs w:val="20"/>
        </w:rPr>
        <w:t>Požadované parametry instalace:</w:t>
      </w:r>
    </w:p>
    <w:tbl>
      <w:tblPr>
        <w:tblW w:w="9172" w:type="dxa"/>
        <w:tblInd w:w="-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10" w:type="dxa"/>
          <w:right w:w="45" w:type="dxa"/>
        </w:tblCellMar>
        <w:tblLook w:val="04A0" w:firstRow="1" w:lastRow="0" w:firstColumn="1" w:lastColumn="0" w:noHBand="0" w:noVBand="1"/>
      </w:tblPr>
      <w:tblGrid>
        <w:gridCol w:w="7187"/>
        <w:gridCol w:w="1985"/>
      </w:tblGrid>
      <w:tr w:rsidR="00583AB6" w:rsidRPr="007D578C" w:rsidTr="002D4F5E">
        <w:trPr>
          <w:trHeight w:val="324"/>
        </w:trPr>
        <w:tc>
          <w:tcPr>
            <w:tcW w:w="7187" w:type="dxa"/>
            <w:shd w:val="clear" w:color="auto" w:fill="548DD4" w:themeFill="text2" w:themeFillTint="99"/>
            <w:vAlign w:val="center"/>
          </w:tcPr>
          <w:p w:rsidR="00583AB6" w:rsidRPr="007D578C" w:rsidRDefault="00583AB6" w:rsidP="002D4F5E">
            <w:pPr>
              <w:rPr>
                <w:rFonts w:ascii="Arial" w:hAnsi="Arial" w:cs="Arial"/>
                <w:b/>
                <w:bCs/>
                <w:iCs/>
                <w:color w:val="FFFFFF" w:themeColor="background1"/>
                <w:sz w:val="20"/>
                <w:szCs w:val="20"/>
              </w:rPr>
            </w:pPr>
            <w:r w:rsidRPr="007D578C">
              <w:rPr>
                <w:rFonts w:ascii="Arial" w:hAnsi="Arial" w:cs="Arial"/>
                <w:b/>
                <w:bCs/>
                <w:iCs/>
                <w:color w:val="FFFFFF" w:themeColor="background1"/>
                <w:sz w:val="20"/>
                <w:szCs w:val="20"/>
              </w:rPr>
              <w:t>Požadavek</w:t>
            </w:r>
          </w:p>
        </w:tc>
        <w:tc>
          <w:tcPr>
            <w:tcW w:w="1985" w:type="dxa"/>
            <w:shd w:val="clear" w:color="auto" w:fill="548DD4" w:themeFill="text2" w:themeFillTint="99"/>
            <w:vAlign w:val="center"/>
          </w:tcPr>
          <w:p w:rsidR="00583AB6" w:rsidRPr="007D578C" w:rsidRDefault="00583AB6" w:rsidP="002D4F5E">
            <w:pPr>
              <w:rPr>
                <w:rFonts w:ascii="Arial" w:hAnsi="Arial" w:cs="Arial"/>
                <w:b/>
                <w:bCs/>
                <w:iCs/>
                <w:color w:val="FFFFFF" w:themeColor="background1"/>
                <w:sz w:val="20"/>
                <w:szCs w:val="20"/>
              </w:rPr>
            </w:pPr>
            <w:r w:rsidRPr="007D578C">
              <w:rPr>
                <w:rFonts w:ascii="Arial" w:hAnsi="Arial" w:cs="Arial"/>
                <w:b/>
                <w:bCs/>
                <w:iCs/>
                <w:color w:val="FFFFFF" w:themeColor="background1"/>
                <w:sz w:val="20"/>
                <w:szCs w:val="20"/>
              </w:rPr>
              <w:t xml:space="preserve">Splnění </w:t>
            </w:r>
          </w:p>
        </w:tc>
      </w:tr>
      <w:tr w:rsidR="00583AB6" w:rsidRPr="007D578C" w:rsidTr="002D4F5E">
        <w:trPr>
          <w:trHeight w:val="433"/>
        </w:trPr>
        <w:tc>
          <w:tcPr>
            <w:tcW w:w="7187"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Fyzická montáž všech dodaných zařízení do připraveného serverového rozvaděče, včetně jejich připojení a začlenění do stávající infrastruktury </w:t>
            </w:r>
          </w:p>
        </w:tc>
        <w:tc>
          <w:tcPr>
            <w:tcW w:w="1985"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430"/>
        </w:trPr>
        <w:tc>
          <w:tcPr>
            <w:tcW w:w="7187"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Nainstalování poslední verze firmware všech komponent serverů </w:t>
            </w:r>
          </w:p>
        </w:tc>
        <w:tc>
          <w:tcPr>
            <w:tcW w:w="1985"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434"/>
        </w:trPr>
        <w:tc>
          <w:tcPr>
            <w:tcW w:w="7187" w:type="dxa"/>
          </w:tcPr>
          <w:p w:rsidR="00583AB6" w:rsidRPr="007D578C" w:rsidRDefault="00583AB6" w:rsidP="002D4F5E">
            <w:pPr>
              <w:pStyle w:val="Default"/>
              <w:rPr>
                <w:rFonts w:ascii="Arial" w:hAnsi="Arial" w:cs="Arial"/>
                <w:sz w:val="20"/>
                <w:szCs w:val="20"/>
              </w:rPr>
            </w:pPr>
            <w:proofErr w:type="spellStart"/>
            <w:r w:rsidRPr="007D578C">
              <w:rPr>
                <w:rFonts w:ascii="Arial" w:hAnsi="Arial" w:cs="Arial"/>
                <w:sz w:val="20"/>
                <w:szCs w:val="20"/>
              </w:rPr>
              <w:t>Ma</w:t>
            </w:r>
            <w:proofErr w:type="spellEnd"/>
            <w:r w:rsidRPr="007D578C">
              <w:rPr>
                <w:rFonts w:ascii="Arial" w:hAnsi="Arial" w:cs="Arial"/>
                <w:sz w:val="20"/>
                <w:szCs w:val="20"/>
              </w:rPr>
              <w:t xml:space="preserve"> všech serverech nakonfigurovat port pro vzdálený management (</w:t>
            </w:r>
            <w:proofErr w:type="spellStart"/>
            <w:r w:rsidRPr="007D578C">
              <w:rPr>
                <w:rFonts w:ascii="Arial" w:hAnsi="Arial" w:cs="Arial"/>
                <w:sz w:val="20"/>
                <w:szCs w:val="20"/>
              </w:rPr>
              <w:t>iLO</w:t>
            </w:r>
            <w:proofErr w:type="spellEnd"/>
            <w:r w:rsidRPr="007D578C">
              <w:rPr>
                <w:rFonts w:ascii="Arial" w:hAnsi="Arial" w:cs="Arial"/>
                <w:sz w:val="20"/>
                <w:szCs w:val="20"/>
              </w:rPr>
              <w:t xml:space="preserve">, IMM, </w:t>
            </w:r>
            <w:proofErr w:type="spellStart"/>
            <w:r w:rsidRPr="007D578C">
              <w:rPr>
                <w:rFonts w:ascii="Arial" w:hAnsi="Arial" w:cs="Arial"/>
                <w:sz w:val="20"/>
                <w:szCs w:val="20"/>
              </w:rPr>
              <w:t>iDRAC</w:t>
            </w:r>
            <w:proofErr w:type="spellEnd"/>
            <w:r w:rsidRPr="007D578C">
              <w:rPr>
                <w:rFonts w:ascii="Arial" w:hAnsi="Arial" w:cs="Arial"/>
                <w:sz w:val="20"/>
                <w:szCs w:val="20"/>
              </w:rPr>
              <w:t xml:space="preserve">, </w:t>
            </w:r>
            <w:proofErr w:type="spellStart"/>
            <w:r w:rsidRPr="007D578C">
              <w:rPr>
                <w:rFonts w:ascii="Arial" w:hAnsi="Arial" w:cs="Arial"/>
                <w:sz w:val="20"/>
                <w:szCs w:val="20"/>
              </w:rPr>
              <w:t>iRMC</w:t>
            </w:r>
            <w:proofErr w:type="spellEnd"/>
            <w:r w:rsidRPr="007D578C">
              <w:rPr>
                <w:rFonts w:ascii="Arial" w:hAnsi="Arial" w:cs="Arial"/>
                <w:sz w:val="20"/>
                <w:szCs w:val="20"/>
              </w:rPr>
              <w:t xml:space="preserve">,…) </w:t>
            </w:r>
          </w:p>
        </w:tc>
        <w:tc>
          <w:tcPr>
            <w:tcW w:w="1985"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336"/>
        </w:trPr>
        <w:tc>
          <w:tcPr>
            <w:tcW w:w="7187"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Nakonfigurovat LAN pro připojení všech serverů a zároveň připojit k současným páteřním </w:t>
            </w:r>
            <w:proofErr w:type="spellStart"/>
            <w:r w:rsidRPr="007D578C">
              <w:rPr>
                <w:rFonts w:ascii="Arial" w:hAnsi="Arial" w:cs="Arial"/>
                <w:sz w:val="20"/>
                <w:szCs w:val="20"/>
              </w:rPr>
              <w:t>switchům</w:t>
            </w:r>
            <w:proofErr w:type="spellEnd"/>
            <w:r w:rsidRPr="007D578C">
              <w:rPr>
                <w:rFonts w:ascii="Arial" w:hAnsi="Arial" w:cs="Arial"/>
                <w:sz w:val="20"/>
                <w:szCs w:val="20"/>
              </w:rPr>
              <w:t xml:space="preserve"> </w:t>
            </w:r>
          </w:p>
        </w:tc>
        <w:tc>
          <w:tcPr>
            <w:tcW w:w="1985"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336"/>
        </w:trPr>
        <w:tc>
          <w:tcPr>
            <w:tcW w:w="7187"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Instalace a konfigurace hypervizoru Microsoft Windows Server 2016 Hyper–V; zadavatel vlastní licence </w:t>
            </w:r>
          </w:p>
        </w:tc>
        <w:tc>
          <w:tcPr>
            <w:tcW w:w="1985"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339"/>
        </w:trPr>
        <w:tc>
          <w:tcPr>
            <w:tcW w:w="7187"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Instalovat a nakonfigurovat dodané řešení dle požadavků zadavatele </w:t>
            </w:r>
          </w:p>
        </w:tc>
        <w:tc>
          <w:tcPr>
            <w:tcW w:w="1985"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336"/>
        </w:trPr>
        <w:tc>
          <w:tcPr>
            <w:tcW w:w="7187"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Instalace, konfigurace a připojení stávajícího </w:t>
            </w:r>
            <w:proofErr w:type="spellStart"/>
            <w:r w:rsidRPr="007D578C">
              <w:rPr>
                <w:rFonts w:ascii="Arial" w:hAnsi="Arial" w:cs="Arial"/>
                <w:sz w:val="20"/>
                <w:szCs w:val="20"/>
              </w:rPr>
              <w:t>backup</w:t>
            </w:r>
            <w:proofErr w:type="spellEnd"/>
            <w:r w:rsidRPr="007D578C">
              <w:rPr>
                <w:rFonts w:ascii="Arial" w:hAnsi="Arial" w:cs="Arial"/>
                <w:sz w:val="20"/>
                <w:szCs w:val="20"/>
              </w:rPr>
              <w:t xml:space="preserve"> serveru včetně zálohovacího SW </w:t>
            </w:r>
            <w:proofErr w:type="spellStart"/>
            <w:r w:rsidRPr="007D578C">
              <w:rPr>
                <w:rFonts w:ascii="Arial" w:hAnsi="Arial" w:cs="Arial"/>
                <w:sz w:val="20"/>
                <w:szCs w:val="20"/>
              </w:rPr>
              <w:t>Veeam</w:t>
            </w:r>
            <w:proofErr w:type="spellEnd"/>
            <w:r w:rsidRPr="007D578C">
              <w:rPr>
                <w:rFonts w:ascii="Arial" w:hAnsi="Arial" w:cs="Arial"/>
                <w:sz w:val="20"/>
                <w:szCs w:val="20"/>
              </w:rPr>
              <w:t xml:space="preserve"> (zadavatel vlastní licence), vytvoření zálohovacího plánu a DR plánu </w:t>
            </w:r>
          </w:p>
        </w:tc>
        <w:tc>
          <w:tcPr>
            <w:tcW w:w="1985"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r w:rsidR="00583AB6" w:rsidRPr="007D578C" w:rsidTr="002D4F5E">
        <w:trPr>
          <w:trHeight w:val="336"/>
        </w:trPr>
        <w:tc>
          <w:tcPr>
            <w:tcW w:w="7187" w:type="dxa"/>
          </w:tcPr>
          <w:p w:rsidR="00583AB6" w:rsidRPr="007D578C" w:rsidRDefault="00583AB6" w:rsidP="002D4F5E">
            <w:pPr>
              <w:pStyle w:val="Default"/>
              <w:rPr>
                <w:rFonts w:ascii="Arial" w:hAnsi="Arial" w:cs="Arial"/>
                <w:sz w:val="20"/>
                <w:szCs w:val="20"/>
              </w:rPr>
            </w:pPr>
            <w:r w:rsidRPr="007D578C">
              <w:rPr>
                <w:rFonts w:ascii="Arial" w:hAnsi="Arial" w:cs="Arial"/>
                <w:sz w:val="20"/>
                <w:szCs w:val="20"/>
              </w:rPr>
              <w:t xml:space="preserve">Základní zaškolení obsluhy </w:t>
            </w:r>
          </w:p>
        </w:tc>
        <w:tc>
          <w:tcPr>
            <w:tcW w:w="1985" w:type="dxa"/>
          </w:tcPr>
          <w:p w:rsidR="00583AB6" w:rsidRPr="007D578C" w:rsidRDefault="00583AB6" w:rsidP="002D4F5E">
            <w:pPr>
              <w:rPr>
                <w:rFonts w:ascii="Arial" w:hAnsi="Arial" w:cs="Arial"/>
                <w:sz w:val="20"/>
                <w:szCs w:val="20"/>
              </w:rPr>
            </w:pPr>
            <w:r w:rsidRPr="007D578C">
              <w:rPr>
                <w:rFonts w:ascii="Arial" w:hAnsi="Arial" w:cs="Arial"/>
                <w:sz w:val="20"/>
                <w:szCs w:val="20"/>
              </w:rPr>
              <w:t>ANO/NE</w:t>
            </w:r>
          </w:p>
        </w:tc>
      </w:tr>
    </w:tbl>
    <w:p w:rsidR="008817D1" w:rsidRPr="007D578C" w:rsidRDefault="008817D1" w:rsidP="00D154F4">
      <w:pPr>
        <w:rPr>
          <w:rFonts w:ascii="Arial" w:hAnsi="Arial" w:cs="Arial"/>
          <w:sz w:val="20"/>
          <w:szCs w:val="20"/>
          <w:highlight w:val="yellow"/>
        </w:rPr>
      </w:pPr>
    </w:p>
    <w:p w:rsidR="008817D1" w:rsidRPr="007D578C" w:rsidRDefault="00873068" w:rsidP="00873068">
      <w:pPr>
        <w:pStyle w:val="Zpat"/>
        <w:spacing w:before="60" w:after="60" w:line="276" w:lineRule="auto"/>
        <w:jc w:val="both"/>
        <w:rPr>
          <w:rFonts w:ascii="Arial" w:hAnsi="Arial" w:cs="Arial"/>
          <w:b/>
          <w:sz w:val="20"/>
          <w:szCs w:val="20"/>
        </w:rPr>
      </w:pPr>
      <w:r w:rsidRPr="007D578C">
        <w:rPr>
          <w:rFonts w:ascii="Arial" w:hAnsi="Arial" w:cs="Arial"/>
          <w:b/>
          <w:sz w:val="20"/>
          <w:szCs w:val="20"/>
        </w:rPr>
        <w:t xml:space="preserve">Předpokládaná hodnota 2. části veřejné zakázky činí </w:t>
      </w:r>
      <w:r w:rsidR="00903F27">
        <w:rPr>
          <w:rFonts w:ascii="Arial" w:hAnsi="Arial" w:cs="Arial"/>
          <w:b/>
          <w:sz w:val="20"/>
          <w:szCs w:val="20"/>
        </w:rPr>
        <w:t>4</w:t>
      </w:r>
      <w:r w:rsidR="009969EA">
        <w:rPr>
          <w:rFonts w:ascii="Arial" w:hAnsi="Arial" w:cs="Arial"/>
          <w:b/>
          <w:sz w:val="20"/>
          <w:szCs w:val="20"/>
        </w:rPr>
        <w:t>97</w:t>
      </w:r>
      <w:r w:rsidR="00903F27">
        <w:rPr>
          <w:rFonts w:ascii="Arial" w:hAnsi="Arial" w:cs="Arial"/>
          <w:b/>
          <w:sz w:val="20"/>
          <w:szCs w:val="20"/>
        </w:rPr>
        <w:t>.</w:t>
      </w:r>
      <w:r w:rsidR="009969EA">
        <w:rPr>
          <w:rFonts w:ascii="Arial" w:hAnsi="Arial" w:cs="Arial"/>
          <w:b/>
          <w:sz w:val="20"/>
          <w:szCs w:val="20"/>
        </w:rPr>
        <w:t>831</w:t>
      </w:r>
      <w:r w:rsidRPr="007D578C">
        <w:rPr>
          <w:rFonts w:ascii="Arial" w:hAnsi="Arial" w:cs="Arial"/>
          <w:b/>
          <w:sz w:val="20"/>
          <w:szCs w:val="20"/>
        </w:rPr>
        <w:t>,- Kč bez DPH.</w:t>
      </w:r>
      <w:r w:rsidR="00C44C8A">
        <w:rPr>
          <w:rFonts w:ascii="Arial" w:hAnsi="Arial" w:cs="Arial"/>
          <w:b/>
          <w:sz w:val="20"/>
          <w:szCs w:val="20"/>
        </w:rPr>
        <w:t xml:space="preserve"> </w:t>
      </w:r>
      <w:r w:rsidR="00C44C8A" w:rsidRPr="00C44C8A">
        <w:rPr>
          <w:rFonts w:ascii="Arial" w:hAnsi="Arial" w:cs="Arial"/>
          <w:b/>
          <w:sz w:val="20"/>
          <w:szCs w:val="20"/>
        </w:rPr>
        <w:t xml:space="preserve">Z toho předpokládaná cena investice činí </w:t>
      </w:r>
      <w:r w:rsidR="00C44C8A">
        <w:rPr>
          <w:rFonts w:ascii="Arial" w:hAnsi="Arial" w:cs="Arial"/>
          <w:b/>
          <w:sz w:val="20"/>
          <w:szCs w:val="20"/>
        </w:rPr>
        <w:t>425.496</w:t>
      </w:r>
      <w:r w:rsidR="00C44C8A" w:rsidRPr="00C44C8A">
        <w:rPr>
          <w:rFonts w:ascii="Arial" w:hAnsi="Arial" w:cs="Arial"/>
          <w:b/>
          <w:sz w:val="20"/>
          <w:szCs w:val="20"/>
        </w:rPr>
        <w:t xml:space="preserve"> Kč bez DPH, cena technické podpory na 5 let </w:t>
      </w:r>
      <w:r w:rsidR="00C44C8A">
        <w:rPr>
          <w:rFonts w:ascii="Arial" w:hAnsi="Arial" w:cs="Arial"/>
          <w:b/>
          <w:sz w:val="20"/>
          <w:szCs w:val="20"/>
        </w:rPr>
        <w:t>72.335</w:t>
      </w:r>
      <w:r w:rsidR="00C44C8A" w:rsidRPr="00C44C8A">
        <w:rPr>
          <w:rFonts w:ascii="Arial" w:hAnsi="Arial" w:cs="Arial"/>
          <w:b/>
          <w:sz w:val="20"/>
          <w:szCs w:val="20"/>
        </w:rPr>
        <w:t xml:space="preserve"> Kč bez DPH.</w:t>
      </w:r>
    </w:p>
    <w:p w:rsidR="00D154F4" w:rsidRPr="007D578C" w:rsidRDefault="00D154F4" w:rsidP="000A0D51">
      <w:pPr>
        <w:pStyle w:val="normalodsazene"/>
        <w:numPr>
          <w:ilvl w:val="0"/>
          <w:numId w:val="29"/>
        </w:numPr>
        <w:spacing w:before="120" w:beforeAutospacing="0" w:after="0" w:afterAutospacing="0" w:line="300" w:lineRule="auto"/>
        <w:ind w:left="0"/>
        <w:jc w:val="both"/>
        <w:rPr>
          <w:rFonts w:ascii="Arial" w:hAnsi="Arial" w:cs="Arial"/>
          <w:b/>
          <w:szCs w:val="20"/>
        </w:rPr>
      </w:pPr>
      <w:r w:rsidRPr="007D578C">
        <w:rPr>
          <w:rFonts w:ascii="Arial" w:hAnsi="Arial" w:cs="Arial"/>
          <w:b/>
          <w:szCs w:val="20"/>
        </w:rPr>
        <w:t>Obecné podmínky dodávky</w:t>
      </w:r>
    </w:p>
    <w:p w:rsidR="00D154F4" w:rsidRPr="007D578C" w:rsidRDefault="00D154F4" w:rsidP="00AA030F">
      <w:pPr>
        <w:pStyle w:val="normalodsazene"/>
        <w:spacing w:before="120" w:beforeAutospacing="0" w:after="0" w:afterAutospacing="0" w:line="300" w:lineRule="auto"/>
        <w:jc w:val="both"/>
        <w:rPr>
          <w:rFonts w:ascii="Arial" w:hAnsi="Arial" w:cs="Arial"/>
          <w:b/>
          <w:szCs w:val="20"/>
        </w:rPr>
      </w:pPr>
      <w:r w:rsidRPr="007D578C">
        <w:rPr>
          <w:rFonts w:ascii="Arial" w:hAnsi="Arial" w:cs="Arial"/>
          <w:b/>
          <w:szCs w:val="20"/>
        </w:rPr>
        <w:t>Implementace</w:t>
      </w:r>
    </w:p>
    <w:p w:rsidR="00A335B3" w:rsidRPr="007D578C" w:rsidRDefault="00D154F4" w:rsidP="00D154F4">
      <w:pPr>
        <w:spacing w:before="120" w:line="300" w:lineRule="auto"/>
        <w:jc w:val="both"/>
        <w:rPr>
          <w:rFonts w:ascii="Arial" w:hAnsi="Arial" w:cs="Arial"/>
          <w:sz w:val="20"/>
          <w:szCs w:val="20"/>
        </w:rPr>
      </w:pPr>
      <w:r w:rsidRPr="007D578C">
        <w:rPr>
          <w:rFonts w:ascii="Arial" w:hAnsi="Arial" w:cs="Arial"/>
          <w:sz w:val="20"/>
          <w:szCs w:val="20"/>
        </w:rPr>
        <w:t>Součástí nabídky bude položkový výčet veškerých potřebných prací potřebných pro kompletní fyzickou instalaci všech navržených technologií, SW instalaci navržených licencí, zprovoznění funkčních celků, nastavení datových replikací, systému a nutná školení. Součástí prací bude vytvoření kompletní a detailní dokumentace dle standardů ISVS.</w:t>
      </w:r>
    </w:p>
    <w:p w:rsidR="00AA1A12" w:rsidRPr="007D578C" w:rsidRDefault="00AA1A12" w:rsidP="00AA030F">
      <w:pPr>
        <w:pStyle w:val="normalodsazene"/>
        <w:spacing w:before="120" w:beforeAutospacing="0" w:after="0" w:afterAutospacing="0" w:line="300" w:lineRule="auto"/>
        <w:jc w:val="both"/>
        <w:rPr>
          <w:rFonts w:ascii="Arial" w:hAnsi="Arial" w:cs="Arial"/>
          <w:b/>
          <w:szCs w:val="20"/>
        </w:rPr>
      </w:pPr>
      <w:r w:rsidRPr="007D578C">
        <w:rPr>
          <w:rFonts w:ascii="Arial" w:hAnsi="Arial" w:cs="Arial"/>
          <w:b/>
          <w:szCs w:val="20"/>
        </w:rPr>
        <w:t>Migrace</w:t>
      </w:r>
    </w:p>
    <w:p w:rsidR="00AA1A12" w:rsidRPr="007D578C" w:rsidRDefault="00E93344" w:rsidP="00D154F4">
      <w:pPr>
        <w:spacing w:before="120" w:line="300" w:lineRule="auto"/>
        <w:jc w:val="both"/>
        <w:rPr>
          <w:rFonts w:ascii="Arial" w:hAnsi="Arial" w:cs="Arial"/>
          <w:sz w:val="20"/>
          <w:szCs w:val="20"/>
        </w:rPr>
      </w:pPr>
      <w:r w:rsidRPr="007D578C">
        <w:rPr>
          <w:rFonts w:ascii="Arial" w:hAnsi="Arial" w:cs="Arial"/>
          <w:sz w:val="20"/>
          <w:szCs w:val="20"/>
        </w:rPr>
        <w:t>Účastník</w:t>
      </w:r>
      <w:r w:rsidR="00AA1A12" w:rsidRPr="007D578C">
        <w:rPr>
          <w:rFonts w:ascii="Arial" w:hAnsi="Arial" w:cs="Arial"/>
          <w:sz w:val="20"/>
          <w:szCs w:val="20"/>
        </w:rPr>
        <w:t xml:space="preserve"> uvede a zahrne do ceny plnění všechny nutné migrace pro úspěšné nasazení díla do provozu tak, aby bylo plně datově kompatibilní se stávajícím prostředím a informačními systémy, viz výše a plnilo požadavky kompatibility. Minimálně je požadováno zachování všech dat a vazeb ze současného agendového informačního systému.</w:t>
      </w:r>
    </w:p>
    <w:p w:rsidR="00873068" w:rsidRPr="00873068" w:rsidRDefault="00873068" w:rsidP="00873068">
      <w:pPr>
        <w:rPr>
          <w:lang w:eastAsia="en-US"/>
        </w:rPr>
      </w:pPr>
      <w:bookmarkStart w:id="36" w:name="_Toc473092216"/>
      <w:bookmarkStart w:id="37" w:name="_Toc399411489"/>
      <w:bookmarkStart w:id="38" w:name="_Toc198536323"/>
    </w:p>
    <w:p w:rsidR="00490576" w:rsidRPr="00490576" w:rsidRDefault="00490576" w:rsidP="00490576">
      <w:pPr>
        <w:pStyle w:val="Nadpis2"/>
        <w:numPr>
          <w:ilvl w:val="1"/>
          <w:numId w:val="6"/>
        </w:numPr>
        <w:tabs>
          <w:tab w:val="clear" w:pos="360"/>
          <w:tab w:val="num" w:pos="502"/>
        </w:tabs>
        <w:spacing w:before="120" w:line="300" w:lineRule="auto"/>
        <w:rPr>
          <w:color w:val="008000"/>
          <w:sz w:val="20"/>
          <w:szCs w:val="20"/>
        </w:rPr>
      </w:pPr>
      <w:bookmarkStart w:id="39" w:name="_Toc505091998"/>
      <w:r w:rsidRPr="00490576">
        <w:rPr>
          <w:color w:val="008000"/>
          <w:sz w:val="20"/>
          <w:szCs w:val="20"/>
        </w:rPr>
        <w:lastRenderedPageBreak/>
        <w:t>Klasifikace předmětu dle nařízení Evropského parlamentu a Rady (ES) č. 2195/2002 a nařízení Komise č. 213/2008</w:t>
      </w:r>
      <w:bookmarkEnd w:id="36"/>
      <w:bookmarkEnd w:id="37"/>
      <w:bookmarkEnd w:id="38"/>
      <w:bookmarkEnd w:id="39"/>
    </w:p>
    <w:tbl>
      <w:tblPr>
        <w:tblW w:w="0" w:type="auto"/>
        <w:jc w:val="center"/>
        <w:tblLayout w:type="fixed"/>
        <w:tblCellMar>
          <w:left w:w="70" w:type="dxa"/>
          <w:right w:w="70" w:type="dxa"/>
        </w:tblCellMar>
        <w:tblLook w:val="04A0" w:firstRow="1" w:lastRow="0" w:firstColumn="1" w:lastColumn="0" w:noHBand="0" w:noVBand="1"/>
      </w:tblPr>
      <w:tblGrid>
        <w:gridCol w:w="5274"/>
        <w:gridCol w:w="1994"/>
      </w:tblGrid>
      <w:tr w:rsidR="00490576" w:rsidTr="00490576">
        <w:trPr>
          <w:trHeight w:val="397"/>
          <w:jc w:val="center"/>
        </w:trPr>
        <w:tc>
          <w:tcPr>
            <w:tcW w:w="5274" w:type="dxa"/>
            <w:tcBorders>
              <w:top w:val="single" w:sz="4" w:space="0" w:color="000000"/>
              <w:left w:val="single" w:sz="4" w:space="0" w:color="000000"/>
              <w:bottom w:val="single" w:sz="4" w:space="0" w:color="000000"/>
              <w:right w:val="nil"/>
            </w:tcBorders>
            <w:shd w:val="clear" w:color="auto" w:fill="A0A5A8"/>
            <w:vAlign w:val="center"/>
            <w:hideMark/>
          </w:tcPr>
          <w:p w:rsidR="00490576" w:rsidRDefault="00D72544">
            <w:pPr>
              <w:suppressAutoHyphens/>
              <w:spacing w:before="120" w:line="276" w:lineRule="auto"/>
              <w:jc w:val="both"/>
              <w:rPr>
                <w:rFonts w:ascii="Arial" w:hAnsi="Arial" w:cs="Arial"/>
                <w:sz w:val="20"/>
                <w:szCs w:val="20"/>
                <w:lang w:eastAsia="zh-CN"/>
              </w:rPr>
            </w:pPr>
            <w:r>
              <w:rPr>
                <w:rFonts w:ascii="Arial" w:hAnsi="Arial" w:cs="Arial"/>
                <w:sz w:val="20"/>
                <w:szCs w:val="20"/>
              </w:rPr>
              <w:t>Klasifikace</w:t>
            </w:r>
          </w:p>
        </w:tc>
        <w:tc>
          <w:tcPr>
            <w:tcW w:w="1994" w:type="dxa"/>
            <w:tcBorders>
              <w:top w:val="single" w:sz="4" w:space="0" w:color="000000"/>
              <w:left w:val="single" w:sz="4" w:space="0" w:color="000000"/>
              <w:bottom w:val="single" w:sz="4" w:space="0" w:color="000000"/>
              <w:right w:val="single" w:sz="4" w:space="0" w:color="000000"/>
            </w:tcBorders>
            <w:shd w:val="clear" w:color="auto" w:fill="A0A5A8"/>
            <w:vAlign w:val="center"/>
            <w:hideMark/>
          </w:tcPr>
          <w:p w:rsidR="00490576" w:rsidRDefault="00490576">
            <w:pPr>
              <w:suppressAutoHyphens/>
              <w:spacing w:before="120" w:line="276" w:lineRule="auto"/>
              <w:jc w:val="both"/>
              <w:rPr>
                <w:rFonts w:ascii="Arial" w:hAnsi="Arial" w:cs="Arial"/>
              </w:rPr>
            </w:pPr>
            <w:r>
              <w:rPr>
                <w:rFonts w:ascii="Arial" w:hAnsi="Arial" w:cs="Arial"/>
                <w:sz w:val="20"/>
                <w:szCs w:val="20"/>
              </w:rPr>
              <w:t>CPV</w:t>
            </w:r>
          </w:p>
        </w:tc>
      </w:tr>
      <w:tr w:rsidR="00D72544" w:rsidTr="00D72544">
        <w:trPr>
          <w:trHeight w:val="397"/>
          <w:jc w:val="center"/>
        </w:trPr>
        <w:tc>
          <w:tcPr>
            <w:tcW w:w="5274" w:type="dxa"/>
            <w:tcBorders>
              <w:top w:val="single" w:sz="4" w:space="0" w:color="000000"/>
              <w:left w:val="single" w:sz="4" w:space="0" w:color="000000"/>
              <w:bottom w:val="single" w:sz="4" w:space="0" w:color="000000"/>
              <w:right w:val="nil"/>
            </w:tcBorders>
            <w:vAlign w:val="center"/>
            <w:hideMark/>
          </w:tcPr>
          <w:p w:rsidR="00D72544" w:rsidRPr="00953EBB" w:rsidRDefault="00D72544" w:rsidP="00D72544">
            <w:pPr>
              <w:pStyle w:val="FormtovanvHTML"/>
              <w:rPr>
                <w:rFonts w:ascii="Arial" w:hAnsi="Arial" w:cs="Arial"/>
                <w:lang w:eastAsia="zh-CN"/>
              </w:rPr>
            </w:pPr>
            <w:r w:rsidRPr="00953EBB">
              <w:rPr>
                <w:rFonts w:ascii="Arial" w:hAnsi="Arial" w:cs="Arial"/>
                <w:lang w:eastAsia="zh-CN"/>
              </w:rPr>
              <w:t>Balík programů pro správu dokumentů</w:t>
            </w:r>
          </w:p>
        </w:tc>
        <w:tc>
          <w:tcPr>
            <w:tcW w:w="1994" w:type="dxa"/>
            <w:tcBorders>
              <w:top w:val="single" w:sz="4" w:space="0" w:color="000000"/>
              <w:left w:val="single" w:sz="4" w:space="0" w:color="000000"/>
              <w:bottom w:val="single" w:sz="4" w:space="0" w:color="000000"/>
              <w:right w:val="single" w:sz="4" w:space="0" w:color="000000"/>
            </w:tcBorders>
            <w:vAlign w:val="center"/>
            <w:hideMark/>
          </w:tcPr>
          <w:p w:rsidR="00D72544" w:rsidRPr="00953EBB" w:rsidRDefault="00D72544" w:rsidP="00D72544">
            <w:pPr>
              <w:pStyle w:val="FormtovanvHTML"/>
              <w:jc w:val="center"/>
              <w:rPr>
                <w:rFonts w:ascii="Arial" w:hAnsi="Arial" w:cs="Arial"/>
                <w:lang w:eastAsia="zh-CN"/>
              </w:rPr>
            </w:pPr>
            <w:r w:rsidRPr="00953EBB">
              <w:rPr>
                <w:rFonts w:ascii="Arial" w:hAnsi="Arial" w:cs="Arial"/>
                <w:lang w:eastAsia="zh-CN"/>
              </w:rPr>
              <w:t>48311000-1</w:t>
            </w:r>
          </w:p>
        </w:tc>
      </w:tr>
      <w:tr w:rsidR="00D72544" w:rsidTr="00D72544">
        <w:trPr>
          <w:trHeight w:val="397"/>
          <w:jc w:val="center"/>
        </w:trPr>
        <w:tc>
          <w:tcPr>
            <w:tcW w:w="5274" w:type="dxa"/>
            <w:tcBorders>
              <w:top w:val="single" w:sz="4" w:space="0" w:color="000000"/>
              <w:left w:val="single" w:sz="4" w:space="0" w:color="000000"/>
              <w:bottom w:val="single" w:sz="4" w:space="0" w:color="000000"/>
              <w:right w:val="nil"/>
            </w:tcBorders>
            <w:vAlign w:val="center"/>
          </w:tcPr>
          <w:p w:rsidR="00D72544" w:rsidRPr="00953EBB" w:rsidRDefault="00D72544" w:rsidP="00D72544">
            <w:pPr>
              <w:pStyle w:val="FormtovanvHTML"/>
              <w:rPr>
                <w:rFonts w:ascii="Arial" w:hAnsi="Arial" w:cs="Arial"/>
                <w:lang w:eastAsia="zh-CN"/>
              </w:rPr>
            </w:pPr>
            <w:r w:rsidRPr="00953EBB">
              <w:rPr>
                <w:rFonts w:ascii="Arial" w:hAnsi="Arial" w:cs="Arial"/>
                <w:lang w:eastAsia="zh-CN"/>
              </w:rPr>
              <w:t>Informační systémy a servery</w:t>
            </w:r>
          </w:p>
        </w:tc>
        <w:tc>
          <w:tcPr>
            <w:tcW w:w="1994" w:type="dxa"/>
            <w:tcBorders>
              <w:top w:val="single" w:sz="4" w:space="0" w:color="000000"/>
              <w:left w:val="single" w:sz="4" w:space="0" w:color="000000"/>
              <w:bottom w:val="single" w:sz="4" w:space="0" w:color="000000"/>
              <w:right w:val="single" w:sz="4" w:space="0" w:color="000000"/>
            </w:tcBorders>
            <w:vAlign w:val="center"/>
          </w:tcPr>
          <w:p w:rsidR="00D72544" w:rsidRPr="00953EBB" w:rsidRDefault="00D72544" w:rsidP="00D72544">
            <w:pPr>
              <w:pStyle w:val="FormtovanvHTML"/>
              <w:jc w:val="center"/>
              <w:rPr>
                <w:rFonts w:ascii="Arial" w:hAnsi="Arial" w:cs="Arial"/>
                <w:lang w:eastAsia="zh-CN"/>
              </w:rPr>
            </w:pPr>
            <w:r w:rsidRPr="00953EBB">
              <w:rPr>
                <w:rFonts w:ascii="Arial" w:hAnsi="Arial" w:cs="Arial"/>
                <w:lang w:eastAsia="zh-CN"/>
              </w:rPr>
              <w:t>48800000-6</w:t>
            </w:r>
          </w:p>
        </w:tc>
      </w:tr>
      <w:tr w:rsidR="00D72544" w:rsidTr="00D72544">
        <w:trPr>
          <w:trHeight w:val="397"/>
          <w:jc w:val="center"/>
        </w:trPr>
        <w:tc>
          <w:tcPr>
            <w:tcW w:w="5274" w:type="dxa"/>
            <w:tcBorders>
              <w:top w:val="single" w:sz="4" w:space="0" w:color="000000"/>
              <w:left w:val="single" w:sz="4" w:space="0" w:color="000000"/>
              <w:bottom w:val="single" w:sz="4" w:space="0" w:color="000000"/>
              <w:right w:val="nil"/>
            </w:tcBorders>
            <w:vAlign w:val="center"/>
          </w:tcPr>
          <w:p w:rsidR="00D72544" w:rsidRPr="00953EBB" w:rsidRDefault="00D72544" w:rsidP="00D72544">
            <w:pPr>
              <w:pStyle w:val="FormtovanvHTML"/>
              <w:rPr>
                <w:rFonts w:ascii="Arial" w:hAnsi="Arial" w:cs="Arial"/>
                <w:lang w:eastAsia="zh-CN"/>
              </w:rPr>
            </w:pPr>
            <w:r w:rsidRPr="00953EBB">
              <w:rPr>
                <w:rFonts w:ascii="Arial" w:hAnsi="Arial" w:cs="Arial"/>
                <w:lang w:eastAsia="zh-CN"/>
              </w:rPr>
              <w:t>Síťová infrastruktura</w:t>
            </w:r>
          </w:p>
        </w:tc>
        <w:tc>
          <w:tcPr>
            <w:tcW w:w="1994" w:type="dxa"/>
            <w:tcBorders>
              <w:top w:val="single" w:sz="4" w:space="0" w:color="000000"/>
              <w:left w:val="single" w:sz="4" w:space="0" w:color="000000"/>
              <w:bottom w:val="single" w:sz="4" w:space="0" w:color="000000"/>
              <w:right w:val="single" w:sz="4" w:space="0" w:color="000000"/>
            </w:tcBorders>
            <w:vAlign w:val="center"/>
          </w:tcPr>
          <w:p w:rsidR="00D72544" w:rsidRPr="00953EBB" w:rsidRDefault="00D72544" w:rsidP="00D72544">
            <w:pPr>
              <w:pStyle w:val="FormtovanvHTML"/>
              <w:jc w:val="center"/>
              <w:rPr>
                <w:rFonts w:ascii="Arial" w:hAnsi="Arial" w:cs="Arial"/>
                <w:lang w:eastAsia="zh-CN"/>
              </w:rPr>
            </w:pPr>
            <w:r w:rsidRPr="00953EBB">
              <w:rPr>
                <w:rFonts w:ascii="Arial" w:hAnsi="Arial" w:cs="Arial"/>
                <w:lang w:eastAsia="zh-CN"/>
              </w:rPr>
              <w:t>32424000-1</w:t>
            </w:r>
          </w:p>
        </w:tc>
      </w:tr>
    </w:tbl>
    <w:p w:rsidR="00EC7320" w:rsidRPr="008F42EC" w:rsidRDefault="00EC7320" w:rsidP="00EC7320">
      <w:pPr>
        <w:pStyle w:val="Nadpis2"/>
        <w:numPr>
          <w:ilvl w:val="1"/>
          <w:numId w:val="6"/>
        </w:numPr>
        <w:tabs>
          <w:tab w:val="clear" w:pos="360"/>
          <w:tab w:val="num" w:pos="502"/>
        </w:tabs>
        <w:spacing w:before="120" w:line="300" w:lineRule="auto"/>
        <w:rPr>
          <w:color w:val="008000"/>
        </w:rPr>
      </w:pPr>
      <w:bookmarkStart w:id="40" w:name="_Toc457228803"/>
      <w:bookmarkStart w:id="41" w:name="_Toc452046162"/>
      <w:bookmarkStart w:id="42" w:name="_Toc479581582"/>
      <w:bookmarkStart w:id="43" w:name="_Toc505091999"/>
      <w:r w:rsidRPr="00EC7320">
        <w:rPr>
          <w:color w:val="008000"/>
          <w:sz w:val="20"/>
          <w:szCs w:val="20"/>
        </w:rPr>
        <w:t>Profil</w:t>
      </w:r>
      <w:r w:rsidRPr="008F42EC">
        <w:rPr>
          <w:bCs w:val="0"/>
          <w:color w:val="008000"/>
        </w:rPr>
        <w:t xml:space="preserve"> zadavatele</w:t>
      </w:r>
      <w:bookmarkEnd w:id="40"/>
      <w:bookmarkEnd w:id="41"/>
      <w:bookmarkEnd w:id="42"/>
      <w:bookmarkEnd w:id="43"/>
    </w:p>
    <w:p w:rsidR="00EC7320" w:rsidRDefault="00EC7320" w:rsidP="00EC7320">
      <w:p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Profil zadavatele</w:t>
      </w:r>
      <w:r>
        <w:t xml:space="preserve"> </w:t>
      </w:r>
      <w:r w:rsidRPr="00EC7320">
        <w:rPr>
          <w:rFonts w:ascii="Arial" w:hAnsi="Arial" w:cs="Arial"/>
          <w:bCs/>
          <w:iCs/>
          <w:color w:val="000000"/>
          <w:sz w:val="20"/>
          <w:szCs w:val="20"/>
          <w:lang w:eastAsia="en-US"/>
        </w:rPr>
        <w:t>Město Benešov</w:t>
      </w:r>
      <w:r>
        <w:rPr>
          <w:rFonts w:ascii="Arial" w:hAnsi="Arial" w:cs="Arial"/>
          <w:bCs/>
          <w:iCs/>
          <w:color w:val="000000"/>
          <w:sz w:val="20"/>
          <w:szCs w:val="20"/>
          <w:lang w:eastAsia="en-US"/>
        </w:rPr>
        <w:t xml:space="preserve">, na kterém je umístěna celá zadávací dokumentace se nachází na URL adrese </w:t>
      </w:r>
      <w:hyperlink r:id="rId16" w:history="1">
        <w:r w:rsidRPr="00936144">
          <w:rPr>
            <w:rStyle w:val="Hypertextovodkaz"/>
            <w:rFonts w:ascii="Arial" w:hAnsi="Arial" w:cs="Arial"/>
            <w:bCs/>
            <w:iCs/>
            <w:sz w:val="20"/>
            <w:szCs w:val="20"/>
            <w:lang w:eastAsia="en-US"/>
          </w:rPr>
          <w:t>https://ezak.benesov-city.cz/</w:t>
        </w:r>
      </w:hyperlink>
      <w:r>
        <w:rPr>
          <w:rFonts w:ascii="Arial" w:hAnsi="Arial" w:cs="Arial"/>
          <w:bCs/>
          <w:iCs/>
          <w:color w:val="000000"/>
          <w:sz w:val="20"/>
          <w:szCs w:val="20"/>
          <w:lang w:eastAsia="en-US"/>
        </w:rPr>
        <w:t xml:space="preserve">   </w:t>
      </w:r>
    </w:p>
    <w:p w:rsidR="003D44EC" w:rsidRPr="003D44EC" w:rsidRDefault="003D44EC" w:rsidP="003D44EC">
      <w:pPr>
        <w:spacing w:before="120" w:line="300" w:lineRule="auto"/>
        <w:jc w:val="both"/>
        <w:rPr>
          <w:rFonts w:ascii="Arial" w:eastAsia="Andale Sans UI" w:hAnsi="Arial" w:cs="Arial"/>
          <w:sz w:val="20"/>
          <w:szCs w:val="20"/>
        </w:rPr>
      </w:pPr>
    </w:p>
    <w:p w:rsidR="008D2419" w:rsidRPr="003D44EC" w:rsidRDefault="008D2419">
      <w:pPr>
        <w:pStyle w:val="Nadpis1"/>
        <w:numPr>
          <w:ilvl w:val="0"/>
          <w:numId w:val="6"/>
        </w:numPr>
        <w:rPr>
          <w:color w:val="008000"/>
          <w:lang w:eastAsia="en-US"/>
        </w:rPr>
      </w:pPr>
      <w:bookmarkStart w:id="44" w:name="_Toc505092000"/>
      <w:r w:rsidRPr="003D44EC">
        <w:rPr>
          <w:color w:val="008000"/>
        </w:rPr>
        <w:t>Doba a místo plnění zakázky</w:t>
      </w:r>
      <w:bookmarkEnd w:id="17"/>
      <w:bookmarkEnd w:id="18"/>
      <w:bookmarkEnd w:id="44"/>
    </w:p>
    <w:p w:rsidR="00AA1A12" w:rsidRPr="007A66F1" w:rsidRDefault="00AA1A12" w:rsidP="00AA1A12">
      <w:pPr>
        <w:spacing w:before="240" w:line="276" w:lineRule="auto"/>
        <w:ind w:left="1418" w:hanging="1418"/>
        <w:rPr>
          <w:rFonts w:ascii="Arial" w:hAnsi="Arial" w:cs="Arial"/>
          <w:b/>
          <w:sz w:val="20"/>
          <w:szCs w:val="20"/>
        </w:rPr>
      </w:pPr>
      <w:bookmarkStart w:id="45" w:name="_Toc198536325"/>
      <w:bookmarkStart w:id="46" w:name="_Toc203283566"/>
      <w:r>
        <w:rPr>
          <w:rFonts w:ascii="Arial" w:hAnsi="Arial" w:cs="Arial"/>
          <w:b/>
          <w:sz w:val="20"/>
          <w:szCs w:val="20"/>
        </w:rPr>
        <w:t>Doba</w:t>
      </w:r>
      <w:r w:rsidRPr="00975AC5">
        <w:rPr>
          <w:rFonts w:ascii="Arial" w:hAnsi="Arial" w:cs="Arial"/>
          <w:b/>
          <w:sz w:val="20"/>
          <w:szCs w:val="20"/>
        </w:rPr>
        <w:t xml:space="preserve"> plnění</w:t>
      </w:r>
      <w:r>
        <w:rPr>
          <w:rFonts w:ascii="Arial" w:hAnsi="Arial" w:cs="Arial"/>
          <w:b/>
          <w:sz w:val="20"/>
          <w:szCs w:val="20"/>
        </w:rPr>
        <w:t>:</w:t>
      </w:r>
    </w:p>
    <w:tbl>
      <w:tblPr>
        <w:tblW w:w="0" w:type="auto"/>
        <w:tblInd w:w="-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531"/>
        <w:gridCol w:w="4531"/>
      </w:tblGrid>
      <w:tr w:rsidR="00AA1A12" w:rsidRPr="000B38CB" w:rsidTr="000A0D51">
        <w:tc>
          <w:tcPr>
            <w:tcW w:w="4531" w:type="dxa"/>
            <w:shd w:val="clear" w:color="auto" w:fill="5B9BD5"/>
          </w:tcPr>
          <w:p w:rsidR="00AA1A12" w:rsidRPr="000A0D51" w:rsidRDefault="00AA1A12" w:rsidP="000A0D51">
            <w:pPr>
              <w:rPr>
                <w:rFonts w:ascii="Calibri" w:eastAsia="Calibri" w:hAnsi="Calibri"/>
                <w:b/>
                <w:bCs/>
                <w:color w:val="FFFFFF"/>
                <w:sz w:val="22"/>
                <w:szCs w:val="22"/>
              </w:rPr>
            </w:pPr>
            <w:r w:rsidRPr="000A0D51">
              <w:rPr>
                <w:rFonts w:ascii="Calibri" w:eastAsia="Calibri" w:hAnsi="Calibri"/>
                <w:b/>
                <w:bCs/>
                <w:color w:val="FFFFFF"/>
                <w:sz w:val="22"/>
                <w:szCs w:val="22"/>
              </w:rPr>
              <w:t>Položka</w:t>
            </w:r>
          </w:p>
        </w:tc>
        <w:tc>
          <w:tcPr>
            <w:tcW w:w="4531" w:type="dxa"/>
            <w:shd w:val="clear" w:color="auto" w:fill="5B9BD5"/>
          </w:tcPr>
          <w:p w:rsidR="00AA1A12" w:rsidRPr="000A0D51" w:rsidRDefault="00AA1A12" w:rsidP="000A0D51">
            <w:pPr>
              <w:rPr>
                <w:rFonts w:ascii="Calibri" w:eastAsia="Calibri" w:hAnsi="Calibri"/>
                <w:b/>
                <w:bCs/>
                <w:color w:val="FFFFFF"/>
                <w:sz w:val="22"/>
                <w:szCs w:val="22"/>
              </w:rPr>
            </w:pPr>
            <w:r w:rsidRPr="000A0D51">
              <w:rPr>
                <w:rFonts w:ascii="Calibri" w:eastAsia="Calibri" w:hAnsi="Calibri"/>
                <w:b/>
                <w:bCs/>
                <w:color w:val="FFFFFF"/>
                <w:sz w:val="22"/>
                <w:szCs w:val="22"/>
              </w:rPr>
              <w:t>Termín</w:t>
            </w:r>
          </w:p>
        </w:tc>
      </w:tr>
      <w:tr w:rsidR="00AA1A12" w:rsidRPr="000B38CB" w:rsidTr="000A0D51">
        <w:tc>
          <w:tcPr>
            <w:tcW w:w="4531" w:type="dxa"/>
            <w:shd w:val="clear" w:color="auto" w:fill="FFFFFF"/>
          </w:tcPr>
          <w:p w:rsidR="00AA1A12" w:rsidRPr="000A0D51" w:rsidRDefault="00AA1A12" w:rsidP="000A0D51">
            <w:pPr>
              <w:rPr>
                <w:rFonts w:ascii="Calibri" w:eastAsia="Calibri" w:hAnsi="Calibri"/>
                <w:b/>
                <w:bCs/>
                <w:sz w:val="22"/>
                <w:szCs w:val="22"/>
              </w:rPr>
            </w:pPr>
            <w:r w:rsidRPr="000A0D51">
              <w:rPr>
                <w:rFonts w:ascii="Calibri" w:eastAsia="Calibri" w:hAnsi="Calibri"/>
                <w:b/>
                <w:bCs/>
                <w:sz w:val="22"/>
                <w:szCs w:val="22"/>
              </w:rPr>
              <w:t>Podpis smlouvy a zahájení prací</w:t>
            </w:r>
          </w:p>
        </w:tc>
        <w:tc>
          <w:tcPr>
            <w:tcW w:w="4531" w:type="dxa"/>
            <w:shd w:val="clear" w:color="auto" w:fill="auto"/>
          </w:tcPr>
          <w:p w:rsidR="00AA1A12" w:rsidRPr="000A0D51" w:rsidRDefault="00AA1A12" w:rsidP="000A0D51">
            <w:pPr>
              <w:rPr>
                <w:rFonts w:ascii="Calibri" w:eastAsia="Calibri" w:hAnsi="Calibri"/>
                <w:sz w:val="22"/>
                <w:szCs w:val="22"/>
              </w:rPr>
            </w:pPr>
            <w:r w:rsidRPr="000A0D51">
              <w:rPr>
                <w:rFonts w:ascii="Calibri" w:eastAsia="Calibri" w:hAnsi="Calibri"/>
                <w:sz w:val="22"/>
                <w:szCs w:val="22"/>
              </w:rPr>
              <w:t>T</w:t>
            </w:r>
          </w:p>
        </w:tc>
      </w:tr>
      <w:tr w:rsidR="00AA1A12" w:rsidRPr="000B38CB" w:rsidTr="000A0D51">
        <w:tc>
          <w:tcPr>
            <w:tcW w:w="4531" w:type="dxa"/>
            <w:shd w:val="clear" w:color="auto" w:fill="FFFFFF"/>
          </w:tcPr>
          <w:p w:rsidR="00AA1A12" w:rsidRPr="000A0D51" w:rsidRDefault="00AA1A12" w:rsidP="000A0D51">
            <w:pPr>
              <w:rPr>
                <w:rFonts w:ascii="Calibri" w:eastAsia="Calibri" w:hAnsi="Calibri"/>
                <w:b/>
                <w:bCs/>
                <w:sz w:val="22"/>
                <w:szCs w:val="22"/>
              </w:rPr>
            </w:pPr>
            <w:r w:rsidRPr="000A0D51">
              <w:rPr>
                <w:rFonts w:ascii="Calibri" w:eastAsia="Calibri" w:hAnsi="Calibri"/>
                <w:b/>
                <w:bCs/>
                <w:sz w:val="22"/>
                <w:szCs w:val="22"/>
              </w:rPr>
              <w:t>Dodávka HW komponent</w:t>
            </w:r>
          </w:p>
        </w:tc>
        <w:tc>
          <w:tcPr>
            <w:tcW w:w="4531" w:type="dxa"/>
            <w:shd w:val="clear" w:color="auto" w:fill="auto"/>
          </w:tcPr>
          <w:p w:rsidR="00AA1A12" w:rsidRPr="000A0D51" w:rsidRDefault="00AA1A12" w:rsidP="000A0D51">
            <w:pPr>
              <w:rPr>
                <w:rFonts w:ascii="Calibri" w:eastAsia="Calibri" w:hAnsi="Calibri"/>
                <w:sz w:val="22"/>
                <w:szCs w:val="22"/>
              </w:rPr>
            </w:pPr>
            <w:r w:rsidRPr="000A0D51">
              <w:rPr>
                <w:rFonts w:ascii="Calibri" w:eastAsia="Calibri" w:hAnsi="Calibri"/>
                <w:sz w:val="22"/>
                <w:szCs w:val="22"/>
              </w:rPr>
              <w:t>T + 60</w:t>
            </w:r>
          </w:p>
        </w:tc>
      </w:tr>
      <w:tr w:rsidR="00AA1A12" w:rsidRPr="000B38CB" w:rsidTr="000A0D51">
        <w:tc>
          <w:tcPr>
            <w:tcW w:w="4531" w:type="dxa"/>
            <w:shd w:val="clear" w:color="auto" w:fill="FFFFFF"/>
          </w:tcPr>
          <w:p w:rsidR="00AA1A12" w:rsidRPr="000A0D51" w:rsidRDefault="00AA1A12" w:rsidP="000A0D51">
            <w:pPr>
              <w:rPr>
                <w:rFonts w:ascii="Calibri" w:eastAsia="Calibri" w:hAnsi="Calibri"/>
                <w:b/>
                <w:bCs/>
                <w:sz w:val="22"/>
                <w:szCs w:val="22"/>
              </w:rPr>
            </w:pPr>
            <w:r w:rsidRPr="000A0D51">
              <w:rPr>
                <w:rFonts w:ascii="Calibri" w:eastAsia="Calibri" w:hAnsi="Calibri"/>
                <w:b/>
                <w:bCs/>
                <w:sz w:val="22"/>
                <w:szCs w:val="22"/>
              </w:rPr>
              <w:t>Instalace a implementace HW komponent</w:t>
            </w:r>
          </w:p>
        </w:tc>
        <w:tc>
          <w:tcPr>
            <w:tcW w:w="4531" w:type="dxa"/>
            <w:shd w:val="clear" w:color="auto" w:fill="auto"/>
          </w:tcPr>
          <w:p w:rsidR="00AA1A12" w:rsidRPr="000A0D51" w:rsidRDefault="00AA1A12" w:rsidP="000A0D51">
            <w:pPr>
              <w:rPr>
                <w:rFonts w:ascii="Calibri" w:eastAsia="Calibri" w:hAnsi="Calibri"/>
                <w:sz w:val="22"/>
                <w:szCs w:val="22"/>
              </w:rPr>
            </w:pPr>
            <w:r w:rsidRPr="000A0D51">
              <w:rPr>
                <w:rFonts w:ascii="Calibri" w:eastAsia="Calibri" w:hAnsi="Calibri"/>
                <w:sz w:val="22"/>
                <w:szCs w:val="22"/>
              </w:rPr>
              <w:t>T + 80</w:t>
            </w:r>
          </w:p>
        </w:tc>
      </w:tr>
      <w:tr w:rsidR="00AA1A12" w:rsidRPr="000B38CB" w:rsidTr="000A0D51">
        <w:tc>
          <w:tcPr>
            <w:tcW w:w="4531" w:type="dxa"/>
            <w:shd w:val="clear" w:color="auto" w:fill="FFFFFF"/>
          </w:tcPr>
          <w:p w:rsidR="00AA1A12" w:rsidRPr="000A0D51" w:rsidRDefault="00AA1A12" w:rsidP="000A0D51">
            <w:pPr>
              <w:rPr>
                <w:rFonts w:ascii="Calibri" w:eastAsia="Calibri" w:hAnsi="Calibri"/>
                <w:b/>
                <w:bCs/>
                <w:sz w:val="22"/>
                <w:szCs w:val="22"/>
              </w:rPr>
            </w:pPr>
            <w:r w:rsidRPr="000A0D51">
              <w:rPr>
                <w:rFonts w:ascii="Calibri" w:eastAsia="Calibri" w:hAnsi="Calibri"/>
                <w:b/>
                <w:bCs/>
                <w:sz w:val="22"/>
                <w:szCs w:val="22"/>
              </w:rPr>
              <w:t>Analýza SW řešení (implementační studie)</w:t>
            </w:r>
          </w:p>
        </w:tc>
        <w:tc>
          <w:tcPr>
            <w:tcW w:w="4531" w:type="dxa"/>
            <w:shd w:val="clear" w:color="auto" w:fill="auto"/>
          </w:tcPr>
          <w:p w:rsidR="00AA1A12" w:rsidRPr="000A0D51" w:rsidRDefault="00AA1A12" w:rsidP="000A0D51">
            <w:pPr>
              <w:rPr>
                <w:rFonts w:ascii="Calibri" w:eastAsia="Calibri" w:hAnsi="Calibri"/>
                <w:sz w:val="22"/>
                <w:szCs w:val="22"/>
              </w:rPr>
            </w:pPr>
            <w:r w:rsidRPr="000A0D51">
              <w:rPr>
                <w:rFonts w:ascii="Calibri" w:eastAsia="Calibri" w:hAnsi="Calibri"/>
                <w:sz w:val="22"/>
                <w:szCs w:val="22"/>
              </w:rPr>
              <w:t>T + 80</w:t>
            </w:r>
          </w:p>
        </w:tc>
      </w:tr>
      <w:tr w:rsidR="00AA1A12" w:rsidRPr="000B38CB" w:rsidTr="000A0D51">
        <w:tc>
          <w:tcPr>
            <w:tcW w:w="4531" w:type="dxa"/>
            <w:shd w:val="clear" w:color="auto" w:fill="FFFFFF"/>
          </w:tcPr>
          <w:p w:rsidR="00AA1A12" w:rsidRPr="000A0D51" w:rsidRDefault="00AA1A12" w:rsidP="000A0D51">
            <w:pPr>
              <w:rPr>
                <w:rFonts w:ascii="Calibri" w:eastAsia="Calibri" w:hAnsi="Calibri"/>
                <w:b/>
                <w:bCs/>
                <w:sz w:val="22"/>
                <w:szCs w:val="22"/>
              </w:rPr>
            </w:pPr>
            <w:r w:rsidRPr="000A0D51">
              <w:rPr>
                <w:rFonts w:ascii="Calibri" w:eastAsia="Calibri" w:hAnsi="Calibri"/>
                <w:b/>
                <w:bCs/>
                <w:sz w:val="22"/>
                <w:szCs w:val="22"/>
              </w:rPr>
              <w:t>Implementace a zprovoznění</w:t>
            </w:r>
          </w:p>
        </w:tc>
        <w:tc>
          <w:tcPr>
            <w:tcW w:w="4531" w:type="dxa"/>
            <w:shd w:val="clear" w:color="auto" w:fill="auto"/>
          </w:tcPr>
          <w:p w:rsidR="0023633B" w:rsidRDefault="00EC7341" w:rsidP="0023633B">
            <w:pPr>
              <w:rPr>
                <w:rFonts w:ascii="Calibri" w:eastAsia="Calibri" w:hAnsi="Calibri"/>
                <w:sz w:val="22"/>
                <w:szCs w:val="22"/>
              </w:rPr>
            </w:pPr>
            <w:r w:rsidRPr="000A0D51">
              <w:rPr>
                <w:rFonts w:ascii="Calibri" w:eastAsia="Calibri" w:hAnsi="Calibri"/>
                <w:sz w:val="22"/>
                <w:szCs w:val="22"/>
              </w:rPr>
              <w:t xml:space="preserve">T + </w:t>
            </w:r>
            <w:r w:rsidR="0023633B">
              <w:rPr>
                <w:rFonts w:ascii="Calibri" w:eastAsia="Calibri" w:hAnsi="Calibri"/>
                <w:sz w:val="22"/>
                <w:szCs w:val="22"/>
              </w:rPr>
              <w:t>150</w:t>
            </w:r>
            <w:r w:rsidRPr="000A0D51">
              <w:rPr>
                <w:rFonts w:ascii="Calibri" w:eastAsia="Calibri" w:hAnsi="Calibri"/>
                <w:sz w:val="22"/>
                <w:szCs w:val="22"/>
              </w:rPr>
              <w:t xml:space="preserve"> </w:t>
            </w:r>
          </w:p>
          <w:p w:rsidR="00AA1A12" w:rsidRPr="000A0D51" w:rsidRDefault="00AA1A12" w:rsidP="0023633B">
            <w:pPr>
              <w:rPr>
                <w:rFonts w:ascii="Calibri" w:eastAsia="Calibri" w:hAnsi="Calibri"/>
                <w:sz w:val="22"/>
                <w:szCs w:val="22"/>
              </w:rPr>
            </w:pPr>
            <w:r w:rsidRPr="000A0D51">
              <w:rPr>
                <w:rFonts w:ascii="Calibri" w:eastAsia="Calibri" w:hAnsi="Calibri"/>
                <w:sz w:val="22"/>
                <w:szCs w:val="22"/>
              </w:rPr>
              <w:t>Dle podmínek výzvy nejpozději do 15. 11. 2018</w:t>
            </w:r>
          </w:p>
        </w:tc>
      </w:tr>
      <w:tr w:rsidR="00AA1A12" w:rsidRPr="000B38CB" w:rsidTr="000A0D51">
        <w:tc>
          <w:tcPr>
            <w:tcW w:w="4531" w:type="dxa"/>
            <w:shd w:val="clear" w:color="auto" w:fill="FFFFFF"/>
          </w:tcPr>
          <w:p w:rsidR="00AA1A12" w:rsidRDefault="00AA1A12" w:rsidP="000A0D51">
            <w:pPr>
              <w:rPr>
                <w:rFonts w:ascii="Calibri" w:eastAsia="Calibri" w:hAnsi="Calibri"/>
                <w:b/>
                <w:bCs/>
                <w:sz w:val="22"/>
                <w:szCs w:val="22"/>
              </w:rPr>
            </w:pPr>
            <w:r w:rsidRPr="000A0D51">
              <w:rPr>
                <w:rFonts w:ascii="Calibri" w:eastAsia="Calibri" w:hAnsi="Calibri"/>
                <w:b/>
                <w:bCs/>
                <w:sz w:val="22"/>
                <w:szCs w:val="22"/>
              </w:rPr>
              <w:t>Testovací provoz</w:t>
            </w:r>
            <w:r w:rsidR="003E308E">
              <w:rPr>
                <w:rFonts w:ascii="Calibri" w:eastAsia="Calibri" w:hAnsi="Calibri"/>
                <w:b/>
                <w:bCs/>
                <w:sz w:val="22"/>
                <w:szCs w:val="22"/>
              </w:rPr>
              <w:t xml:space="preserve"> </w:t>
            </w:r>
          </w:p>
          <w:p w:rsidR="003E308E" w:rsidRPr="003E308E" w:rsidRDefault="003E308E" w:rsidP="000A0D51">
            <w:pPr>
              <w:rPr>
                <w:rFonts w:ascii="Calibri" w:eastAsia="Calibri" w:hAnsi="Calibri"/>
                <w:bCs/>
                <w:sz w:val="22"/>
                <w:szCs w:val="22"/>
              </w:rPr>
            </w:pPr>
            <w:r w:rsidRPr="003E308E">
              <w:rPr>
                <w:rFonts w:ascii="Calibri" w:eastAsia="Calibri" w:hAnsi="Calibri"/>
                <w:bCs/>
                <w:sz w:val="22"/>
                <w:szCs w:val="22"/>
              </w:rPr>
              <w:t>(ukončení testovacího provozu</w:t>
            </w:r>
            <w:r w:rsidR="009021DD">
              <w:rPr>
                <w:rFonts w:ascii="Calibri" w:eastAsia="Calibri" w:hAnsi="Calibri"/>
                <w:bCs/>
                <w:sz w:val="22"/>
                <w:szCs w:val="22"/>
              </w:rPr>
              <w:t xml:space="preserve"> včetně předání zakázky</w:t>
            </w:r>
            <w:r>
              <w:rPr>
                <w:rFonts w:ascii="Calibri" w:eastAsia="Calibri" w:hAnsi="Calibri"/>
                <w:bCs/>
                <w:sz w:val="22"/>
                <w:szCs w:val="22"/>
              </w:rPr>
              <w:t xml:space="preserve"> nejpozději k 31.</w:t>
            </w:r>
            <w:r w:rsidR="0023633B">
              <w:rPr>
                <w:rFonts w:ascii="Calibri" w:eastAsia="Calibri" w:hAnsi="Calibri"/>
                <w:bCs/>
                <w:sz w:val="22"/>
                <w:szCs w:val="22"/>
              </w:rPr>
              <w:t xml:space="preserve"> </w:t>
            </w:r>
            <w:r>
              <w:rPr>
                <w:rFonts w:ascii="Calibri" w:eastAsia="Calibri" w:hAnsi="Calibri"/>
                <w:bCs/>
                <w:sz w:val="22"/>
                <w:szCs w:val="22"/>
              </w:rPr>
              <w:t>12.</w:t>
            </w:r>
            <w:r w:rsidR="0023633B">
              <w:rPr>
                <w:rFonts w:ascii="Calibri" w:eastAsia="Calibri" w:hAnsi="Calibri"/>
                <w:bCs/>
                <w:sz w:val="22"/>
                <w:szCs w:val="22"/>
              </w:rPr>
              <w:t xml:space="preserve"> </w:t>
            </w:r>
            <w:r>
              <w:rPr>
                <w:rFonts w:ascii="Calibri" w:eastAsia="Calibri" w:hAnsi="Calibri"/>
                <w:bCs/>
                <w:sz w:val="22"/>
                <w:szCs w:val="22"/>
              </w:rPr>
              <w:t>2018)</w:t>
            </w:r>
          </w:p>
        </w:tc>
        <w:tc>
          <w:tcPr>
            <w:tcW w:w="4531" w:type="dxa"/>
            <w:shd w:val="clear" w:color="auto" w:fill="auto"/>
          </w:tcPr>
          <w:p w:rsidR="0023633B" w:rsidRDefault="00EC7341" w:rsidP="0023633B">
            <w:pPr>
              <w:rPr>
                <w:rFonts w:ascii="Calibri" w:eastAsia="Calibri" w:hAnsi="Calibri"/>
                <w:sz w:val="22"/>
                <w:szCs w:val="22"/>
              </w:rPr>
            </w:pPr>
            <w:r w:rsidRPr="000A0D51">
              <w:rPr>
                <w:rFonts w:ascii="Calibri" w:eastAsia="Calibri" w:hAnsi="Calibri"/>
                <w:sz w:val="22"/>
                <w:szCs w:val="22"/>
              </w:rPr>
              <w:t xml:space="preserve">T + </w:t>
            </w:r>
            <w:r w:rsidR="0023633B">
              <w:rPr>
                <w:rFonts w:ascii="Calibri" w:eastAsia="Calibri" w:hAnsi="Calibri"/>
                <w:sz w:val="22"/>
                <w:szCs w:val="22"/>
              </w:rPr>
              <w:t>180</w:t>
            </w:r>
          </w:p>
          <w:p w:rsidR="00AA1A12" w:rsidRPr="000A0D51" w:rsidRDefault="00AA1A12" w:rsidP="0023633B">
            <w:pPr>
              <w:rPr>
                <w:rFonts w:ascii="Calibri" w:eastAsia="Calibri" w:hAnsi="Calibri"/>
                <w:sz w:val="22"/>
                <w:szCs w:val="22"/>
              </w:rPr>
            </w:pPr>
            <w:r w:rsidRPr="000A0D51">
              <w:rPr>
                <w:rFonts w:ascii="Calibri" w:eastAsia="Calibri" w:hAnsi="Calibri"/>
                <w:sz w:val="22"/>
                <w:szCs w:val="22"/>
              </w:rPr>
              <w:t>Dle podmínek výzvy nejpozději do 31. 12. 2018</w:t>
            </w:r>
          </w:p>
        </w:tc>
      </w:tr>
    </w:tbl>
    <w:p w:rsidR="00A335B3" w:rsidRPr="007A66F1" w:rsidRDefault="00A335B3" w:rsidP="00A335B3">
      <w:pPr>
        <w:spacing w:before="240" w:line="276" w:lineRule="auto"/>
        <w:ind w:left="1418" w:hanging="1418"/>
        <w:rPr>
          <w:rFonts w:ascii="Arial" w:hAnsi="Arial" w:cs="Arial"/>
          <w:b/>
          <w:sz w:val="20"/>
          <w:szCs w:val="20"/>
        </w:rPr>
      </w:pPr>
      <w:r w:rsidRPr="00975AC5">
        <w:rPr>
          <w:rFonts w:ascii="Arial" w:hAnsi="Arial" w:cs="Arial"/>
          <w:b/>
          <w:sz w:val="20"/>
          <w:szCs w:val="20"/>
        </w:rPr>
        <w:t>Místo plnění</w:t>
      </w:r>
      <w:r>
        <w:rPr>
          <w:rFonts w:ascii="Arial" w:hAnsi="Arial" w:cs="Arial"/>
          <w:b/>
          <w:sz w:val="20"/>
          <w:szCs w:val="20"/>
        </w:rPr>
        <w:t>:</w:t>
      </w:r>
      <w:r>
        <w:rPr>
          <w:rFonts w:ascii="Arial" w:hAnsi="Arial" w:cs="Arial"/>
          <w:b/>
          <w:sz w:val="20"/>
          <w:szCs w:val="20"/>
        </w:rPr>
        <w:tab/>
      </w:r>
      <w:r w:rsidR="00AA1A12">
        <w:rPr>
          <w:rFonts w:ascii="Arial" w:hAnsi="Arial" w:cs="Arial"/>
          <w:color w:val="000000"/>
          <w:sz w:val="20"/>
          <w:szCs w:val="20"/>
        </w:rPr>
        <w:t>sídlo zadavatele</w:t>
      </w:r>
    </w:p>
    <w:p w:rsidR="00A335B3" w:rsidRPr="00965446" w:rsidRDefault="00A335B3" w:rsidP="00A335B3">
      <w:pPr>
        <w:spacing w:before="120" w:line="300" w:lineRule="auto"/>
        <w:jc w:val="both"/>
        <w:rPr>
          <w:rFonts w:ascii="Arial" w:hAnsi="Arial" w:cs="Arial"/>
          <w:bCs/>
          <w:sz w:val="20"/>
          <w:szCs w:val="20"/>
        </w:rPr>
      </w:pPr>
      <w:r w:rsidRPr="007A66F1">
        <w:rPr>
          <w:rFonts w:ascii="Arial" w:hAnsi="Arial" w:cs="Arial"/>
          <w:b/>
          <w:sz w:val="20"/>
          <w:szCs w:val="20"/>
        </w:rPr>
        <w:t>Prohlídka místa plnění:</w:t>
      </w:r>
      <w:r w:rsidRPr="007A66F1">
        <w:rPr>
          <w:rFonts w:ascii="Arial" w:hAnsi="Arial" w:cs="Arial"/>
          <w:sz w:val="20"/>
          <w:szCs w:val="20"/>
        </w:rPr>
        <w:t xml:space="preserve"> Prohlídka </w:t>
      </w:r>
      <w:r w:rsidRPr="007A66F1">
        <w:rPr>
          <w:rFonts w:ascii="Arial" w:hAnsi="Arial" w:cs="Arial"/>
          <w:color w:val="000000"/>
          <w:sz w:val="20"/>
          <w:szCs w:val="20"/>
        </w:rPr>
        <w:t xml:space="preserve">proběhne dne </w:t>
      </w:r>
      <w:r w:rsidR="00641624">
        <w:rPr>
          <w:rFonts w:ascii="Arial" w:hAnsi="Arial" w:cs="Arial"/>
          <w:color w:val="000000"/>
          <w:sz w:val="20"/>
          <w:szCs w:val="20"/>
        </w:rPr>
        <w:t>12. 3.</w:t>
      </w:r>
      <w:bookmarkStart w:id="47" w:name="_GoBack"/>
      <w:bookmarkEnd w:id="47"/>
      <w:r w:rsidR="00E15D06">
        <w:rPr>
          <w:rFonts w:ascii="Arial" w:hAnsi="Arial" w:cs="Arial"/>
          <w:color w:val="000000"/>
          <w:sz w:val="20"/>
          <w:szCs w:val="20"/>
        </w:rPr>
        <w:t xml:space="preserve"> 2018</w:t>
      </w:r>
      <w:r w:rsidRPr="007A66F1">
        <w:rPr>
          <w:rFonts w:ascii="Arial" w:hAnsi="Arial" w:cs="Arial"/>
          <w:color w:val="000000"/>
          <w:sz w:val="20"/>
          <w:szCs w:val="20"/>
        </w:rPr>
        <w:t xml:space="preserve"> v </w:t>
      </w:r>
      <w:r w:rsidR="00317567">
        <w:rPr>
          <w:rFonts w:ascii="Arial" w:hAnsi="Arial" w:cs="Arial"/>
          <w:color w:val="000000"/>
          <w:sz w:val="20"/>
          <w:szCs w:val="20"/>
        </w:rPr>
        <w:t>09</w:t>
      </w:r>
      <w:r w:rsidRPr="007A66F1">
        <w:rPr>
          <w:rFonts w:ascii="Arial" w:hAnsi="Arial" w:cs="Arial"/>
          <w:color w:val="000000"/>
          <w:sz w:val="20"/>
          <w:szCs w:val="20"/>
        </w:rPr>
        <w:t>:00</w:t>
      </w:r>
      <w:r w:rsidRPr="000F1BEA">
        <w:rPr>
          <w:rFonts w:ascii="Arial" w:hAnsi="Arial" w:cs="Arial"/>
          <w:color w:val="000000"/>
          <w:sz w:val="20"/>
          <w:szCs w:val="20"/>
        </w:rPr>
        <w:t xml:space="preserve"> hodin,</w:t>
      </w:r>
      <w:r>
        <w:rPr>
          <w:rFonts w:ascii="Arial" w:hAnsi="Arial" w:cs="Arial"/>
          <w:sz w:val="20"/>
          <w:szCs w:val="20"/>
        </w:rPr>
        <w:t xml:space="preserve"> sraz</w:t>
      </w:r>
      <w:r w:rsidRPr="00945C7D">
        <w:rPr>
          <w:rFonts w:ascii="Arial" w:hAnsi="Arial" w:cs="Arial"/>
          <w:sz w:val="20"/>
          <w:szCs w:val="20"/>
        </w:rPr>
        <w:t xml:space="preserve"> </w:t>
      </w:r>
      <w:r>
        <w:rPr>
          <w:rFonts w:ascii="Arial" w:hAnsi="Arial" w:cs="Arial"/>
          <w:sz w:val="20"/>
          <w:szCs w:val="20"/>
        </w:rPr>
        <w:t>v místě plnění zakázky</w:t>
      </w:r>
      <w:r w:rsidRPr="001C29A2">
        <w:rPr>
          <w:rFonts w:ascii="Arial" w:hAnsi="Arial" w:cs="Arial"/>
          <w:sz w:val="20"/>
          <w:szCs w:val="20"/>
        </w:rPr>
        <w:t xml:space="preserve">. Další termíny prohlídky jsou možné po předchozí domluvě </w:t>
      </w:r>
      <w:r>
        <w:rPr>
          <w:rFonts w:ascii="Arial" w:hAnsi="Arial" w:cs="Arial"/>
          <w:sz w:val="20"/>
          <w:szCs w:val="20"/>
        </w:rPr>
        <w:t>se zadavatelem</w:t>
      </w:r>
      <w:r w:rsidR="00AA1A12">
        <w:rPr>
          <w:rFonts w:ascii="Arial" w:hAnsi="Arial" w:cs="Arial"/>
          <w:sz w:val="20"/>
          <w:szCs w:val="20"/>
        </w:rPr>
        <w:t>.</w:t>
      </w:r>
      <w:r w:rsidR="00AA1A12" w:rsidRPr="00965446">
        <w:rPr>
          <w:rFonts w:ascii="Arial" w:hAnsi="Arial" w:cs="Arial"/>
          <w:bCs/>
          <w:sz w:val="20"/>
          <w:szCs w:val="20"/>
        </w:rPr>
        <w:t xml:space="preserve"> </w:t>
      </w:r>
    </w:p>
    <w:p w:rsidR="00BC15B8" w:rsidRPr="003D44EC" w:rsidRDefault="00BC15B8" w:rsidP="00DF4C8A">
      <w:pPr>
        <w:spacing w:before="240" w:line="300" w:lineRule="auto"/>
        <w:jc w:val="both"/>
        <w:rPr>
          <w:rFonts w:ascii="Arial" w:hAnsi="Arial" w:cs="Arial"/>
          <w:color w:val="000000"/>
          <w:sz w:val="20"/>
          <w:szCs w:val="20"/>
        </w:rPr>
      </w:pPr>
    </w:p>
    <w:p w:rsidR="008D2419" w:rsidRPr="003D44EC" w:rsidRDefault="008D2419">
      <w:pPr>
        <w:pStyle w:val="Nadpis1"/>
        <w:numPr>
          <w:ilvl w:val="0"/>
          <w:numId w:val="6"/>
        </w:numPr>
        <w:rPr>
          <w:color w:val="008000"/>
        </w:rPr>
      </w:pPr>
      <w:bookmarkStart w:id="48" w:name="_Toc505092001"/>
      <w:r w:rsidRPr="003D44EC">
        <w:rPr>
          <w:color w:val="008000"/>
        </w:rPr>
        <w:t>Kriteria pro hodnocení nabíde</w:t>
      </w:r>
      <w:bookmarkEnd w:id="45"/>
      <w:bookmarkEnd w:id="46"/>
      <w:r w:rsidRPr="003D44EC">
        <w:rPr>
          <w:color w:val="008000"/>
        </w:rPr>
        <w:t>k</w:t>
      </w:r>
      <w:bookmarkEnd w:id="48"/>
    </w:p>
    <w:p w:rsidR="00873068" w:rsidRDefault="00873068" w:rsidP="0087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sz w:val="20"/>
          <w:szCs w:val="20"/>
        </w:rPr>
      </w:pPr>
      <w:r>
        <w:rPr>
          <w:rFonts w:ascii="Arial" w:hAnsi="Arial" w:cs="Arial"/>
          <w:b/>
          <w:sz w:val="20"/>
          <w:szCs w:val="20"/>
        </w:rPr>
        <w:t>Každá část zakázky bude hodnocena samostatně.</w:t>
      </w:r>
    </w:p>
    <w:p w:rsidR="004011E8" w:rsidRDefault="00873068" w:rsidP="0087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eastAsia="Andale Sans UI" w:hAnsi="Arial" w:cs="Arial"/>
          <w:sz w:val="20"/>
          <w:szCs w:val="20"/>
        </w:rPr>
      </w:pPr>
      <w:r>
        <w:rPr>
          <w:rFonts w:ascii="Arial" w:hAnsi="Arial" w:cs="Arial"/>
          <w:sz w:val="20"/>
          <w:szCs w:val="20"/>
        </w:rPr>
        <w:t xml:space="preserve">Podané nabídky budou v souladu s  ustanovením § 114 odst. 1 zákona hodnoceny podle jejich ekonomické výhodnosti. Zadavatel bude ekonomickou výhodnost nabídek v souladu s ustanovením § 114 odst. 2 zákona hodnotit </w:t>
      </w:r>
      <w:r w:rsidRPr="00D85F32">
        <w:rPr>
          <w:rFonts w:ascii="Arial" w:eastAsia="Andale Sans UI" w:hAnsi="Arial" w:cs="Arial"/>
          <w:b/>
          <w:sz w:val="20"/>
          <w:szCs w:val="20"/>
        </w:rPr>
        <w:t>podle nejnižší nabídkové ceny v Kč bez DPH</w:t>
      </w:r>
      <w:r w:rsidRPr="00D85F32">
        <w:rPr>
          <w:rFonts w:ascii="Arial" w:eastAsia="Andale Sans UI" w:hAnsi="Arial" w:cs="Arial"/>
          <w:sz w:val="20"/>
          <w:szCs w:val="20"/>
        </w:rPr>
        <w:t>.</w:t>
      </w:r>
    </w:p>
    <w:p w:rsidR="00873068" w:rsidRPr="003D44EC" w:rsidRDefault="00873068" w:rsidP="0087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eastAsia="Andale Sans UI" w:hAnsi="Arial" w:cs="Arial"/>
          <w:bCs/>
          <w:sz w:val="20"/>
          <w:szCs w:val="20"/>
        </w:rPr>
      </w:pPr>
    </w:p>
    <w:p w:rsidR="008D2419" w:rsidRPr="003D44EC" w:rsidRDefault="00D41E52">
      <w:pPr>
        <w:pStyle w:val="Nadpis1"/>
        <w:numPr>
          <w:ilvl w:val="0"/>
          <w:numId w:val="6"/>
        </w:numPr>
        <w:rPr>
          <w:color w:val="008000"/>
          <w:lang w:eastAsia="en-US"/>
        </w:rPr>
      </w:pPr>
      <w:bookmarkStart w:id="49" w:name="_Toc505092002"/>
      <w:r>
        <w:rPr>
          <w:color w:val="008000"/>
        </w:rPr>
        <w:t>Kvalifikace</w:t>
      </w:r>
      <w:bookmarkEnd w:id="49"/>
    </w:p>
    <w:p w:rsidR="005A1733" w:rsidRPr="005A1733" w:rsidRDefault="005A1733" w:rsidP="005A1733">
      <w:pPr>
        <w:pStyle w:val="Zkladntext"/>
        <w:spacing w:before="120"/>
        <w:rPr>
          <w:rFonts w:ascii="Arial" w:hAnsi="Arial" w:cs="Arial"/>
          <w:b/>
        </w:rPr>
      </w:pPr>
      <w:bookmarkStart w:id="50" w:name="_Toc203283568"/>
      <w:r w:rsidRPr="005A1733">
        <w:rPr>
          <w:rFonts w:ascii="Arial" w:hAnsi="Arial" w:cs="Arial"/>
          <w:b/>
        </w:rPr>
        <w:t xml:space="preserve">Splněním kvalifikace se v tomto případě rozumí: </w:t>
      </w:r>
    </w:p>
    <w:p w:rsidR="005A1733" w:rsidRPr="005A1733" w:rsidRDefault="005A1733" w:rsidP="000A0D51">
      <w:pPr>
        <w:pStyle w:val="Zkladntext"/>
        <w:numPr>
          <w:ilvl w:val="0"/>
          <w:numId w:val="11"/>
        </w:numPr>
        <w:spacing w:before="120"/>
        <w:rPr>
          <w:rFonts w:ascii="Arial" w:hAnsi="Arial" w:cs="Arial"/>
          <w:b/>
        </w:rPr>
      </w:pPr>
      <w:r w:rsidRPr="005A1733">
        <w:rPr>
          <w:rFonts w:ascii="Arial" w:hAnsi="Arial" w:cs="Arial"/>
          <w:b/>
        </w:rPr>
        <w:t xml:space="preserve">prokázání splnění základní způsobilosti dle § 74 zákona </w:t>
      </w:r>
    </w:p>
    <w:p w:rsidR="005A1733" w:rsidRPr="005A1733" w:rsidRDefault="005A1733" w:rsidP="000A0D51">
      <w:pPr>
        <w:pStyle w:val="Zkladntext"/>
        <w:numPr>
          <w:ilvl w:val="0"/>
          <w:numId w:val="11"/>
        </w:numPr>
        <w:spacing w:before="120"/>
        <w:rPr>
          <w:rFonts w:ascii="Arial" w:hAnsi="Arial" w:cs="Arial"/>
          <w:b/>
        </w:rPr>
      </w:pPr>
      <w:r w:rsidRPr="005A1733">
        <w:rPr>
          <w:rFonts w:ascii="Arial" w:hAnsi="Arial" w:cs="Arial"/>
          <w:b/>
        </w:rPr>
        <w:t xml:space="preserve">prokázání splnění profesní způsobilosti dle § 77 zákona </w:t>
      </w:r>
    </w:p>
    <w:p w:rsidR="005A1733" w:rsidRPr="005A1733" w:rsidRDefault="005A1733" w:rsidP="000A0D51">
      <w:pPr>
        <w:pStyle w:val="Zkladntext"/>
        <w:numPr>
          <w:ilvl w:val="0"/>
          <w:numId w:val="11"/>
        </w:numPr>
        <w:spacing w:before="120"/>
        <w:rPr>
          <w:rFonts w:ascii="Arial" w:hAnsi="Arial" w:cs="Arial"/>
          <w:b/>
        </w:rPr>
      </w:pPr>
      <w:r w:rsidRPr="005A1733">
        <w:rPr>
          <w:rFonts w:ascii="Arial" w:hAnsi="Arial" w:cs="Arial"/>
          <w:b/>
        </w:rPr>
        <w:t>prokázání splnění technické kvalifikace dle § 79 zákona</w:t>
      </w:r>
    </w:p>
    <w:p w:rsidR="00ED4A33" w:rsidRDefault="005A1733" w:rsidP="003E56C7">
      <w:pPr>
        <w:pStyle w:val="Zkladntext"/>
        <w:spacing w:before="120" w:line="300" w:lineRule="auto"/>
        <w:rPr>
          <w:rFonts w:ascii="Arial" w:hAnsi="Arial" w:cs="Arial"/>
        </w:rPr>
      </w:pPr>
      <w:r w:rsidRPr="005A1733">
        <w:rPr>
          <w:rFonts w:ascii="Arial" w:hAnsi="Arial" w:cs="Arial"/>
        </w:rPr>
        <w:lastRenderedPageBreak/>
        <w:t xml:space="preserve">Lhůtou pro prokázání splnění kvalifikace je lhůta pro podání nabídek. </w:t>
      </w:r>
      <w:r w:rsidR="00F65CD4" w:rsidRPr="00F65CD4">
        <w:rPr>
          <w:rFonts w:ascii="Arial" w:hAnsi="Arial" w:cs="Arial"/>
        </w:rPr>
        <w:t>Doklady prokazující základní způsobilost podle § 74 a profesní způsobilost podle § 77 odst. 1 musí prokazovat splnění požadovaného kritéria způsobilosti nejpozději v době 3 měsíců přede dnem zahájení zadávacího řízení.</w:t>
      </w:r>
      <w:r w:rsidR="00F65CD4">
        <w:rPr>
          <w:rFonts w:ascii="Arial" w:hAnsi="Arial" w:cs="Arial"/>
        </w:rPr>
        <w:t xml:space="preserve"> </w:t>
      </w:r>
      <w:r w:rsidR="00F65CD4" w:rsidRPr="00F65CD4">
        <w:rPr>
          <w:rFonts w:ascii="Arial" w:hAnsi="Arial" w:cs="Arial"/>
        </w:rPr>
        <w:t>Před uzavřením smlouvy si zadavatel od vybraného dodavatele vždy vyžádá předložení originálů nebo ověřených kopií dokladů o kvalifikaci, pokud již nebyly v zadávacím řízení předloženy.</w:t>
      </w:r>
    </w:p>
    <w:p w:rsidR="00E37DEE" w:rsidRDefault="00E37DEE" w:rsidP="00E37DEE">
      <w:pPr>
        <w:pStyle w:val="Nadpis2"/>
        <w:numPr>
          <w:ilvl w:val="1"/>
          <w:numId w:val="6"/>
        </w:numPr>
        <w:spacing w:before="120" w:line="300" w:lineRule="auto"/>
        <w:rPr>
          <w:color w:val="008000"/>
          <w:sz w:val="20"/>
          <w:szCs w:val="20"/>
        </w:rPr>
      </w:pPr>
      <w:bookmarkStart w:id="51" w:name="_Toc473092220"/>
      <w:bookmarkStart w:id="52" w:name="_Toc462148126"/>
      <w:bookmarkStart w:id="53" w:name="_Toc505092003"/>
      <w:r w:rsidRPr="00E37DEE">
        <w:rPr>
          <w:color w:val="008000"/>
          <w:sz w:val="20"/>
          <w:szCs w:val="20"/>
        </w:rPr>
        <w:t>Obecná pravidla prokazování splnění kvalifikace</w:t>
      </w:r>
      <w:bookmarkEnd w:id="51"/>
      <w:bookmarkEnd w:id="52"/>
      <w:bookmarkEnd w:id="53"/>
    </w:p>
    <w:p w:rsidR="00E37DEE" w:rsidRPr="00E37DEE" w:rsidRDefault="00E37DEE" w:rsidP="00E37DEE">
      <w:pPr>
        <w:pStyle w:val="Zkladntext"/>
        <w:spacing w:before="120" w:line="300" w:lineRule="auto"/>
        <w:rPr>
          <w:rFonts w:ascii="Arial" w:hAnsi="Arial" w:cs="Arial"/>
          <w:b/>
        </w:rPr>
      </w:pPr>
      <w:r w:rsidRPr="00E37DEE">
        <w:rPr>
          <w:rFonts w:ascii="Arial" w:hAnsi="Arial" w:cs="Arial"/>
          <w:b/>
        </w:rPr>
        <w:t>Prokázání kvalifikace</w:t>
      </w:r>
    </w:p>
    <w:p w:rsidR="00E37DEE" w:rsidRPr="00E37DEE" w:rsidRDefault="00E37DEE" w:rsidP="00E37DEE">
      <w:pPr>
        <w:pStyle w:val="Zkladntext"/>
        <w:spacing w:before="120" w:line="300" w:lineRule="auto"/>
        <w:rPr>
          <w:rFonts w:ascii="Arial" w:hAnsi="Arial" w:cs="Arial"/>
        </w:rPr>
      </w:pPr>
      <w:bookmarkStart w:id="54" w:name="_Toc340157590"/>
      <w:bookmarkStart w:id="55" w:name="_Toc198800982"/>
      <w:bookmarkStart w:id="56" w:name="_Toc223418298"/>
      <w:bookmarkStart w:id="57" w:name="_Toc467033427"/>
      <w:r w:rsidRPr="00E37DEE">
        <w:rPr>
          <w:rFonts w:ascii="Arial" w:hAnsi="Arial" w:cs="Arial"/>
        </w:rPr>
        <w:t>Zadavatel požaduje pr</w:t>
      </w:r>
      <w:bookmarkEnd w:id="54"/>
      <w:bookmarkEnd w:id="55"/>
      <w:bookmarkEnd w:id="56"/>
      <w:r w:rsidRPr="00E37DEE">
        <w:rPr>
          <w:rFonts w:ascii="Arial" w:hAnsi="Arial" w:cs="Arial"/>
        </w:rPr>
        <w:t>okázání kvalifikace v rozsahu uvedeném v § 73 a násl. ZZVZ. Kvalifikaci musí dodavatel prokázat způsobem podle § 74 a násl. ZZVZ a této zadávací dokumentace.</w:t>
      </w:r>
      <w:bookmarkEnd w:id="57"/>
    </w:p>
    <w:p w:rsidR="00E37DEE" w:rsidRPr="00E37DEE" w:rsidRDefault="00E37DEE" w:rsidP="00E37DEE">
      <w:pPr>
        <w:pStyle w:val="Zkladntext"/>
        <w:spacing w:before="120" w:line="300" w:lineRule="auto"/>
        <w:rPr>
          <w:rFonts w:ascii="Arial" w:hAnsi="Arial" w:cs="Arial"/>
        </w:rPr>
      </w:pPr>
      <w:bookmarkStart w:id="58" w:name="_Toc467033428"/>
      <w:r w:rsidRPr="00E37DEE">
        <w:rPr>
          <w:rFonts w:ascii="Arial" w:hAnsi="Arial" w:cs="Arial"/>
        </w:rPr>
        <w:t>Zadavatel může vyloučit účastníka zadávacího řízení pouze z důvodů stanovených zákonem, a to kdykoliv v průběhu zadávacího řízení, mimo jiných především pokud údaje, doklady, vzorky nebo modely předložené účastníkem zadávacího řízení:</w:t>
      </w:r>
      <w:bookmarkEnd w:id="58"/>
    </w:p>
    <w:p w:rsidR="00E37DEE" w:rsidRPr="00E37DEE" w:rsidRDefault="00E37DEE" w:rsidP="000A0D51">
      <w:pPr>
        <w:pStyle w:val="Zkladntext"/>
        <w:numPr>
          <w:ilvl w:val="0"/>
          <w:numId w:val="21"/>
        </w:numPr>
        <w:spacing w:before="120" w:line="300" w:lineRule="auto"/>
        <w:rPr>
          <w:rFonts w:ascii="Arial" w:hAnsi="Arial" w:cs="Arial"/>
        </w:rPr>
      </w:pPr>
      <w:r w:rsidRPr="00E37DEE">
        <w:rPr>
          <w:rFonts w:ascii="Arial" w:hAnsi="Arial" w:cs="Arial"/>
        </w:rPr>
        <w:t>nesplňují zadávací podmínky nebo je účastník zadávacího řízení ve stanovené lhůtě nedoložil,</w:t>
      </w:r>
      <w:bookmarkStart w:id="59" w:name="_Toc467033429"/>
    </w:p>
    <w:p w:rsidR="00E37DEE" w:rsidRPr="00E37DEE" w:rsidRDefault="00E37DEE" w:rsidP="000A0D51">
      <w:pPr>
        <w:pStyle w:val="Zkladntext"/>
        <w:numPr>
          <w:ilvl w:val="0"/>
          <w:numId w:val="21"/>
        </w:numPr>
        <w:spacing w:before="120" w:line="300" w:lineRule="auto"/>
        <w:rPr>
          <w:rFonts w:ascii="Arial" w:hAnsi="Arial" w:cs="Arial"/>
        </w:rPr>
      </w:pPr>
      <w:r w:rsidRPr="00E37DEE">
        <w:rPr>
          <w:rFonts w:ascii="Arial" w:hAnsi="Arial" w:cs="Arial"/>
        </w:rPr>
        <w:t>nebyly účastníkem zadávacího řízení objasněny nebo doplněny na základě žádosti podle § 46 ZZVZ, nebo</w:t>
      </w:r>
      <w:bookmarkStart w:id="60" w:name="_Toc467033430"/>
      <w:bookmarkEnd w:id="59"/>
    </w:p>
    <w:p w:rsidR="00E37DEE" w:rsidRPr="00E37DEE" w:rsidRDefault="00E37DEE" w:rsidP="000A0D51">
      <w:pPr>
        <w:pStyle w:val="Zkladntext"/>
        <w:numPr>
          <w:ilvl w:val="0"/>
          <w:numId w:val="21"/>
        </w:numPr>
        <w:spacing w:before="120" w:line="300" w:lineRule="auto"/>
        <w:rPr>
          <w:rFonts w:ascii="Arial" w:hAnsi="Arial" w:cs="Arial"/>
        </w:rPr>
      </w:pPr>
      <w:r w:rsidRPr="00E37DEE">
        <w:rPr>
          <w:rFonts w:ascii="Arial" w:hAnsi="Arial" w:cs="Arial"/>
        </w:rPr>
        <w:t>neodpovídají skutečnosti a měly nebo mohou mít vliv na posouzení podmínek účasti nebo na naplnění kritérií hodnocení.</w:t>
      </w:r>
      <w:bookmarkEnd w:id="60"/>
    </w:p>
    <w:p w:rsidR="00E37DEE" w:rsidRPr="00E37DEE" w:rsidRDefault="00E37DEE" w:rsidP="00E37DEE">
      <w:pPr>
        <w:pStyle w:val="Zkladntext"/>
        <w:spacing w:before="120" w:line="300" w:lineRule="auto"/>
        <w:rPr>
          <w:rFonts w:ascii="Arial" w:hAnsi="Arial" w:cs="Arial"/>
          <w:b/>
        </w:rPr>
      </w:pPr>
      <w:bookmarkStart w:id="61" w:name="_Toc467033432"/>
      <w:r w:rsidRPr="00E37DEE">
        <w:rPr>
          <w:rFonts w:ascii="Arial" w:hAnsi="Arial" w:cs="Arial"/>
          <w:b/>
        </w:rPr>
        <w:t>Předložení dokladů (§ 45 ZZVZ)</w:t>
      </w:r>
      <w:bookmarkEnd w:id="61"/>
    </w:p>
    <w:p w:rsidR="00E37DEE" w:rsidRPr="00E37DEE" w:rsidRDefault="00E37DEE" w:rsidP="00E37DEE">
      <w:pPr>
        <w:pStyle w:val="Zkladntext"/>
        <w:spacing w:before="120" w:line="300" w:lineRule="auto"/>
        <w:rPr>
          <w:rFonts w:ascii="Arial" w:hAnsi="Arial" w:cs="Arial"/>
        </w:rPr>
      </w:pPr>
      <w:bookmarkStart w:id="62" w:name="_Toc324499431"/>
      <w:bookmarkStart w:id="63" w:name="_Toc324424004"/>
      <w:bookmarkStart w:id="64" w:name="_Toc324421369"/>
      <w:bookmarkStart w:id="65" w:name="_Toc340157591"/>
      <w:bookmarkStart w:id="66" w:name="_Toc198800983"/>
      <w:bookmarkStart w:id="67" w:name="_Toc223418299"/>
      <w:bookmarkEnd w:id="62"/>
      <w:bookmarkEnd w:id="63"/>
      <w:bookmarkEnd w:id="64"/>
      <w:r w:rsidRPr="00E37DEE">
        <w:rPr>
          <w:rFonts w:ascii="Arial" w:hAnsi="Arial" w:cs="Arial"/>
        </w:rPr>
        <w:t>Dodavatel předkládá doklady v </w:t>
      </w:r>
      <w:bookmarkEnd w:id="65"/>
      <w:bookmarkEnd w:id="66"/>
      <w:bookmarkEnd w:id="67"/>
      <w:r w:rsidRPr="00E37DEE">
        <w:rPr>
          <w:rFonts w:ascii="Arial" w:hAnsi="Arial" w:cs="Arial"/>
        </w:rPr>
        <w:t xml:space="preserve">prosté kopii. </w:t>
      </w:r>
    </w:p>
    <w:p w:rsidR="00E37DEE" w:rsidRPr="00E37DEE" w:rsidRDefault="00E37DEE" w:rsidP="00E37DEE">
      <w:pPr>
        <w:pStyle w:val="Zkladntext"/>
        <w:spacing w:before="120" w:line="300" w:lineRule="auto"/>
        <w:rPr>
          <w:rFonts w:ascii="Arial" w:hAnsi="Arial" w:cs="Arial"/>
          <w:b/>
        </w:rPr>
      </w:pPr>
      <w:r w:rsidRPr="00E37DEE">
        <w:rPr>
          <w:rFonts w:ascii="Arial" w:hAnsi="Arial" w:cs="Arial"/>
          <w:b/>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údaje nezbytné.</w:t>
      </w:r>
    </w:p>
    <w:p w:rsidR="00E37DEE" w:rsidRPr="00E37DEE" w:rsidRDefault="00E37DEE" w:rsidP="00E37DEE">
      <w:pPr>
        <w:pStyle w:val="Zkladntext"/>
        <w:spacing w:before="120" w:line="300" w:lineRule="auto"/>
        <w:rPr>
          <w:rFonts w:ascii="Arial" w:hAnsi="Arial" w:cs="Arial"/>
        </w:rPr>
      </w:pPr>
      <w:r w:rsidRPr="00E37DEE">
        <w:rPr>
          <w:rFonts w:ascii="Arial" w:hAnsi="Arial" w:cs="Arial"/>
        </w:rPr>
        <w:t>Pokud zadavatel vyžaduje předložení dokladu a dodavatel není z důvodů, které mu nelze přičítat, schopen předložit požadovaný doklad, je oprávněn předložit jiný rovnocenný doklad.</w:t>
      </w:r>
    </w:p>
    <w:p w:rsidR="00E37DEE" w:rsidRPr="00E37DEE" w:rsidRDefault="00E37DEE" w:rsidP="00E37DEE">
      <w:pPr>
        <w:pStyle w:val="Zkladntext"/>
        <w:spacing w:before="120" w:line="300" w:lineRule="auto"/>
        <w:rPr>
          <w:rFonts w:ascii="Arial" w:hAnsi="Arial" w:cs="Arial"/>
        </w:rPr>
      </w:pPr>
      <w:r w:rsidRPr="00E37DEE">
        <w:rPr>
          <w:rFonts w:ascii="Arial" w:hAnsi="Arial" w:cs="Arial"/>
        </w:rPr>
        <w:t>Pokud zákon nebo zadavatel vyžaduje předložení dokladu podle právního řádu České republiky, může dodavatel předložit obdobný doklad podle právního řádu státu, ve kterém se tento doklad vydává; tento doklad se předkládá s překladem do českého jazyka. Má-li zadavatel pochybnosti o správnosti překladu, může si vyžádat předložení úředně ověřeného překladu dokladu do českého jazyka tlumočníkem zapsaným do seznamu znalců a tlumočníků. Doklad ve slovenském jazyce a doklad o vzdělání v latinském jazyce se předkládají bez překladu. Pokud se podle příslušného právního řádu požadovaný doklad nevydává, může být nahrazen čestným prohlášením.</w:t>
      </w:r>
    </w:p>
    <w:p w:rsidR="00E37DEE" w:rsidRPr="00E37DEE" w:rsidRDefault="00E37DEE" w:rsidP="00E37DEE">
      <w:pPr>
        <w:pStyle w:val="Zkladntext"/>
        <w:spacing w:before="120" w:line="300" w:lineRule="auto"/>
        <w:rPr>
          <w:rFonts w:ascii="Arial" w:hAnsi="Arial" w:cs="Arial"/>
        </w:rPr>
      </w:pPr>
      <w:r w:rsidRPr="00E37DEE">
        <w:rPr>
          <w:rFonts w:ascii="Arial" w:hAnsi="Arial" w:cs="Arial"/>
        </w:rPr>
        <w:t>Pouze až vybraný dodavatel podle § 122 odst. 3 písm. a) ZZVZ je povinen zadavateli předložit originály nebo úředně ověřené kopie dokladů o kvalifikaci. Zadavatel však nebrání, aby kterýkoli dodavatel na základě své vůle předložil originály nebo úředně ověřené kopie dokladů o kvalifikaci již do nabídky.</w:t>
      </w:r>
    </w:p>
    <w:p w:rsidR="00E37DEE" w:rsidRPr="00E37DEE" w:rsidRDefault="00E37DEE" w:rsidP="00E37DEE">
      <w:pPr>
        <w:pStyle w:val="Zkladntext"/>
        <w:spacing w:before="120" w:line="300" w:lineRule="auto"/>
        <w:rPr>
          <w:rFonts w:ascii="Arial" w:hAnsi="Arial" w:cs="Arial"/>
          <w:b/>
        </w:rPr>
      </w:pPr>
      <w:bookmarkStart w:id="68" w:name="_Toc467033433"/>
      <w:r w:rsidRPr="00E37DEE">
        <w:rPr>
          <w:rFonts w:ascii="Arial" w:hAnsi="Arial" w:cs="Arial"/>
          <w:b/>
        </w:rPr>
        <w:t>Seznam kvalifikovaných dodavatelů</w:t>
      </w:r>
      <w:bookmarkEnd w:id="68"/>
    </w:p>
    <w:p w:rsidR="00E37DEE" w:rsidRPr="00E37DEE" w:rsidRDefault="00E37DEE" w:rsidP="00E37DEE">
      <w:pPr>
        <w:pStyle w:val="Zkladntext"/>
        <w:spacing w:before="120" w:line="300" w:lineRule="auto"/>
        <w:rPr>
          <w:rFonts w:ascii="Arial" w:hAnsi="Arial" w:cs="Arial"/>
        </w:rPr>
      </w:pPr>
      <w:bookmarkStart w:id="69" w:name="_Toc324499433"/>
      <w:bookmarkStart w:id="70" w:name="_Toc324424006"/>
      <w:bookmarkStart w:id="71" w:name="_Toc324421371"/>
      <w:bookmarkEnd w:id="69"/>
      <w:bookmarkEnd w:id="70"/>
      <w:bookmarkEnd w:id="71"/>
      <w:r w:rsidRPr="00E37DEE">
        <w:rPr>
          <w:rFonts w:ascii="Arial" w:hAnsi="Arial" w:cs="Arial"/>
        </w:rPr>
        <w:t>V případě, že dodavatel předloží zadavateli výpis ze seznamu kvalifikovaných dodavatelů dle § 226 a násl. ZZVZ, tento výpis nahrazuje doklad prokazující</w:t>
      </w:r>
    </w:p>
    <w:p w:rsidR="00E37DEE" w:rsidRPr="00E37DEE" w:rsidRDefault="00E37DEE" w:rsidP="000A0D51">
      <w:pPr>
        <w:pStyle w:val="Zkladntext"/>
        <w:numPr>
          <w:ilvl w:val="0"/>
          <w:numId w:val="22"/>
        </w:numPr>
        <w:spacing w:before="120" w:line="300" w:lineRule="auto"/>
        <w:rPr>
          <w:rFonts w:ascii="Arial" w:hAnsi="Arial" w:cs="Arial"/>
        </w:rPr>
      </w:pPr>
      <w:r w:rsidRPr="00E37DEE">
        <w:rPr>
          <w:rFonts w:ascii="Arial" w:hAnsi="Arial" w:cs="Arial"/>
        </w:rPr>
        <w:lastRenderedPageBreak/>
        <w:t>profesní způsobilost podle § 77 ZZVZ v tom rozsahu, v jakém údaje ve výpisu ze seznamu kvalifikovaných dodavatelů prokazují splnění kritérií profesní způsobilosti, a</w:t>
      </w:r>
    </w:p>
    <w:p w:rsidR="00E37DEE" w:rsidRPr="00E37DEE" w:rsidRDefault="00E37DEE" w:rsidP="000A0D51">
      <w:pPr>
        <w:pStyle w:val="Zkladntext"/>
        <w:numPr>
          <w:ilvl w:val="0"/>
          <w:numId w:val="22"/>
        </w:numPr>
        <w:spacing w:before="120" w:line="300" w:lineRule="auto"/>
        <w:rPr>
          <w:rFonts w:ascii="Arial" w:hAnsi="Arial" w:cs="Arial"/>
        </w:rPr>
      </w:pPr>
      <w:r w:rsidRPr="00E37DEE">
        <w:rPr>
          <w:rFonts w:ascii="Arial" w:hAnsi="Arial" w:cs="Arial"/>
        </w:rPr>
        <w:t>základní způsobilost podle § 74 ZZVZ.</w:t>
      </w:r>
    </w:p>
    <w:p w:rsidR="00E37DEE" w:rsidRPr="00E37DEE" w:rsidRDefault="00E37DEE" w:rsidP="00E37DEE">
      <w:pPr>
        <w:pStyle w:val="Zkladntext"/>
        <w:spacing w:before="120" w:line="300" w:lineRule="auto"/>
        <w:rPr>
          <w:rFonts w:ascii="Arial" w:hAnsi="Arial" w:cs="Arial"/>
        </w:rPr>
      </w:pPr>
      <w:r w:rsidRPr="00E37DEE">
        <w:rPr>
          <w:rFonts w:ascii="Arial" w:hAnsi="Arial" w:cs="Arial"/>
        </w:rPr>
        <w:t>Zadavatel je povinen přijmout výpis ze seznamu kvalifikovaných dodavatelů, pokud k poslednímu dni, ke kterému má být prokázána základní způsobilost nebo profesní způsobilost, není výpis ze seznamu kvalifikovaných dodavatelů starší než 3 měsíce. Zadavatel nemusí přijmout výpis ze seznamu kvalifikovaných dodavatelů, na kterém je vyznačeno zahájení řízení podle § 231 odst. 4 ZZVZ.</w:t>
      </w:r>
    </w:p>
    <w:p w:rsidR="00E37DEE" w:rsidRPr="00E37DEE" w:rsidRDefault="00E37DEE" w:rsidP="00E37DEE">
      <w:pPr>
        <w:pStyle w:val="Zkladntext"/>
        <w:spacing w:before="120" w:line="300" w:lineRule="auto"/>
        <w:rPr>
          <w:rFonts w:ascii="Arial" w:hAnsi="Arial" w:cs="Arial"/>
        </w:rPr>
      </w:pPr>
      <w:r w:rsidRPr="00E37DEE">
        <w:rPr>
          <w:rFonts w:ascii="Arial" w:hAnsi="Arial" w:cs="Arial"/>
        </w:rPr>
        <w:t xml:space="preserve">Stejně jako výpis ze seznamu kvalifikovaných dodavatelů může dodavatel prokázat kvalifikaci osvědčením, které pochází z jiného členského státu, v němž má dodavatel sídlo, a které je obdobou výpisu ze seznamu kvalifikovaných dodavatelů.  </w:t>
      </w:r>
    </w:p>
    <w:p w:rsidR="00E37DEE" w:rsidRPr="00E37DEE" w:rsidRDefault="00E37DEE" w:rsidP="00E37DEE">
      <w:pPr>
        <w:pStyle w:val="Zkladntext"/>
        <w:spacing w:before="120" w:line="300" w:lineRule="auto"/>
        <w:rPr>
          <w:rFonts w:ascii="Arial" w:hAnsi="Arial" w:cs="Arial"/>
          <w:b/>
        </w:rPr>
      </w:pPr>
      <w:bookmarkStart w:id="72" w:name="_Toc467033434"/>
      <w:r w:rsidRPr="00E37DEE">
        <w:rPr>
          <w:rFonts w:ascii="Arial" w:hAnsi="Arial" w:cs="Arial"/>
          <w:b/>
        </w:rPr>
        <w:t>Systém certifikovaných dodavatelů</w:t>
      </w:r>
      <w:bookmarkEnd w:id="72"/>
    </w:p>
    <w:p w:rsidR="00E37DEE" w:rsidRPr="00E37DEE" w:rsidRDefault="00E37DEE" w:rsidP="00E37DEE">
      <w:pPr>
        <w:pStyle w:val="Zkladntext"/>
        <w:spacing w:before="120" w:line="300" w:lineRule="auto"/>
        <w:rPr>
          <w:rFonts w:ascii="Arial" w:hAnsi="Arial" w:cs="Arial"/>
        </w:rPr>
      </w:pPr>
      <w:r w:rsidRPr="00E37DEE">
        <w:rPr>
          <w:rFonts w:ascii="Arial" w:hAnsi="Arial" w:cs="Arial"/>
        </w:rPr>
        <w:t>V případě, že dodavatel předloží zadavateli certifikát vydaný v rámci systému certifikovaných dodavatelů dle § 233 a násl. ZZVZ, platným certifikátem vydaným v rámci schváleného systému certifikovaných dodavatelů lze prokázat kvalifikaci v zadávacím řízení. Má se za to, že dodavatel je kvalifikovaný v rozsahu uvedeném na certifikátu.</w:t>
      </w:r>
    </w:p>
    <w:p w:rsidR="00E37DEE" w:rsidRPr="00E37DEE" w:rsidRDefault="00E37DEE" w:rsidP="00E37DEE">
      <w:pPr>
        <w:pStyle w:val="Zkladntext"/>
        <w:spacing w:before="120" w:line="300" w:lineRule="auto"/>
        <w:rPr>
          <w:rFonts w:ascii="Arial" w:hAnsi="Arial" w:cs="Arial"/>
        </w:rPr>
      </w:pPr>
      <w:r w:rsidRPr="00E37DEE">
        <w:rPr>
          <w:rFonts w:ascii="Arial" w:hAnsi="Arial" w:cs="Arial"/>
        </w:rPr>
        <w:t xml:space="preserve"> Zadavatel bez zvláštních důvodů nezpochybňuje údaje uvedené v certifikátu. Před uzavřením smlouvy lze po dodavateli, který prokázal kvalifikaci certifikátem, požadovat předložení dokladů podle § 74 odst. 1 písm. b) až d) ZZVZ.</w:t>
      </w:r>
    </w:p>
    <w:p w:rsidR="00E37DEE" w:rsidRPr="00E37DEE" w:rsidRDefault="00E37DEE" w:rsidP="00E37DEE">
      <w:pPr>
        <w:pStyle w:val="Zkladntext"/>
        <w:spacing w:before="120" w:line="300" w:lineRule="auto"/>
        <w:rPr>
          <w:rFonts w:ascii="Arial" w:hAnsi="Arial" w:cs="Arial"/>
        </w:rPr>
      </w:pPr>
      <w:r w:rsidRPr="00E37DEE">
        <w:rPr>
          <w:rFonts w:ascii="Arial" w:hAnsi="Arial" w:cs="Arial"/>
        </w:rPr>
        <w:t>Stejně jako certifikátem může dodavatel prokázat kvalifikaci osvědčením, které pochází z jiného členského státu, v němž má dodavatel sídlo, a které je obdobou certifikátu vydaného v rámci systému certifikovaných dodavatelů.</w:t>
      </w:r>
    </w:p>
    <w:p w:rsidR="00E37DEE" w:rsidRPr="00E37DEE" w:rsidRDefault="00E37DEE" w:rsidP="00E37DEE">
      <w:pPr>
        <w:pStyle w:val="Zkladntext"/>
        <w:spacing w:before="120" w:line="300" w:lineRule="auto"/>
        <w:rPr>
          <w:rFonts w:ascii="Arial" w:hAnsi="Arial" w:cs="Arial"/>
          <w:b/>
        </w:rPr>
      </w:pPr>
      <w:bookmarkStart w:id="73" w:name="_Toc467033435"/>
      <w:r w:rsidRPr="00E37DEE">
        <w:rPr>
          <w:rFonts w:ascii="Arial" w:hAnsi="Arial" w:cs="Arial"/>
          <w:b/>
        </w:rPr>
        <w:t>Prokázání kvalifikace prostřednictvím jiných osob (§ 83 ZZVZ)</w:t>
      </w:r>
      <w:bookmarkEnd w:id="73"/>
    </w:p>
    <w:p w:rsidR="00E37DEE" w:rsidRPr="00E37DEE" w:rsidRDefault="00E37DEE" w:rsidP="00E37DEE">
      <w:pPr>
        <w:pStyle w:val="Zkladntext"/>
        <w:spacing w:before="120" w:line="300" w:lineRule="auto"/>
        <w:rPr>
          <w:rFonts w:ascii="Arial" w:hAnsi="Arial" w:cs="Arial"/>
        </w:rPr>
      </w:pPr>
      <w:bookmarkStart w:id="74" w:name="_Toc340157600"/>
      <w:bookmarkStart w:id="75" w:name="_Toc198800991"/>
      <w:r w:rsidRPr="00E37DEE">
        <w:rPr>
          <w:rFonts w:ascii="Arial" w:hAnsi="Arial" w:cs="Arial"/>
        </w:rPr>
        <w:t>Dodavatel může prokázat určitou část technické kvalifikace ne</w:t>
      </w:r>
      <w:bookmarkEnd w:id="74"/>
      <w:bookmarkEnd w:id="75"/>
      <w:r w:rsidRPr="00E37DEE">
        <w:rPr>
          <w:rFonts w:ascii="Arial" w:hAnsi="Arial" w:cs="Arial"/>
        </w:rPr>
        <w:t>bo profesní způsobilosti s výjimkou kritéria podle § 77 odst. 1 ZZVZ požadované zadavatelem prostřednictvím jiných osob. Dodavatel je v takovém případě povinen zadavateli podle § 83 odst. 1 ZZVZ předložit</w:t>
      </w:r>
    </w:p>
    <w:p w:rsidR="00BB35F8" w:rsidRPr="00BB35F8" w:rsidRDefault="00E37DEE" w:rsidP="000A0D51">
      <w:pPr>
        <w:pStyle w:val="Zkladntext"/>
        <w:numPr>
          <w:ilvl w:val="0"/>
          <w:numId w:val="23"/>
        </w:numPr>
        <w:spacing w:before="120" w:line="300" w:lineRule="auto"/>
        <w:rPr>
          <w:rFonts w:ascii="Arial" w:hAnsi="Arial" w:cs="Arial"/>
        </w:rPr>
      </w:pPr>
      <w:r w:rsidRPr="00E37DEE">
        <w:rPr>
          <w:rFonts w:ascii="Arial" w:hAnsi="Arial" w:cs="Arial"/>
        </w:rPr>
        <w:t>doklady prokazující splnění profesní způsobilosti podle § 77 odst. 1 ZZVZ jinou osobou,</w:t>
      </w:r>
    </w:p>
    <w:p w:rsidR="00BB35F8" w:rsidRPr="00BB35F8" w:rsidRDefault="00E37DEE" w:rsidP="000A0D51">
      <w:pPr>
        <w:pStyle w:val="Zkladntext"/>
        <w:numPr>
          <w:ilvl w:val="0"/>
          <w:numId w:val="23"/>
        </w:numPr>
        <w:spacing w:before="120" w:line="300" w:lineRule="auto"/>
        <w:rPr>
          <w:rFonts w:ascii="Arial" w:hAnsi="Arial" w:cs="Arial"/>
        </w:rPr>
      </w:pPr>
      <w:r w:rsidRPr="00BB35F8">
        <w:rPr>
          <w:rFonts w:ascii="Arial" w:hAnsi="Arial" w:cs="Arial"/>
        </w:rPr>
        <w:t>doklady prokazující splnění chybějící části kvalifikace prostřednictvím jiné osoby,</w:t>
      </w:r>
    </w:p>
    <w:p w:rsidR="00BB35F8" w:rsidRPr="00BB35F8" w:rsidRDefault="00E37DEE" w:rsidP="000A0D51">
      <w:pPr>
        <w:pStyle w:val="Zkladntext"/>
        <w:numPr>
          <w:ilvl w:val="0"/>
          <w:numId w:val="23"/>
        </w:numPr>
        <w:spacing w:before="120" w:line="300" w:lineRule="auto"/>
        <w:rPr>
          <w:rFonts w:ascii="Arial" w:hAnsi="Arial" w:cs="Arial"/>
        </w:rPr>
      </w:pPr>
      <w:r w:rsidRPr="00BB35F8">
        <w:rPr>
          <w:rFonts w:ascii="Arial" w:hAnsi="Arial" w:cs="Arial"/>
        </w:rPr>
        <w:t>doklady o splnění základní způsobilosti podle § 74 ZZVZ jinou osobou a</w:t>
      </w:r>
    </w:p>
    <w:p w:rsidR="00E37DEE" w:rsidRPr="00BB35F8" w:rsidRDefault="00E37DEE" w:rsidP="000A0D51">
      <w:pPr>
        <w:pStyle w:val="Zkladntext"/>
        <w:numPr>
          <w:ilvl w:val="0"/>
          <w:numId w:val="23"/>
        </w:numPr>
        <w:spacing w:before="120" w:line="300" w:lineRule="auto"/>
        <w:rPr>
          <w:rFonts w:ascii="Arial" w:hAnsi="Arial" w:cs="Arial"/>
        </w:rPr>
      </w:pPr>
      <w:r w:rsidRPr="00BB35F8">
        <w:rPr>
          <w:rFonts w:ascii="Arial" w:hAnsi="Arial" w:cs="Arial"/>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E37DEE" w:rsidRPr="00E37DEE" w:rsidRDefault="00E37DEE" w:rsidP="00E37DEE">
      <w:pPr>
        <w:pStyle w:val="Zkladntext"/>
        <w:spacing w:before="120" w:line="300" w:lineRule="auto"/>
        <w:rPr>
          <w:rFonts w:ascii="Arial" w:hAnsi="Arial" w:cs="Arial"/>
        </w:rPr>
      </w:pPr>
      <w:r w:rsidRPr="00E37DEE">
        <w:rPr>
          <w:rFonts w:ascii="Arial" w:hAnsi="Arial" w:cs="Arial"/>
        </w:rPr>
        <w:t xml:space="preserve">Má se za to, že požadavek podle § 83 odst. 1 písm. d) ZZVZ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a), b) nebo d) ZZVZ vztahující se k takové osobě, musí dokument podle § 83 odst. 1 písm. d) ZZVZ obsahovat závazek, že jiná osoba bude vykonávat služby, ke kterým se prokazované kritérium kvalifikace vztahuje.  </w:t>
      </w:r>
    </w:p>
    <w:p w:rsidR="00E37DEE" w:rsidRPr="00E37DEE" w:rsidRDefault="00E37DEE" w:rsidP="00E37DEE">
      <w:pPr>
        <w:pStyle w:val="Zkladntext"/>
        <w:spacing w:before="120" w:line="300" w:lineRule="auto"/>
        <w:rPr>
          <w:rFonts w:ascii="Arial" w:hAnsi="Arial" w:cs="Arial"/>
          <w:b/>
        </w:rPr>
      </w:pPr>
      <w:bookmarkStart w:id="76" w:name="_Toc467033436"/>
      <w:r w:rsidRPr="00E37DEE">
        <w:rPr>
          <w:rFonts w:ascii="Arial" w:hAnsi="Arial" w:cs="Arial"/>
          <w:b/>
        </w:rPr>
        <w:t>Společné prokazování kvalifikace</w:t>
      </w:r>
      <w:bookmarkEnd w:id="76"/>
    </w:p>
    <w:p w:rsidR="00E37DEE" w:rsidRPr="00E37DEE" w:rsidRDefault="00E37DEE" w:rsidP="00E37DEE">
      <w:pPr>
        <w:pStyle w:val="Zkladntext"/>
        <w:spacing w:before="120" w:line="300" w:lineRule="auto"/>
        <w:rPr>
          <w:rFonts w:ascii="Arial" w:hAnsi="Arial" w:cs="Arial"/>
        </w:rPr>
      </w:pPr>
      <w:bookmarkStart w:id="77" w:name="_Toc467033437"/>
      <w:r w:rsidRPr="00E37DEE">
        <w:rPr>
          <w:rFonts w:ascii="Arial" w:hAnsi="Arial" w:cs="Arial"/>
        </w:rPr>
        <w:lastRenderedPageBreak/>
        <w:t>V případě společné účasti dodavatelů prokazuje základní způsobilost a profesní způsobilost podle § 77 odst. 1 ZZVZ každý dodavatel samostatně, jinak prokazují dodavatelé a jiné osoby kvalifikaci společně.</w:t>
      </w:r>
      <w:bookmarkEnd w:id="77"/>
    </w:p>
    <w:p w:rsidR="00E37DEE" w:rsidRPr="00E37DEE" w:rsidRDefault="00E37DEE" w:rsidP="00E37DEE">
      <w:pPr>
        <w:pStyle w:val="Zkladntext"/>
        <w:spacing w:before="120" w:line="300" w:lineRule="auto"/>
        <w:rPr>
          <w:rFonts w:ascii="Arial" w:hAnsi="Arial" w:cs="Arial"/>
          <w:b/>
        </w:rPr>
      </w:pPr>
      <w:bookmarkStart w:id="78" w:name="_Toc467033438"/>
      <w:r w:rsidRPr="00E37DEE">
        <w:rPr>
          <w:rFonts w:ascii="Arial" w:hAnsi="Arial" w:cs="Arial"/>
          <w:b/>
        </w:rPr>
        <w:t>Změny v kvalifikaci a obnovení způsobilosti účastníka zadávacího řízení</w:t>
      </w:r>
      <w:bookmarkEnd w:id="78"/>
    </w:p>
    <w:p w:rsidR="00E37DEE" w:rsidRPr="00E37DEE" w:rsidRDefault="00E37DEE" w:rsidP="00BB35F8">
      <w:pPr>
        <w:pStyle w:val="Zkladntext"/>
        <w:spacing w:before="120" w:line="300" w:lineRule="auto"/>
        <w:rPr>
          <w:rFonts w:ascii="Arial" w:hAnsi="Arial" w:cs="Arial"/>
          <w:bCs/>
        </w:rPr>
      </w:pPr>
      <w:bookmarkStart w:id="79" w:name="_Toc467827608"/>
      <w:bookmarkStart w:id="80" w:name="_Toc467846008"/>
      <w:r w:rsidRPr="00E37DEE">
        <w:rPr>
          <w:rFonts w:ascii="Arial" w:hAnsi="Arial" w:cs="Arial"/>
        </w:rPr>
        <w:t>V případě, že dojde ke změně údajů uvedených v nabídce do doby uzavření smlouvy s vybraným dodavatelem, je příslušný dodavatel povinen</w:t>
      </w:r>
      <w:r w:rsidRPr="00E37DEE">
        <w:rPr>
          <w:rFonts w:ascii="Arial" w:hAnsi="Arial" w:cs="Arial"/>
          <w:bCs/>
        </w:rPr>
        <w:t xml:space="preserve"> podle § 88 ZZVZ tuto změnu zadavateli do 5 pracovních dnů oznámit a do 10 pracovních dnů od oznámení této změny předložit nové doklady nebo prohlášení ke kvalifikaci; zadavatel může tyto lhůty prodloužit nebo prominout jejich zmeškání. Povinnost podle věty první účastníku zadávacího řízení nevzniká, pokud je kvalifikace změněna takovým způsobem, že</w:t>
      </w:r>
      <w:bookmarkEnd w:id="79"/>
      <w:bookmarkEnd w:id="80"/>
      <w:r w:rsidRPr="00E37DEE">
        <w:rPr>
          <w:rFonts w:ascii="Arial" w:hAnsi="Arial" w:cs="Arial"/>
          <w:bCs/>
        </w:rPr>
        <w:t xml:space="preserve"> </w:t>
      </w:r>
    </w:p>
    <w:p w:rsidR="00BB35F8" w:rsidRPr="00BB35F8" w:rsidRDefault="00E37DEE" w:rsidP="000A0D51">
      <w:pPr>
        <w:pStyle w:val="Zkladntext"/>
        <w:numPr>
          <w:ilvl w:val="0"/>
          <w:numId w:val="24"/>
        </w:numPr>
        <w:spacing w:before="120" w:line="300" w:lineRule="auto"/>
        <w:rPr>
          <w:rFonts w:ascii="Arial" w:hAnsi="Arial" w:cs="Arial"/>
        </w:rPr>
      </w:pPr>
      <w:r w:rsidRPr="00E37DEE">
        <w:rPr>
          <w:rFonts w:ascii="Arial" w:hAnsi="Arial" w:cs="Arial"/>
        </w:rPr>
        <w:t xml:space="preserve">podmínky kvalifikace jsou nadále splněny, </w:t>
      </w:r>
    </w:p>
    <w:p w:rsidR="00BB35F8" w:rsidRPr="00BB35F8" w:rsidRDefault="00E37DEE" w:rsidP="000A0D51">
      <w:pPr>
        <w:pStyle w:val="Zkladntext"/>
        <w:numPr>
          <w:ilvl w:val="0"/>
          <w:numId w:val="24"/>
        </w:numPr>
        <w:spacing w:before="120" w:line="300" w:lineRule="auto"/>
        <w:rPr>
          <w:rFonts w:ascii="Arial" w:hAnsi="Arial" w:cs="Arial"/>
        </w:rPr>
      </w:pPr>
      <w:r w:rsidRPr="00BB35F8">
        <w:rPr>
          <w:rFonts w:ascii="Arial" w:hAnsi="Arial" w:cs="Arial"/>
        </w:rPr>
        <w:t xml:space="preserve">nedošlo k ovlivnění kritérií pro snížení počtu účastníků zadávacího řízení nebo nabídek a </w:t>
      </w:r>
    </w:p>
    <w:p w:rsidR="00E37DEE" w:rsidRPr="00BB35F8" w:rsidRDefault="00E37DEE" w:rsidP="000A0D51">
      <w:pPr>
        <w:pStyle w:val="Zkladntext"/>
        <w:numPr>
          <w:ilvl w:val="0"/>
          <w:numId w:val="24"/>
        </w:numPr>
        <w:spacing w:before="120" w:line="300" w:lineRule="auto"/>
        <w:rPr>
          <w:rFonts w:ascii="Arial" w:hAnsi="Arial" w:cs="Arial"/>
        </w:rPr>
      </w:pPr>
      <w:r w:rsidRPr="00BB35F8">
        <w:rPr>
          <w:rFonts w:ascii="Arial" w:hAnsi="Arial" w:cs="Arial"/>
        </w:rPr>
        <w:t xml:space="preserve">nedošlo k ovlivnění kritérií hodnocení nabídek. </w:t>
      </w:r>
    </w:p>
    <w:p w:rsidR="00E37DEE" w:rsidRPr="00E37DEE" w:rsidRDefault="00E37DEE" w:rsidP="00E37DEE">
      <w:pPr>
        <w:pStyle w:val="Zkladntext"/>
        <w:spacing w:before="120" w:line="300" w:lineRule="auto"/>
        <w:rPr>
          <w:rFonts w:ascii="Arial" w:hAnsi="Arial" w:cs="Arial"/>
        </w:rPr>
      </w:pPr>
      <w:r w:rsidRPr="00E37DEE">
        <w:rPr>
          <w:rFonts w:ascii="Arial" w:hAnsi="Arial" w:cs="Arial"/>
        </w:rPr>
        <w:t xml:space="preserve">Dozví-li se zadavatel, že dodavatel nesplnil uvedenou povinnost, zadavatel jej bezodkladně vyloučí ze zadávacího řízení. </w:t>
      </w:r>
    </w:p>
    <w:p w:rsidR="00E37DEE" w:rsidRPr="00E37DEE" w:rsidRDefault="00E37DEE" w:rsidP="00E37DEE">
      <w:pPr>
        <w:pStyle w:val="Zkladntext"/>
        <w:spacing w:before="120" w:line="300" w:lineRule="auto"/>
        <w:rPr>
          <w:rFonts w:ascii="Arial" w:hAnsi="Arial" w:cs="Arial"/>
        </w:rPr>
      </w:pPr>
      <w:r w:rsidRPr="00E37DEE">
        <w:rPr>
          <w:rFonts w:ascii="Arial" w:hAnsi="Arial" w:cs="Arial"/>
        </w:rPr>
        <w:t>Účastník zadávacího řízení může prokázat, že i přes nesplnění základní způsobilosti podle § 74 ZZVZ nebo naplnění důvodu nezpůsobilosti podle § 48 odst. 5 a 6 ZZVZ obnovil svou způsobilost k účasti v zadávacím řízení, pokud v průběhu zadávacího řízení zadavateli doloží, že přijal dostatečná nápravná opatření. To neplatí po dobu, na kterou byl účastník zadávacího řízení pravomocně odsouzen k zákazu plnění veřejných zakázek nebo účasti v koncesním řízení.</w:t>
      </w:r>
    </w:p>
    <w:p w:rsidR="00E37DEE" w:rsidRPr="00E37DEE" w:rsidRDefault="00E37DEE" w:rsidP="00E37DEE">
      <w:pPr>
        <w:pStyle w:val="Zkladntext"/>
        <w:spacing w:before="120" w:line="300" w:lineRule="auto"/>
        <w:rPr>
          <w:rFonts w:ascii="Arial" w:hAnsi="Arial" w:cs="Arial"/>
        </w:rPr>
      </w:pPr>
      <w:r w:rsidRPr="00E37DEE">
        <w:rPr>
          <w:rFonts w:ascii="Arial" w:hAnsi="Arial" w:cs="Arial"/>
        </w:rPr>
        <w:t>Nápravnými opatřeními mohou být zejména</w:t>
      </w:r>
    </w:p>
    <w:p w:rsidR="00BB35F8" w:rsidRPr="00BB35F8" w:rsidRDefault="00E37DEE" w:rsidP="000A0D51">
      <w:pPr>
        <w:pStyle w:val="Zkladntext"/>
        <w:numPr>
          <w:ilvl w:val="0"/>
          <w:numId w:val="25"/>
        </w:numPr>
        <w:spacing w:before="120" w:line="300" w:lineRule="auto"/>
        <w:rPr>
          <w:rFonts w:ascii="Arial" w:hAnsi="Arial" w:cs="Arial"/>
        </w:rPr>
      </w:pPr>
      <w:r w:rsidRPr="00E37DEE">
        <w:rPr>
          <w:rFonts w:ascii="Arial" w:hAnsi="Arial" w:cs="Arial"/>
        </w:rPr>
        <w:t>uhrazení dlužných částek nebo nedoplatků,</w:t>
      </w:r>
    </w:p>
    <w:p w:rsidR="00BB35F8" w:rsidRPr="00BB35F8" w:rsidRDefault="00E37DEE" w:rsidP="000A0D51">
      <w:pPr>
        <w:pStyle w:val="Zkladntext"/>
        <w:numPr>
          <w:ilvl w:val="0"/>
          <w:numId w:val="25"/>
        </w:numPr>
        <w:spacing w:before="120" w:line="300" w:lineRule="auto"/>
        <w:rPr>
          <w:rFonts w:ascii="Arial" w:hAnsi="Arial" w:cs="Arial"/>
        </w:rPr>
      </w:pPr>
      <w:r w:rsidRPr="00BB35F8">
        <w:rPr>
          <w:rFonts w:ascii="Arial" w:hAnsi="Arial" w:cs="Arial"/>
        </w:rPr>
        <w:t>úplná náhrada újmy způsobená spácháním trestného činu nebo pochybením,</w:t>
      </w:r>
    </w:p>
    <w:p w:rsidR="00BB35F8" w:rsidRPr="00BB35F8" w:rsidRDefault="00E37DEE" w:rsidP="000A0D51">
      <w:pPr>
        <w:pStyle w:val="Zkladntext"/>
        <w:numPr>
          <w:ilvl w:val="0"/>
          <w:numId w:val="25"/>
        </w:numPr>
        <w:spacing w:before="120" w:line="300" w:lineRule="auto"/>
        <w:rPr>
          <w:rFonts w:ascii="Arial" w:hAnsi="Arial" w:cs="Arial"/>
        </w:rPr>
      </w:pPr>
      <w:r w:rsidRPr="00BB35F8">
        <w:rPr>
          <w:rFonts w:ascii="Arial" w:hAnsi="Arial" w:cs="Arial"/>
        </w:rPr>
        <w:t>aktivní spolupráce s orgány provádějícími vyšetřování, dozor, dohled nebo přezkum, nebo</w:t>
      </w:r>
    </w:p>
    <w:p w:rsidR="00E37DEE" w:rsidRPr="00BB35F8" w:rsidRDefault="00E37DEE" w:rsidP="000A0D51">
      <w:pPr>
        <w:pStyle w:val="Zkladntext"/>
        <w:numPr>
          <w:ilvl w:val="0"/>
          <w:numId w:val="25"/>
        </w:numPr>
        <w:spacing w:before="120" w:line="300" w:lineRule="auto"/>
        <w:rPr>
          <w:rFonts w:ascii="Arial" w:hAnsi="Arial" w:cs="Arial"/>
        </w:rPr>
      </w:pPr>
      <w:r w:rsidRPr="00BB35F8">
        <w:rPr>
          <w:rFonts w:ascii="Arial" w:hAnsi="Arial" w:cs="Arial"/>
        </w:rPr>
        <w:t>přijetí technických, organizačních nebo personálních preventivních opatření proti trestné činnosti nebo pochybením.</w:t>
      </w:r>
    </w:p>
    <w:p w:rsidR="00E37DEE" w:rsidRPr="00E37DEE" w:rsidRDefault="00E37DEE" w:rsidP="00E37DEE">
      <w:pPr>
        <w:pStyle w:val="Zkladntext"/>
        <w:spacing w:before="120" w:line="300" w:lineRule="auto"/>
        <w:rPr>
          <w:rFonts w:ascii="Arial" w:hAnsi="Arial" w:cs="Arial"/>
        </w:rPr>
      </w:pPr>
      <w:r w:rsidRPr="00E37DEE">
        <w:rPr>
          <w:rFonts w:ascii="Arial" w:hAnsi="Arial" w:cs="Arial"/>
        </w:rPr>
        <w:t>Zadavatel posoudí, zda přijatá nápravná opatření účastníka zadávacího řízení považuje za dostatečná k obnovení způsobilosti dodavatele s ohledem na závažnost a konkrétní okolnosti trestného činu nebo jiného pochybení.</w:t>
      </w:r>
    </w:p>
    <w:p w:rsidR="00E37DEE" w:rsidRPr="00BB35F8" w:rsidRDefault="00E37DEE">
      <w:pPr>
        <w:pStyle w:val="Zkladntext"/>
        <w:spacing w:before="120" w:line="300" w:lineRule="auto"/>
        <w:rPr>
          <w:rFonts w:ascii="Arial" w:hAnsi="Arial" w:cs="Arial"/>
        </w:rPr>
      </w:pPr>
      <w:r w:rsidRPr="00E37DEE">
        <w:rPr>
          <w:rFonts w:ascii="Arial" w:hAnsi="Arial" w:cs="Arial"/>
        </w:rPr>
        <w:t>Pokud zadavatel dospěje k závěru, že způsobilost účastníka zadávacího řízení byla obnovena, ze zadávacího řízení jej nevyloučí nebo předchozí vyloučení účastníka zadávacího řízení zruší.</w:t>
      </w:r>
    </w:p>
    <w:p w:rsidR="005A1733" w:rsidRPr="00687F1D" w:rsidRDefault="005A1733" w:rsidP="005A1733">
      <w:pPr>
        <w:pStyle w:val="Nadpis2"/>
        <w:numPr>
          <w:ilvl w:val="1"/>
          <w:numId w:val="6"/>
        </w:numPr>
        <w:spacing w:before="120" w:line="300" w:lineRule="auto"/>
        <w:rPr>
          <w:color w:val="008000"/>
          <w:sz w:val="20"/>
          <w:szCs w:val="20"/>
        </w:rPr>
      </w:pPr>
      <w:bookmarkStart w:id="81" w:name="_Toc462148131"/>
      <w:bookmarkStart w:id="82" w:name="_Toc505092004"/>
      <w:bookmarkEnd w:id="50"/>
      <w:r w:rsidRPr="00687F1D">
        <w:rPr>
          <w:color w:val="008000"/>
          <w:sz w:val="20"/>
          <w:szCs w:val="20"/>
        </w:rPr>
        <w:t xml:space="preserve">Základní </w:t>
      </w:r>
      <w:r>
        <w:rPr>
          <w:color w:val="008000"/>
          <w:sz w:val="20"/>
          <w:szCs w:val="20"/>
        </w:rPr>
        <w:t>způsobilost</w:t>
      </w:r>
      <w:bookmarkEnd w:id="81"/>
      <w:bookmarkEnd w:id="82"/>
    </w:p>
    <w:p w:rsidR="00F65CD4" w:rsidRPr="00F65CD4" w:rsidRDefault="00F65CD4" w:rsidP="00F65CD4">
      <w:pPr>
        <w:spacing w:line="300" w:lineRule="auto"/>
        <w:jc w:val="both"/>
        <w:rPr>
          <w:rFonts w:ascii="Arial" w:hAnsi="Arial" w:cs="Arial"/>
          <w:sz w:val="20"/>
          <w:szCs w:val="20"/>
          <w:lang w:eastAsia="en-US"/>
        </w:rPr>
      </w:pPr>
      <w:r w:rsidRPr="00F65CD4">
        <w:rPr>
          <w:rFonts w:ascii="Arial" w:hAnsi="Arial" w:cs="Arial"/>
          <w:sz w:val="20"/>
          <w:szCs w:val="20"/>
          <w:lang w:eastAsia="en-US"/>
        </w:rPr>
        <w:t>Způsobilým podle § 74 zákona není dodavatel, který:</w:t>
      </w:r>
    </w:p>
    <w:p w:rsidR="00F65CD4" w:rsidRPr="00F65CD4" w:rsidRDefault="00F65CD4" w:rsidP="000A0D51">
      <w:pPr>
        <w:pStyle w:val="Odstavecseseznamem"/>
        <w:numPr>
          <w:ilvl w:val="0"/>
          <w:numId w:val="13"/>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byl v zemi svého sídla v posledních 5 letech před zahájením zadávacího řízení pravomocně odsouzen pro trestný čin uvedený v příloze č. 3 ZZVZ nebo obdobný trestný čin podle právního řádu země sídla dodavatele; k zahlazeným odsouzením se nepřihlíží (§ 74 odst. 1 písm. a) ZZVZ),</w:t>
      </w:r>
    </w:p>
    <w:p w:rsidR="00F65CD4" w:rsidRPr="00F65CD4" w:rsidRDefault="00F65CD4" w:rsidP="000A0D51">
      <w:pPr>
        <w:pStyle w:val="Odstavecseseznamem"/>
        <w:numPr>
          <w:ilvl w:val="0"/>
          <w:numId w:val="13"/>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má v České republice nebo v zemi svého sídla v evidenci daní zachycen splatný daňový nedoplatek (§ 74 odst. 1 písm. b) ZZVZ),</w:t>
      </w:r>
    </w:p>
    <w:p w:rsidR="00F65CD4" w:rsidRPr="00F65CD4" w:rsidRDefault="00F65CD4" w:rsidP="000A0D51">
      <w:pPr>
        <w:pStyle w:val="Odstavecseseznamem"/>
        <w:numPr>
          <w:ilvl w:val="0"/>
          <w:numId w:val="13"/>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má v České republice nebo v zemi svého sídla splatný nedoplatek na pojistném nebo na penále na veřejné zdravotní pojištění (§ 74 odst. 1 písm. c) ZZVZ),</w:t>
      </w:r>
    </w:p>
    <w:p w:rsidR="00F65CD4" w:rsidRPr="00F65CD4" w:rsidRDefault="00F65CD4" w:rsidP="000A0D51">
      <w:pPr>
        <w:pStyle w:val="Odstavecseseznamem"/>
        <w:numPr>
          <w:ilvl w:val="0"/>
          <w:numId w:val="13"/>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lastRenderedPageBreak/>
        <w:t>má v České republice nebo v zemi svého sídla splatný nedoplatek na pojistném nebo na penále na sociální zabezpečení a příspěvku na státní politiku zaměstnanosti (§ 74 odst. 1 písm. d) ZZVZ),</w:t>
      </w:r>
    </w:p>
    <w:p w:rsidR="00F65CD4" w:rsidRPr="00F65CD4" w:rsidRDefault="00F65CD4" w:rsidP="000A0D51">
      <w:pPr>
        <w:pStyle w:val="Odstavecseseznamem"/>
        <w:numPr>
          <w:ilvl w:val="0"/>
          <w:numId w:val="13"/>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je v likvidaci, proti němuž bylo vydáno rozhodnutí o úpadku, vůči němuž byla nařízena nucená správa podle jiného právního předpisu nebo v obdobné situaci podle právního řádu země sídla dodavatele (§ 74 odst. 1 písm. e) ZZVZ).</w:t>
      </w:r>
    </w:p>
    <w:p w:rsidR="00BB35F8" w:rsidRDefault="00BB35F8" w:rsidP="00F65CD4">
      <w:pPr>
        <w:spacing w:line="300" w:lineRule="auto"/>
        <w:jc w:val="both"/>
        <w:rPr>
          <w:rFonts w:ascii="Arial" w:hAnsi="Arial" w:cs="Arial"/>
          <w:sz w:val="20"/>
          <w:szCs w:val="20"/>
          <w:lang w:eastAsia="en-US"/>
        </w:rPr>
      </w:pPr>
    </w:p>
    <w:p w:rsidR="00F65CD4" w:rsidRPr="00F65CD4" w:rsidRDefault="00F65CD4" w:rsidP="00F65CD4">
      <w:pPr>
        <w:spacing w:line="300" w:lineRule="auto"/>
        <w:jc w:val="both"/>
        <w:rPr>
          <w:rFonts w:ascii="Arial" w:hAnsi="Arial" w:cs="Arial"/>
          <w:sz w:val="20"/>
          <w:szCs w:val="20"/>
          <w:lang w:eastAsia="en-US"/>
        </w:rPr>
      </w:pPr>
      <w:r w:rsidRPr="00F65CD4">
        <w:rPr>
          <w:rFonts w:ascii="Arial" w:hAnsi="Arial" w:cs="Arial"/>
          <w:sz w:val="20"/>
          <w:szCs w:val="20"/>
          <w:lang w:eastAsia="en-US"/>
        </w:rPr>
        <w:t>Je-li dodavatelem právnická osoba, musí podmínku podle § 74 odst. 1 písm. a) ZZVZ  splňovat tato právnická osoba a zároveň každý člen statutárního orgánu. Je-li členem statutárního orgánu dodavatele právnická osoba, musí podmínku podle písm. a) splňovat</w:t>
      </w:r>
    </w:p>
    <w:p w:rsidR="00F65CD4" w:rsidRPr="00F65CD4" w:rsidRDefault="00F65CD4" w:rsidP="000A0D51">
      <w:pPr>
        <w:pStyle w:val="Odstavecseseznamem"/>
        <w:numPr>
          <w:ilvl w:val="0"/>
          <w:numId w:val="14"/>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tato právnická osoba,</w:t>
      </w:r>
    </w:p>
    <w:p w:rsidR="00F65CD4" w:rsidRPr="00F65CD4" w:rsidRDefault="00F65CD4" w:rsidP="000A0D51">
      <w:pPr>
        <w:pStyle w:val="Odstavecseseznamem"/>
        <w:numPr>
          <w:ilvl w:val="0"/>
          <w:numId w:val="14"/>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každý člen statutárního orgánu této právnické osoby a</w:t>
      </w:r>
    </w:p>
    <w:p w:rsidR="00F65CD4" w:rsidRPr="00F65CD4" w:rsidRDefault="00F65CD4" w:rsidP="000A0D51">
      <w:pPr>
        <w:pStyle w:val="Odstavecseseznamem"/>
        <w:numPr>
          <w:ilvl w:val="0"/>
          <w:numId w:val="14"/>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osoba zastupující tuto právnickou osobu v statutárním orgánu dodavatele.</w:t>
      </w:r>
    </w:p>
    <w:p w:rsidR="00F65CD4" w:rsidRPr="00F65CD4" w:rsidRDefault="00F65CD4" w:rsidP="00F65CD4">
      <w:pPr>
        <w:spacing w:line="300" w:lineRule="auto"/>
        <w:jc w:val="both"/>
        <w:rPr>
          <w:rFonts w:ascii="Arial" w:hAnsi="Arial" w:cs="Arial"/>
          <w:sz w:val="20"/>
          <w:szCs w:val="20"/>
          <w:lang w:eastAsia="en-US"/>
        </w:rPr>
      </w:pPr>
      <w:r w:rsidRPr="00F65CD4">
        <w:rPr>
          <w:rFonts w:ascii="Arial" w:hAnsi="Arial" w:cs="Arial"/>
          <w:sz w:val="20"/>
          <w:szCs w:val="20"/>
          <w:lang w:eastAsia="en-US"/>
        </w:rPr>
        <w:t>Účastní-li se zadávacího řízení pobočka závodu</w:t>
      </w:r>
    </w:p>
    <w:p w:rsidR="00F65CD4" w:rsidRPr="00F65CD4" w:rsidRDefault="00F65CD4" w:rsidP="000A0D51">
      <w:pPr>
        <w:pStyle w:val="Odstavecseseznamem"/>
        <w:numPr>
          <w:ilvl w:val="0"/>
          <w:numId w:val="15"/>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zahraniční právnické osoby, musí podmínku podle písm. a) splňovat tato právnická osoba a vedoucí pobočky závodu,</w:t>
      </w:r>
    </w:p>
    <w:p w:rsidR="00F65CD4" w:rsidRPr="00F65CD4" w:rsidRDefault="00F65CD4" w:rsidP="000A0D51">
      <w:pPr>
        <w:pStyle w:val="Odstavecseseznamem"/>
        <w:numPr>
          <w:ilvl w:val="0"/>
          <w:numId w:val="15"/>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české právnické osoby, musí podmínku podle § 74 odst. 1 písm. a) ZZVZ splňovat osoby uvedené v předcházejícím odstavci a vedoucí pobočky závodu.</w:t>
      </w:r>
    </w:p>
    <w:p w:rsidR="00F65CD4" w:rsidRPr="00F65CD4" w:rsidRDefault="00F65CD4" w:rsidP="00F65CD4">
      <w:pPr>
        <w:spacing w:line="300" w:lineRule="auto"/>
        <w:jc w:val="both"/>
        <w:rPr>
          <w:rFonts w:ascii="Arial" w:hAnsi="Arial" w:cs="Arial"/>
          <w:sz w:val="20"/>
          <w:szCs w:val="20"/>
          <w:lang w:eastAsia="en-US"/>
        </w:rPr>
      </w:pPr>
    </w:p>
    <w:p w:rsidR="00F65CD4" w:rsidRPr="00F65CD4" w:rsidRDefault="00F65CD4" w:rsidP="00F65CD4">
      <w:pPr>
        <w:spacing w:line="300" w:lineRule="auto"/>
        <w:jc w:val="both"/>
        <w:rPr>
          <w:rFonts w:ascii="Arial" w:hAnsi="Arial" w:cs="Arial"/>
          <w:sz w:val="20"/>
          <w:szCs w:val="20"/>
          <w:lang w:eastAsia="en-US"/>
        </w:rPr>
      </w:pPr>
      <w:r w:rsidRPr="00F65CD4">
        <w:rPr>
          <w:rFonts w:ascii="Arial" w:hAnsi="Arial" w:cs="Arial"/>
          <w:sz w:val="20"/>
          <w:szCs w:val="20"/>
          <w:lang w:eastAsia="en-US"/>
        </w:rPr>
        <w:t>Trestné činy pro účely prokázání splnění základní způsobilosti podle § 74 odst. 1 písm. a) ZZVZ (příloha č. 3 ZZVZ)</w:t>
      </w:r>
    </w:p>
    <w:p w:rsidR="00F65CD4" w:rsidRPr="00F65CD4" w:rsidRDefault="00F65CD4" w:rsidP="00F65CD4">
      <w:pPr>
        <w:spacing w:line="300" w:lineRule="auto"/>
        <w:jc w:val="both"/>
        <w:rPr>
          <w:rFonts w:ascii="Arial" w:hAnsi="Arial" w:cs="Arial"/>
          <w:sz w:val="20"/>
          <w:szCs w:val="20"/>
          <w:lang w:eastAsia="en-US"/>
        </w:rPr>
      </w:pPr>
      <w:r w:rsidRPr="00F65CD4">
        <w:rPr>
          <w:rFonts w:ascii="Arial" w:hAnsi="Arial" w:cs="Arial"/>
          <w:sz w:val="20"/>
          <w:szCs w:val="20"/>
          <w:lang w:eastAsia="en-US"/>
        </w:rPr>
        <w:t>Pro účely prokázání splnění základní způsobilosti podle § 74 odst. 1 písm. a) ZZVZ se trestným činem rozumí</w:t>
      </w:r>
    </w:p>
    <w:p w:rsidR="00F65CD4" w:rsidRPr="00F65CD4" w:rsidRDefault="00F65CD4" w:rsidP="000A0D51">
      <w:pPr>
        <w:pStyle w:val="Odstavecseseznamem"/>
        <w:numPr>
          <w:ilvl w:val="0"/>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trestný čin spáchaný ve prospěch organizované zločinecké skupiny nebo trestný čin účasti na organizované zločinecké skupině,</w:t>
      </w:r>
    </w:p>
    <w:p w:rsidR="00F65CD4" w:rsidRPr="00F65CD4" w:rsidRDefault="00F65CD4" w:rsidP="000A0D51">
      <w:pPr>
        <w:pStyle w:val="Odstavecseseznamem"/>
        <w:numPr>
          <w:ilvl w:val="0"/>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trestný čin obchodování s lidmi,</w:t>
      </w:r>
    </w:p>
    <w:p w:rsidR="00F65CD4" w:rsidRPr="00F65CD4" w:rsidRDefault="00F65CD4" w:rsidP="000A0D51">
      <w:pPr>
        <w:pStyle w:val="Odstavecseseznamem"/>
        <w:numPr>
          <w:ilvl w:val="0"/>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tyto trestné činy proti majetku</w:t>
      </w:r>
    </w:p>
    <w:p w:rsidR="00F65CD4" w:rsidRPr="00F65CD4" w:rsidRDefault="00F65CD4" w:rsidP="000A0D51">
      <w:pPr>
        <w:pStyle w:val="Odstavecseseznamem"/>
        <w:numPr>
          <w:ilvl w:val="1"/>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podvod,</w:t>
      </w:r>
    </w:p>
    <w:p w:rsidR="00F65CD4" w:rsidRPr="00F65CD4" w:rsidRDefault="00F65CD4" w:rsidP="000A0D51">
      <w:pPr>
        <w:pStyle w:val="Odstavecseseznamem"/>
        <w:numPr>
          <w:ilvl w:val="1"/>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úvěrový podvod,</w:t>
      </w:r>
    </w:p>
    <w:p w:rsidR="00F65CD4" w:rsidRPr="00F65CD4" w:rsidRDefault="00F65CD4" w:rsidP="000A0D51">
      <w:pPr>
        <w:pStyle w:val="Odstavecseseznamem"/>
        <w:numPr>
          <w:ilvl w:val="1"/>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dotační podvod,</w:t>
      </w:r>
    </w:p>
    <w:p w:rsidR="00F65CD4" w:rsidRPr="00F65CD4" w:rsidRDefault="00F65CD4" w:rsidP="000A0D51">
      <w:pPr>
        <w:pStyle w:val="Odstavecseseznamem"/>
        <w:numPr>
          <w:ilvl w:val="1"/>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podílnictví,</w:t>
      </w:r>
    </w:p>
    <w:p w:rsidR="00F65CD4" w:rsidRPr="00F65CD4" w:rsidRDefault="00F65CD4" w:rsidP="000A0D51">
      <w:pPr>
        <w:pStyle w:val="Odstavecseseznamem"/>
        <w:numPr>
          <w:ilvl w:val="1"/>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podílnictví z nedbalosti,</w:t>
      </w:r>
    </w:p>
    <w:p w:rsidR="00F65CD4" w:rsidRPr="00F65CD4" w:rsidRDefault="00F65CD4" w:rsidP="000A0D51">
      <w:pPr>
        <w:pStyle w:val="Odstavecseseznamem"/>
        <w:numPr>
          <w:ilvl w:val="1"/>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legalizace výnosů z trestné činnosti,</w:t>
      </w:r>
    </w:p>
    <w:p w:rsidR="00F65CD4" w:rsidRPr="00F65CD4" w:rsidRDefault="00F65CD4" w:rsidP="000A0D51">
      <w:pPr>
        <w:pStyle w:val="Odstavecseseznamem"/>
        <w:numPr>
          <w:ilvl w:val="1"/>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legalizace výnosů z trestné činnosti z nedbalosti,</w:t>
      </w:r>
    </w:p>
    <w:p w:rsidR="00F65CD4" w:rsidRPr="00F65CD4" w:rsidRDefault="00F65CD4" w:rsidP="000A0D51">
      <w:pPr>
        <w:pStyle w:val="Odstavecseseznamem"/>
        <w:numPr>
          <w:ilvl w:val="0"/>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tyto trestné činy hospodářské</w:t>
      </w:r>
    </w:p>
    <w:p w:rsidR="00F65CD4" w:rsidRPr="00F65CD4" w:rsidRDefault="00F65CD4" w:rsidP="000A0D51">
      <w:pPr>
        <w:pStyle w:val="Odstavecseseznamem"/>
        <w:numPr>
          <w:ilvl w:val="1"/>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zneužití informace a postavení v obchodním styku,</w:t>
      </w:r>
    </w:p>
    <w:p w:rsidR="00F65CD4" w:rsidRPr="00F65CD4" w:rsidRDefault="00F65CD4" w:rsidP="000A0D51">
      <w:pPr>
        <w:pStyle w:val="Odstavecseseznamem"/>
        <w:numPr>
          <w:ilvl w:val="1"/>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sjednání výhody při zadání veřejné zakázky, při veřejné soutěži a veřejné dražbě,</w:t>
      </w:r>
    </w:p>
    <w:p w:rsidR="00F65CD4" w:rsidRPr="00F65CD4" w:rsidRDefault="00F65CD4" w:rsidP="000A0D51">
      <w:pPr>
        <w:pStyle w:val="Odstavecseseznamem"/>
        <w:numPr>
          <w:ilvl w:val="1"/>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pletichy při zadání veřejné zakázky a při veřejné soutěži,</w:t>
      </w:r>
    </w:p>
    <w:p w:rsidR="00F65CD4" w:rsidRPr="00F65CD4" w:rsidRDefault="00F65CD4" w:rsidP="000A0D51">
      <w:pPr>
        <w:pStyle w:val="Odstavecseseznamem"/>
        <w:numPr>
          <w:ilvl w:val="1"/>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pletichy při veřejné dražbě,</w:t>
      </w:r>
    </w:p>
    <w:p w:rsidR="00F65CD4" w:rsidRPr="00F65CD4" w:rsidRDefault="00F65CD4" w:rsidP="000A0D51">
      <w:pPr>
        <w:pStyle w:val="Odstavecseseznamem"/>
        <w:numPr>
          <w:ilvl w:val="1"/>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poškození finančních zájmů Evropské unie,</w:t>
      </w:r>
    </w:p>
    <w:p w:rsidR="00F65CD4" w:rsidRPr="00F65CD4" w:rsidRDefault="00F65CD4" w:rsidP="000A0D51">
      <w:pPr>
        <w:pStyle w:val="Odstavecseseznamem"/>
        <w:numPr>
          <w:ilvl w:val="0"/>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trestné činy obecně nebezpečné,</w:t>
      </w:r>
    </w:p>
    <w:p w:rsidR="00F65CD4" w:rsidRPr="00F65CD4" w:rsidRDefault="00F65CD4" w:rsidP="000A0D51">
      <w:pPr>
        <w:pStyle w:val="Odstavecseseznamem"/>
        <w:numPr>
          <w:ilvl w:val="0"/>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trestné činy proti České republice, cizímu státu a mezinárodní organizaci,</w:t>
      </w:r>
    </w:p>
    <w:p w:rsidR="00F65CD4" w:rsidRPr="00F65CD4" w:rsidRDefault="00F65CD4" w:rsidP="000A0D51">
      <w:pPr>
        <w:pStyle w:val="Odstavecseseznamem"/>
        <w:numPr>
          <w:ilvl w:val="0"/>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tyto trestné činy proti pořádku ve věcech veřejných</w:t>
      </w:r>
    </w:p>
    <w:p w:rsidR="00F65CD4" w:rsidRPr="00F65CD4" w:rsidRDefault="00F65CD4" w:rsidP="000A0D51">
      <w:pPr>
        <w:pStyle w:val="Odstavecseseznamem"/>
        <w:numPr>
          <w:ilvl w:val="1"/>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trestné činy proti výkonu pravomoci orgánu veřejné moci a úřední osoby,</w:t>
      </w:r>
    </w:p>
    <w:p w:rsidR="00F65CD4" w:rsidRPr="00F65CD4" w:rsidRDefault="00F65CD4" w:rsidP="000A0D51">
      <w:pPr>
        <w:pStyle w:val="Odstavecseseznamem"/>
        <w:numPr>
          <w:ilvl w:val="1"/>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trestné činy úředních osob,</w:t>
      </w:r>
    </w:p>
    <w:p w:rsidR="00F65CD4" w:rsidRPr="00F65CD4" w:rsidRDefault="00F65CD4" w:rsidP="000A0D51">
      <w:pPr>
        <w:pStyle w:val="Odstavecseseznamem"/>
        <w:numPr>
          <w:ilvl w:val="1"/>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úplatkářství,</w:t>
      </w:r>
    </w:p>
    <w:p w:rsidR="00F65CD4" w:rsidRPr="00F65CD4" w:rsidRDefault="00F65CD4" w:rsidP="000A0D51">
      <w:pPr>
        <w:pStyle w:val="Odstavecseseznamem"/>
        <w:numPr>
          <w:ilvl w:val="1"/>
          <w:numId w:val="16"/>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jiná rušení činnosti orgánu veřejné moci.</w:t>
      </w:r>
    </w:p>
    <w:p w:rsidR="00F65CD4" w:rsidRPr="00F65CD4" w:rsidRDefault="00F65CD4" w:rsidP="00F65CD4">
      <w:pPr>
        <w:spacing w:line="300" w:lineRule="auto"/>
        <w:jc w:val="both"/>
        <w:rPr>
          <w:rFonts w:ascii="Arial" w:hAnsi="Arial" w:cs="Arial"/>
          <w:b/>
          <w:sz w:val="20"/>
          <w:szCs w:val="20"/>
          <w:lang w:eastAsia="en-US"/>
        </w:rPr>
      </w:pPr>
      <w:r w:rsidRPr="00F65CD4">
        <w:rPr>
          <w:rFonts w:ascii="Arial" w:hAnsi="Arial" w:cs="Arial"/>
          <w:b/>
          <w:sz w:val="20"/>
          <w:szCs w:val="20"/>
          <w:lang w:eastAsia="en-US"/>
        </w:rPr>
        <w:t>Prokázání základní způsobilosti</w:t>
      </w:r>
    </w:p>
    <w:p w:rsidR="00F65CD4" w:rsidRPr="00F65CD4" w:rsidRDefault="00F65CD4" w:rsidP="00F65CD4">
      <w:pPr>
        <w:spacing w:line="300" w:lineRule="auto"/>
        <w:jc w:val="both"/>
        <w:rPr>
          <w:rFonts w:ascii="Arial" w:hAnsi="Arial" w:cs="Arial"/>
          <w:sz w:val="20"/>
          <w:szCs w:val="20"/>
          <w:lang w:eastAsia="en-US"/>
        </w:rPr>
      </w:pPr>
      <w:r w:rsidRPr="00F65CD4">
        <w:rPr>
          <w:rFonts w:ascii="Arial" w:hAnsi="Arial" w:cs="Arial"/>
          <w:sz w:val="20"/>
          <w:szCs w:val="20"/>
          <w:lang w:eastAsia="en-US"/>
        </w:rPr>
        <w:lastRenderedPageBreak/>
        <w:t>Dodavatel prokazuje splnění podmínek základní způsobilosti ve vztahu k České republice předložením</w:t>
      </w:r>
    </w:p>
    <w:p w:rsidR="00F65CD4" w:rsidRPr="00F65CD4" w:rsidRDefault="00F65CD4" w:rsidP="000A0D51">
      <w:pPr>
        <w:pStyle w:val="Odstavecseseznamem"/>
        <w:numPr>
          <w:ilvl w:val="0"/>
          <w:numId w:val="17"/>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výpisu z evidence Rejstříku trestů ve vztahu k § 74 odst. 1 písm. a) ZZVZ,</w:t>
      </w:r>
    </w:p>
    <w:p w:rsidR="00F65CD4" w:rsidRPr="00F65CD4" w:rsidRDefault="00F65CD4" w:rsidP="000A0D51">
      <w:pPr>
        <w:pStyle w:val="Odstavecseseznamem"/>
        <w:numPr>
          <w:ilvl w:val="0"/>
          <w:numId w:val="17"/>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potvrzení příslušného finančního úřadu ve vztahu k § 74 odst. 1 písm. b) ZZVZ,</w:t>
      </w:r>
    </w:p>
    <w:p w:rsidR="00F65CD4" w:rsidRPr="00F65CD4" w:rsidRDefault="00F65CD4" w:rsidP="000A0D51">
      <w:pPr>
        <w:pStyle w:val="Odstavecseseznamem"/>
        <w:numPr>
          <w:ilvl w:val="0"/>
          <w:numId w:val="17"/>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písemného čestného prohlášení ve vztahu ke spotřební dani ve vztahu k § 74 odst. 1 písm. b) ZZVZ,</w:t>
      </w:r>
    </w:p>
    <w:p w:rsidR="00F65CD4" w:rsidRPr="00F65CD4" w:rsidRDefault="00F65CD4" w:rsidP="000A0D51">
      <w:pPr>
        <w:pStyle w:val="Odstavecseseznamem"/>
        <w:numPr>
          <w:ilvl w:val="0"/>
          <w:numId w:val="17"/>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písemného čestného prohlášení ve vztahu k § 74 odst. 1 písm. c) ZZVZ,</w:t>
      </w:r>
    </w:p>
    <w:p w:rsidR="00F65CD4" w:rsidRPr="00F65CD4" w:rsidRDefault="00F65CD4" w:rsidP="000A0D51">
      <w:pPr>
        <w:pStyle w:val="Odstavecseseznamem"/>
        <w:numPr>
          <w:ilvl w:val="0"/>
          <w:numId w:val="17"/>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potvrzení příslušné okresní správy sociálního zabezpečení ve vztahu k § 74 odst. 1 písm. d) ZZVZ,</w:t>
      </w:r>
    </w:p>
    <w:p w:rsidR="00F65CD4" w:rsidRPr="00F65CD4" w:rsidRDefault="00F65CD4" w:rsidP="000A0D51">
      <w:pPr>
        <w:pStyle w:val="Odstavecseseznamem"/>
        <w:numPr>
          <w:ilvl w:val="0"/>
          <w:numId w:val="17"/>
        </w:numPr>
        <w:spacing w:after="0" w:line="300" w:lineRule="auto"/>
        <w:contextualSpacing w:val="0"/>
        <w:jc w:val="both"/>
        <w:rPr>
          <w:rFonts w:ascii="Arial" w:hAnsi="Arial" w:cs="Arial"/>
          <w:sz w:val="20"/>
          <w:szCs w:val="20"/>
          <w:lang w:val="cs-CZ"/>
        </w:rPr>
      </w:pPr>
      <w:r w:rsidRPr="00F65CD4">
        <w:rPr>
          <w:rFonts w:ascii="Arial" w:hAnsi="Arial" w:cs="Arial"/>
          <w:sz w:val="20"/>
          <w:szCs w:val="20"/>
          <w:lang w:val="cs-CZ"/>
        </w:rPr>
        <w:t xml:space="preserve">výpisu z obchodního rejstříku, nebo předložením písemného čestného prohlášení v případě, že není v obchodním rejstříku zapsán, ve vztahu k § 74 odst. 1 písm. e) ZZVZ. </w:t>
      </w:r>
    </w:p>
    <w:p w:rsidR="005A1733" w:rsidRPr="00F65CD4" w:rsidRDefault="00F65CD4" w:rsidP="00F65CD4">
      <w:pPr>
        <w:spacing w:line="300" w:lineRule="auto"/>
        <w:jc w:val="both"/>
        <w:rPr>
          <w:rFonts w:ascii="Arial" w:hAnsi="Arial" w:cs="Arial"/>
          <w:sz w:val="20"/>
          <w:szCs w:val="20"/>
          <w:lang w:eastAsia="en-US"/>
        </w:rPr>
      </w:pPr>
      <w:r w:rsidRPr="00F65CD4">
        <w:rPr>
          <w:rFonts w:ascii="Arial" w:hAnsi="Arial" w:cs="Arial"/>
          <w:sz w:val="20"/>
          <w:szCs w:val="20"/>
          <w:lang w:eastAsia="en-US"/>
        </w:rPr>
        <w:t xml:space="preserve">Dodavatel prokáže splnění základní způsobilosti dle § 74 odst. 1 písm. a) až e) zákona v souladu s § 86 odst. 2 zákona </w:t>
      </w:r>
      <w:r w:rsidRPr="00F65CD4">
        <w:rPr>
          <w:rFonts w:ascii="Arial" w:hAnsi="Arial" w:cs="Arial"/>
          <w:b/>
          <w:sz w:val="20"/>
          <w:szCs w:val="20"/>
          <w:lang w:eastAsia="en-US"/>
        </w:rPr>
        <w:t>předložením čestného prohlášení</w:t>
      </w:r>
      <w:r w:rsidR="00AD2516">
        <w:rPr>
          <w:rFonts w:ascii="Arial" w:hAnsi="Arial" w:cs="Arial"/>
          <w:b/>
          <w:sz w:val="20"/>
          <w:szCs w:val="20"/>
          <w:lang w:eastAsia="en-US"/>
        </w:rPr>
        <w:t xml:space="preserve"> </w:t>
      </w:r>
      <w:r w:rsidR="00AD2516" w:rsidRPr="00AD2516">
        <w:rPr>
          <w:rFonts w:ascii="Arial" w:hAnsi="Arial" w:cs="Arial"/>
          <w:sz w:val="20"/>
          <w:szCs w:val="20"/>
          <w:lang w:eastAsia="en-US"/>
        </w:rPr>
        <w:t>– viz příloha č. 2 zadávací dokumentace</w:t>
      </w:r>
      <w:r w:rsidRPr="00F65CD4">
        <w:rPr>
          <w:rFonts w:ascii="Arial" w:hAnsi="Arial" w:cs="Arial"/>
          <w:sz w:val="20"/>
          <w:szCs w:val="20"/>
          <w:lang w:eastAsia="en-US"/>
        </w:rPr>
        <w:t>.</w:t>
      </w:r>
      <w:r w:rsidR="005A1733" w:rsidRPr="00F65CD4">
        <w:rPr>
          <w:rFonts w:ascii="Arial" w:hAnsi="Arial" w:cs="Arial"/>
          <w:sz w:val="20"/>
          <w:szCs w:val="20"/>
          <w:lang w:eastAsia="en-US"/>
        </w:rPr>
        <w:t xml:space="preserve"> </w:t>
      </w:r>
    </w:p>
    <w:p w:rsidR="005A1733" w:rsidRPr="00687F1D" w:rsidRDefault="005A1733" w:rsidP="005A1733">
      <w:pPr>
        <w:pStyle w:val="Nadpis2"/>
        <w:numPr>
          <w:ilvl w:val="1"/>
          <w:numId w:val="6"/>
        </w:numPr>
        <w:spacing w:before="120" w:line="300" w:lineRule="auto"/>
        <w:rPr>
          <w:color w:val="008000"/>
          <w:sz w:val="20"/>
          <w:szCs w:val="20"/>
        </w:rPr>
      </w:pPr>
      <w:bookmarkStart w:id="83" w:name="_Toc462148132"/>
      <w:bookmarkStart w:id="84" w:name="_Toc505092005"/>
      <w:r w:rsidRPr="00687F1D">
        <w:rPr>
          <w:color w:val="008000"/>
          <w:sz w:val="20"/>
          <w:szCs w:val="20"/>
        </w:rPr>
        <w:t xml:space="preserve">Profesní </w:t>
      </w:r>
      <w:r>
        <w:rPr>
          <w:color w:val="008000"/>
          <w:sz w:val="20"/>
          <w:szCs w:val="20"/>
        </w:rPr>
        <w:t>způsobilost</w:t>
      </w:r>
      <w:bookmarkEnd w:id="83"/>
      <w:bookmarkEnd w:id="84"/>
    </w:p>
    <w:p w:rsidR="00F65CD4" w:rsidRDefault="00F65CD4" w:rsidP="00F65CD4">
      <w:pPr>
        <w:spacing w:line="300" w:lineRule="auto"/>
        <w:jc w:val="both"/>
        <w:rPr>
          <w:rFonts w:ascii="Arial" w:hAnsi="Arial" w:cs="Arial"/>
          <w:sz w:val="20"/>
          <w:szCs w:val="20"/>
          <w:lang w:eastAsia="en-US"/>
        </w:rPr>
      </w:pPr>
      <w:r>
        <w:rPr>
          <w:rFonts w:ascii="Arial" w:hAnsi="Arial" w:cs="Arial"/>
          <w:sz w:val="20"/>
          <w:szCs w:val="20"/>
          <w:lang w:eastAsia="en-US"/>
        </w:rPr>
        <w:t xml:space="preserve">K prokázání splnění profesní způsobilosti dodavatele Zadavatel požaduje předložení těchto dokladů: </w:t>
      </w:r>
    </w:p>
    <w:p w:rsidR="00F65CD4" w:rsidRDefault="00F65CD4" w:rsidP="000A0D51">
      <w:pPr>
        <w:numPr>
          <w:ilvl w:val="0"/>
          <w:numId w:val="18"/>
        </w:numPr>
        <w:spacing w:line="300" w:lineRule="auto"/>
        <w:jc w:val="both"/>
        <w:rPr>
          <w:rFonts w:ascii="Arial" w:hAnsi="Arial" w:cs="Arial"/>
          <w:sz w:val="20"/>
          <w:szCs w:val="20"/>
          <w:lang w:eastAsia="en-US"/>
        </w:rPr>
      </w:pPr>
      <w:r>
        <w:rPr>
          <w:rFonts w:ascii="Arial" w:hAnsi="Arial" w:cs="Arial"/>
          <w:b/>
          <w:sz w:val="20"/>
          <w:szCs w:val="20"/>
          <w:lang w:eastAsia="en-US"/>
        </w:rPr>
        <w:t xml:space="preserve">dle § 77 odst. 1 – dodavatel prokazuje splnění profesní způsobilosti ve vztahu k České republice předložením </w:t>
      </w:r>
      <w:r>
        <w:rPr>
          <w:rFonts w:ascii="Arial" w:hAnsi="Arial" w:cs="Arial"/>
          <w:b/>
          <w:sz w:val="20"/>
          <w:szCs w:val="20"/>
          <w:u w:val="single"/>
          <w:lang w:eastAsia="en-US"/>
        </w:rPr>
        <w:t>výpisu z obchodního rejstříku</w:t>
      </w:r>
      <w:r>
        <w:rPr>
          <w:rFonts w:ascii="Arial" w:hAnsi="Arial" w:cs="Arial"/>
          <w:sz w:val="20"/>
          <w:szCs w:val="20"/>
          <w:lang w:eastAsia="en-US"/>
        </w:rPr>
        <w:t xml:space="preserve"> nebo jiné obdobné evidence, pokud jiný právní předpis zápis do takové evidence vyžaduje, </w:t>
      </w:r>
    </w:p>
    <w:p w:rsidR="00F65CD4" w:rsidRPr="00514678" w:rsidRDefault="00F65CD4" w:rsidP="000A0D51">
      <w:pPr>
        <w:numPr>
          <w:ilvl w:val="0"/>
          <w:numId w:val="18"/>
        </w:numPr>
        <w:spacing w:line="300" w:lineRule="auto"/>
        <w:jc w:val="both"/>
        <w:rPr>
          <w:rFonts w:ascii="Arial" w:hAnsi="Arial" w:cs="Arial"/>
          <w:bCs/>
          <w:sz w:val="20"/>
          <w:szCs w:val="20"/>
        </w:rPr>
      </w:pPr>
      <w:r>
        <w:rPr>
          <w:rFonts w:ascii="Arial" w:hAnsi="Arial" w:cs="Arial"/>
          <w:b/>
          <w:sz w:val="20"/>
          <w:szCs w:val="20"/>
          <w:lang w:eastAsia="en-US"/>
        </w:rPr>
        <w:t>dle § 77 odst. 2 písm. a) – doklad, že je oprávněn podnikat v rozsahu odpovídajícímu předmětu veřejné zakázky, pokud jiné právní předpisy takové oprávnění vyžadují</w:t>
      </w:r>
      <w:r>
        <w:rPr>
          <w:rFonts w:ascii="Arial" w:hAnsi="Arial" w:cs="Arial"/>
          <w:sz w:val="20"/>
          <w:szCs w:val="20"/>
          <w:lang w:eastAsia="en-US"/>
        </w:rPr>
        <w:t xml:space="preserve">. </w:t>
      </w:r>
      <w:r w:rsidRPr="00514678">
        <w:rPr>
          <w:rFonts w:ascii="Arial" w:hAnsi="Arial" w:cs="Arial"/>
          <w:sz w:val="20"/>
          <w:szCs w:val="20"/>
          <w:lang w:eastAsia="en-US"/>
        </w:rPr>
        <w:t>Dodavatel musí předložit doklad</w:t>
      </w:r>
      <w:r w:rsidRPr="00514678">
        <w:rPr>
          <w:rFonts w:ascii="Arial" w:hAnsi="Arial" w:cs="Arial"/>
          <w:bCs/>
          <w:sz w:val="20"/>
          <w:szCs w:val="20"/>
        </w:rPr>
        <w:t xml:space="preserve"> prokazující příslušné živnostenské oprávnění či licenci k</w:t>
      </w:r>
    </w:p>
    <w:p w:rsidR="009B09A2" w:rsidRPr="009B09A2" w:rsidRDefault="009B09A2" w:rsidP="009B09A2">
      <w:pPr>
        <w:pStyle w:val="Odstavecseseznamem"/>
        <w:numPr>
          <w:ilvl w:val="1"/>
          <w:numId w:val="18"/>
        </w:numPr>
        <w:rPr>
          <w:rFonts w:ascii="Arial" w:eastAsia="Times New Roman" w:hAnsi="Arial" w:cs="Arial"/>
          <w:sz w:val="20"/>
          <w:szCs w:val="20"/>
          <w:lang w:val="cs-CZ"/>
        </w:rPr>
      </w:pPr>
      <w:r w:rsidRPr="009B09A2">
        <w:rPr>
          <w:rFonts w:ascii="Arial" w:eastAsia="Times New Roman" w:hAnsi="Arial" w:cs="Arial"/>
          <w:sz w:val="20"/>
          <w:szCs w:val="20"/>
          <w:lang w:val="cs-CZ"/>
        </w:rPr>
        <w:t>Výroba, obchod a služby neuvedené v přílohách 1 až 3 živnostenského zákona</w:t>
      </w:r>
    </w:p>
    <w:p w:rsidR="005A1733" w:rsidRPr="00687F1D" w:rsidRDefault="005A1733" w:rsidP="005A1733">
      <w:pPr>
        <w:pStyle w:val="Nadpis2"/>
        <w:numPr>
          <w:ilvl w:val="1"/>
          <w:numId w:val="6"/>
        </w:numPr>
        <w:spacing w:before="120" w:line="300" w:lineRule="auto"/>
        <w:rPr>
          <w:color w:val="008000"/>
          <w:sz w:val="20"/>
          <w:szCs w:val="20"/>
        </w:rPr>
      </w:pPr>
      <w:bookmarkStart w:id="85" w:name="_Toc462148133"/>
      <w:bookmarkStart w:id="86" w:name="_Toc505092006"/>
      <w:r w:rsidRPr="00687F1D">
        <w:rPr>
          <w:color w:val="008000"/>
          <w:sz w:val="20"/>
          <w:szCs w:val="20"/>
        </w:rPr>
        <w:t>Technick</w:t>
      </w:r>
      <w:r>
        <w:rPr>
          <w:color w:val="008000"/>
          <w:sz w:val="20"/>
          <w:szCs w:val="20"/>
        </w:rPr>
        <w:t>á kvalifikace</w:t>
      </w:r>
      <w:bookmarkEnd w:id="85"/>
      <w:bookmarkEnd w:id="86"/>
    </w:p>
    <w:p w:rsidR="00873068" w:rsidRPr="00AE1130" w:rsidRDefault="00873068" w:rsidP="00873068">
      <w:pPr>
        <w:spacing w:line="300" w:lineRule="auto"/>
        <w:jc w:val="both"/>
        <w:rPr>
          <w:rFonts w:ascii="Arial" w:hAnsi="Arial" w:cs="Arial"/>
          <w:b/>
          <w:sz w:val="20"/>
          <w:szCs w:val="20"/>
          <w:lang w:eastAsia="en-US"/>
        </w:rPr>
      </w:pPr>
      <w:r>
        <w:rPr>
          <w:rFonts w:ascii="Arial" w:hAnsi="Arial" w:cs="Arial"/>
          <w:b/>
          <w:sz w:val="20"/>
          <w:szCs w:val="20"/>
          <w:lang w:eastAsia="en-US"/>
        </w:rPr>
        <w:t>Pouze pro část 1 veřejné zakázky:</w:t>
      </w:r>
    </w:p>
    <w:p w:rsidR="00E37DEE" w:rsidRDefault="00E37DEE" w:rsidP="00E37DEE">
      <w:pPr>
        <w:spacing w:line="300" w:lineRule="auto"/>
        <w:jc w:val="both"/>
        <w:rPr>
          <w:rFonts w:ascii="Arial" w:hAnsi="Arial" w:cs="Arial"/>
          <w:sz w:val="20"/>
          <w:szCs w:val="20"/>
          <w:lang w:eastAsia="en-US"/>
        </w:rPr>
      </w:pPr>
      <w:bookmarkStart w:id="87" w:name="_Hlk505604174"/>
      <w:r>
        <w:rPr>
          <w:rFonts w:ascii="Arial" w:hAnsi="Arial" w:cs="Arial"/>
          <w:sz w:val="20"/>
          <w:szCs w:val="20"/>
          <w:lang w:eastAsia="en-US"/>
        </w:rPr>
        <w:t>Zadavatel požaduje k prokázání kritéria technické kvalifikace předložit následující dokumenty:</w:t>
      </w:r>
    </w:p>
    <w:bookmarkEnd w:id="87"/>
    <w:p w:rsidR="00E37DEE" w:rsidRDefault="00E37DEE" w:rsidP="000A0D51">
      <w:pPr>
        <w:numPr>
          <w:ilvl w:val="0"/>
          <w:numId w:val="19"/>
        </w:numPr>
        <w:spacing w:line="300" w:lineRule="auto"/>
        <w:jc w:val="both"/>
        <w:rPr>
          <w:rFonts w:ascii="Arial" w:hAnsi="Arial" w:cs="Arial"/>
          <w:b/>
          <w:sz w:val="20"/>
          <w:szCs w:val="20"/>
          <w:lang w:eastAsia="en-US"/>
        </w:rPr>
      </w:pPr>
      <w:r>
        <w:rPr>
          <w:rFonts w:ascii="Arial" w:hAnsi="Arial" w:cs="Arial"/>
          <w:b/>
          <w:sz w:val="20"/>
          <w:szCs w:val="20"/>
          <w:lang w:eastAsia="en-US"/>
        </w:rPr>
        <w:t>dle § 79 odst. 2 písm. b) zákona</w:t>
      </w:r>
      <w:r>
        <w:rPr>
          <w:rFonts w:ascii="Arial" w:hAnsi="Arial" w:cs="Arial"/>
          <w:sz w:val="20"/>
          <w:szCs w:val="20"/>
          <w:lang w:eastAsia="en-US"/>
        </w:rPr>
        <w:t xml:space="preserve"> - </w:t>
      </w:r>
      <w:r w:rsidRPr="00E37DEE">
        <w:rPr>
          <w:rFonts w:ascii="Arial" w:hAnsi="Arial" w:cs="Arial"/>
          <w:b/>
          <w:sz w:val="20"/>
          <w:szCs w:val="20"/>
          <w:lang w:eastAsia="en-US"/>
        </w:rPr>
        <w:t>seznam významných dodávek nebo významných služeb poskytnutých za poslední 3 roky před zahájením zadávacího řízení včetně uvedení ceny a doby jejich poskyt</w:t>
      </w:r>
      <w:r>
        <w:rPr>
          <w:rFonts w:ascii="Arial" w:hAnsi="Arial" w:cs="Arial"/>
          <w:b/>
          <w:sz w:val="20"/>
          <w:szCs w:val="20"/>
          <w:lang w:eastAsia="en-US"/>
        </w:rPr>
        <w:t>nutí a identifikace objednatele.</w:t>
      </w:r>
    </w:p>
    <w:p w:rsidR="00E37DEE" w:rsidRDefault="005A1733" w:rsidP="000A0D51">
      <w:pPr>
        <w:numPr>
          <w:ilvl w:val="0"/>
          <w:numId w:val="19"/>
        </w:numPr>
        <w:spacing w:line="300" w:lineRule="auto"/>
        <w:jc w:val="both"/>
        <w:rPr>
          <w:rFonts w:ascii="Arial" w:hAnsi="Arial" w:cs="Arial"/>
          <w:b/>
          <w:sz w:val="20"/>
          <w:szCs w:val="20"/>
          <w:lang w:eastAsia="en-US"/>
        </w:rPr>
      </w:pPr>
      <w:r w:rsidRPr="00E37DEE">
        <w:rPr>
          <w:rFonts w:ascii="Arial" w:hAnsi="Arial" w:cs="Arial"/>
          <w:b/>
          <w:bCs/>
          <w:sz w:val="20"/>
          <w:szCs w:val="20"/>
          <w:lang w:eastAsia="en-US"/>
        </w:rPr>
        <w:t xml:space="preserve">Vymezení minimální úrovně kritéria technické kvalifikace dle § 73 odst. 6 písmo b) zákona: </w:t>
      </w:r>
    </w:p>
    <w:p w:rsidR="005A1733" w:rsidRPr="00E37DEE" w:rsidRDefault="005A1733" w:rsidP="00E37DEE">
      <w:pPr>
        <w:spacing w:line="300" w:lineRule="auto"/>
        <w:ind w:left="720"/>
        <w:jc w:val="both"/>
        <w:rPr>
          <w:rFonts w:ascii="Arial" w:hAnsi="Arial" w:cs="Arial"/>
          <w:b/>
          <w:sz w:val="20"/>
          <w:szCs w:val="20"/>
          <w:lang w:eastAsia="en-US"/>
        </w:rPr>
      </w:pPr>
      <w:r w:rsidRPr="00E37DEE">
        <w:rPr>
          <w:rFonts w:ascii="Arial" w:hAnsi="Arial" w:cs="Arial"/>
          <w:bCs/>
          <w:sz w:val="20"/>
          <w:szCs w:val="20"/>
          <w:lang w:eastAsia="en-US"/>
        </w:rPr>
        <w:t xml:space="preserve">Dodavatel splňuje technickou kvalifikaci, pokud v posledních </w:t>
      </w:r>
      <w:r w:rsidR="00581E8C" w:rsidRPr="00E37DEE">
        <w:rPr>
          <w:rFonts w:ascii="Arial" w:hAnsi="Arial" w:cs="Arial"/>
          <w:b/>
          <w:bCs/>
          <w:sz w:val="20"/>
          <w:szCs w:val="20"/>
          <w:lang w:eastAsia="en-US"/>
        </w:rPr>
        <w:t>třech</w:t>
      </w:r>
      <w:r w:rsidR="00422C39" w:rsidRPr="00E37DEE">
        <w:rPr>
          <w:rFonts w:ascii="Arial" w:hAnsi="Arial" w:cs="Arial"/>
          <w:b/>
          <w:bCs/>
          <w:sz w:val="20"/>
          <w:szCs w:val="20"/>
          <w:lang w:eastAsia="en-US"/>
        </w:rPr>
        <w:t xml:space="preserve"> </w:t>
      </w:r>
      <w:r w:rsidRPr="00E37DEE">
        <w:rPr>
          <w:rFonts w:ascii="Arial" w:hAnsi="Arial" w:cs="Arial"/>
          <w:b/>
          <w:bCs/>
          <w:sz w:val="20"/>
          <w:szCs w:val="20"/>
          <w:lang w:eastAsia="en-US"/>
        </w:rPr>
        <w:t>letech</w:t>
      </w:r>
      <w:r w:rsidRPr="00E37DEE">
        <w:rPr>
          <w:rFonts w:ascii="Arial" w:hAnsi="Arial" w:cs="Arial"/>
          <w:bCs/>
          <w:sz w:val="20"/>
          <w:szCs w:val="20"/>
          <w:lang w:eastAsia="en-US"/>
        </w:rPr>
        <w:t xml:space="preserve"> provedl alespoň </w:t>
      </w:r>
      <w:r w:rsidR="00422C39" w:rsidRPr="00E37DEE">
        <w:rPr>
          <w:rFonts w:ascii="Arial" w:hAnsi="Arial" w:cs="Arial"/>
          <w:b/>
          <w:bCs/>
          <w:sz w:val="20"/>
          <w:szCs w:val="20"/>
          <w:lang w:eastAsia="en-US"/>
        </w:rPr>
        <w:t>2</w:t>
      </w:r>
      <w:r w:rsidRPr="00E37DEE">
        <w:rPr>
          <w:rFonts w:ascii="Arial" w:hAnsi="Arial" w:cs="Arial"/>
          <w:b/>
          <w:bCs/>
          <w:sz w:val="20"/>
          <w:szCs w:val="20"/>
          <w:lang w:eastAsia="en-US"/>
        </w:rPr>
        <w:t xml:space="preserve"> </w:t>
      </w:r>
      <w:r w:rsidR="00AA1A12">
        <w:rPr>
          <w:rFonts w:ascii="Arial" w:hAnsi="Arial" w:cs="Arial"/>
          <w:b/>
          <w:bCs/>
          <w:sz w:val="20"/>
          <w:szCs w:val="20"/>
          <w:lang w:eastAsia="en-US"/>
        </w:rPr>
        <w:t>služby</w:t>
      </w:r>
      <w:r w:rsidRPr="00E37DEE">
        <w:rPr>
          <w:rFonts w:ascii="Arial" w:hAnsi="Arial" w:cs="Arial"/>
          <w:bCs/>
          <w:sz w:val="20"/>
          <w:szCs w:val="20"/>
          <w:lang w:eastAsia="en-US"/>
        </w:rPr>
        <w:t xml:space="preserve"> obdobného charakteru jako je předmět plnění zakázky</w:t>
      </w:r>
      <w:r w:rsidR="00AA1A12">
        <w:rPr>
          <w:rFonts w:ascii="Arial" w:hAnsi="Arial" w:cs="Arial"/>
          <w:bCs/>
          <w:sz w:val="20"/>
          <w:szCs w:val="20"/>
          <w:lang w:eastAsia="en-US"/>
        </w:rPr>
        <w:t>, tj. instalace a uvedení do provozu agendového informačního systému</w:t>
      </w:r>
      <w:r w:rsidRPr="00E37DEE">
        <w:rPr>
          <w:rFonts w:ascii="Arial" w:hAnsi="Arial" w:cs="Arial"/>
          <w:bCs/>
          <w:sz w:val="20"/>
          <w:szCs w:val="20"/>
          <w:lang w:eastAsia="en-US"/>
        </w:rPr>
        <w:t xml:space="preserve">, přičemž finanční objem každé referenční zakázky musí činit minimálně </w:t>
      </w:r>
      <w:r w:rsidR="00AE1130">
        <w:rPr>
          <w:rFonts w:ascii="Arial" w:hAnsi="Arial" w:cs="Arial"/>
          <w:b/>
          <w:bCs/>
          <w:sz w:val="20"/>
          <w:szCs w:val="20"/>
          <w:lang w:eastAsia="en-US"/>
        </w:rPr>
        <w:t>1.000.000,-</w:t>
      </w:r>
      <w:r w:rsidRPr="00E37DEE">
        <w:rPr>
          <w:rFonts w:ascii="Arial" w:hAnsi="Arial" w:cs="Arial"/>
          <w:bCs/>
          <w:sz w:val="20"/>
          <w:szCs w:val="20"/>
          <w:lang w:eastAsia="en-US"/>
        </w:rPr>
        <w:t> </w:t>
      </w:r>
      <w:r w:rsidRPr="00E37DEE">
        <w:rPr>
          <w:rFonts w:ascii="Arial" w:hAnsi="Arial" w:cs="Arial"/>
          <w:b/>
          <w:bCs/>
          <w:sz w:val="20"/>
          <w:szCs w:val="20"/>
          <w:lang w:eastAsia="en-US"/>
        </w:rPr>
        <w:t>Kč bez DPH</w:t>
      </w:r>
      <w:r w:rsidRPr="00E37DEE">
        <w:rPr>
          <w:rFonts w:ascii="Arial" w:hAnsi="Arial" w:cs="Arial"/>
          <w:bCs/>
          <w:sz w:val="20"/>
          <w:szCs w:val="20"/>
          <w:lang w:eastAsia="en-US"/>
        </w:rPr>
        <w:t>.</w:t>
      </w:r>
    </w:p>
    <w:p w:rsidR="001821A7" w:rsidRPr="003E2E8F" w:rsidRDefault="001821A7">
      <w:pPr>
        <w:tabs>
          <w:tab w:val="num" w:pos="900"/>
        </w:tabs>
        <w:spacing w:before="120" w:line="300" w:lineRule="auto"/>
        <w:jc w:val="both"/>
        <w:rPr>
          <w:rFonts w:ascii="Arial" w:eastAsia="MS Mincho" w:hAnsi="Arial" w:cs="Arial"/>
          <w:sz w:val="20"/>
          <w:szCs w:val="20"/>
        </w:rPr>
      </w:pPr>
    </w:p>
    <w:p w:rsidR="00350787" w:rsidRPr="003E2E8F" w:rsidRDefault="00350787" w:rsidP="00350787">
      <w:pPr>
        <w:pStyle w:val="Nadpis1"/>
        <w:numPr>
          <w:ilvl w:val="0"/>
          <w:numId w:val="6"/>
        </w:numPr>
        <w:rPr>
          <w:color w:val="008000"/>
        </w:rPr>
      </w:pPr>
      <w:bookmarkStart w:id="88" w:name="_Toc255390230"/>
      <w:bookmarkStart w:id="89" w:name="_Toc334797981"/>
      <w:bookmarkStart w:id="90" w:name="_Toc505092007"/>
      <w:r w:rsidRPr="003E2E8F">
        <w:rPr>
          <w:color w:val="008000"/>
        </w:rPr>
        <w:t>Obchodní podmínky</w:t>
      </w:r>
      <w:bookmarkEnd w:id="88"/>
      <w:bookmarkEnd w:id="89"/>
      <w:bookmarkEnd w:id="90"/>
    </w:p>
    <w:p w:rsidR="007E7EF7" w:rsidRPr="008262A4" w:rsidRDefault="007E7EF7" w:rsidP="007E7EF7">
      <w:pPr>
        <w:pStyle w:val="Nadpis2"/>
        <w:numPr>
          <w:ilvl w:val="1"/>
          <w:numId w:val="6"/>
        </w:numPr>
        <w:tabs>
          <w:tab w:val="clear" w:pos="360"/>
          <w:tab w:val="num" w:pos="502"/>
        </w:tabs>
        <w:spacing w:line="276" w:lineRule="auto"/>
        <w:ind w:left="502"/>
        <w:rPr>
          <w:color w:val="008000"/>
        </w:rPr>
      </w:pPr>
      <w:bookmarkStart w:id="91" w:name="_Toc145474641"/>
      <w:bookmarkStart w:id="92" w:name="_Toc202162169"/>
      <w:bookmarkStart w:id="93" w:name="_Toc203283574"/>
      <w:bookmarkStart w:id="94" w:name="_Toc212526699"/>
      <w:bookmarkStart w:id="95" w:name="_Toc417037110"/>
      <w:bookmarkStart w:id="96" w:name="_Toc458348453"/>
      <w:bookmarkStart w:id="97" w:name="_Toc505092008"/>
      <w:bookmarkStart w:id="98" w:name="_Toc145474644"/>
      <w:bookmarkStart w:id="99" w:name="_Toc160327553"/>
      <w:bookmarkStart w:id="100" w:name="_Toc202162172"/>
      <w:bookmarkStart w:id="101" w:name="_Toc203283577"/>
      <w:bookmarkStart w:id="102" w:name="_Toc145474645"/>
      <w:r w:rsidRPr="008262A4">
        <w:rPr>
          <w:color w:val="008000"/>
        </w:rPr>
        <w:t>Návrh smlouvy</w:t>
      </w:r>
      <w:bookmarkEnd w:id="91"/>
      <w:bookmarkEnd w:id="92"/>
      <w:bookmarkEnd w:id="93"/>
      <w:bookmarkEnd w:id="94"/>
      <w:bookmarkEnd w:id="95"/>
      <w:bookmarkEnd w:id="96"/>
      <w:bookmarkEnd w:id="97"/>
    </w:p>
    <w:bookmarkEnd w:id="98"/>
    <w:bookmarkEnd w:id="99"/>
    <w:bookmarkEnd w:id="100"/>
    <w:bookmarkEnd w:id="101"/>
    <w:bookmarkEnd w:id="102"/>
    <w:p w:rsidR="00873068" w:rsidRPr="00AE1130" w:rsidRDefault="00873068" w:rsidP="00873068">
      <w:pPr>
        <w:tabs>
          <w:tab w:val="num" w:pos="900"/>
        </w:tabs>
        <w:spacing w:before="120" w:line="276" w:lineRule="auto"/>
        <w:jc w:val="both"/>
        <w:rPr>
          <w:rFonts w:ascii="Arial" w:eastAsia="MS Mincho" w:hAnsi="Arial" w:cs="Arial"/>
          <w:b/>
          <w:sz w:val="20"/>
          <w:szCs w:val="20"/>
        </w:rPr>
      </w:pPr>
      <w:r>
        <w:rPr>
          <w:rFonts w:ascii="Arial" w:eastAsia="MS Mincho" w:hAnsi="Arial" w:cs="Arial"/>
          <w:b/>
          <w:sz w:val="20"/>
          <w:szCs w:val="20"/>
        </w:rPr>
        <w:t>Pro část 1 veřejné zakázky:</w:t>
      </w:r>
    </w:p>
    <w:p w:rsidR="00873068" w:rsidRDefault="00873068" w:rsidP="00873068">
      <w:pPr>
        <w:tabs>
          <w:tab w:val="num" w:pos="900"/>
        </w:tabs>
        <w:spacing w:before="120" w:line="276" w:lineRule="auto"/>
        <w:jc w:val="both"/>
        <w:rPr>
          <w:rFonts w:ascii="Arial" w:eastAsia="MS Mincho" w:hAnsi="Arial" w:cs="Arial"/>
          <w:sz w:val="20"/>
          <w:szCs w:val="20"/>
        </w:rPr>
      </w:pPr>
      <w:r>
        <w:rPr>
          <w:rFonts w:ascii="Arial" w:eastAsia="MS Mincho" w:hAnsi="Arial" w:cs="Arial"/>
          <w:sz w:val="20"/>
          <w:szCs w:val="20"/>
        </w:rPr>
        <w:t xml:space="preserve">Nedílnou součástí této zadávací dokumentace je </w:t>
      </w:r>
      <w:r w:rsidRPr="00B55723">
        <w:rPr>
          <w:rFonts w:ascii="Arial" w:eastAsia="MS Mincho" w:hAnsi="Arial" w:cs="Arial"/>
          <w:sz w:val="20"/>
          <w:szCs w:val="20"/>
        </w:rPr>
        <w:t xml:space="preserve">její </w:t>
      </w:r>
      <w:r w:rsidRPr="00B55723">
        <w:rPr>
          <w:rFonts w:ascii="Arial" w:eastAsia="MS Mincho" w:hAnsi="Arial" w:cs="Arial"/>
          <w:b/>
          <w:sz w:val="20"/>
          <w:szCs w:val="20"/>
        </w:rPr>
        <w:t xml:space="preserve">příloha č. </w:t>
      </w:r>
      <w:r>
        <w:rPr>
          <w:rFonts w:ascii="Arial" w:eastAsia="MS Mincho" w:hAnsi="Arial" w:cs="Arial"/>
          <w:b/>
          <w:sz w:val="20"/>
          <w:szCs w:val="20"/>
        </w:rPr>
        <w:t>3</w:t>
      </w:r>
      <w:r>
        <w:rPr>
          <w:rFonts w:ascii="Arial" w:eastAsia="MS Mincho" w:hAnsi="Arial" w:cs="Arial"/>
          <w:b/>
          <w:i/>
          <w:sz w:val="20"/>
          <w:szCs w:val="20"/>
        </w:rPr>
        <w:t xml:space="preserve"> </w:t>
      </w:r>
      <w:r>
        <w:rPr>
          <w:rFonts w:ascii="Arial" w:eastAsia="MS Mincho" w:hAnsi="Arial" w:cs="Arial"/>
          <w:sz w:val="20"/>
          <w:szCs w:val="20"/>
        </w:rPr>
        <w:t xml:space="preserve">(návrh smlouvy o dílo – software) a </w:t>
      </w:r>
      <w:r>
        <w:rPr>
          <w:rFonts w:ascii="Arial" w:eastAsia="MS Mincho" w:hAnsi="Arial" w:cs="Arial"/>
          <w:b/>
          <w:sz w:val="20"/>
          <w:szCs w:val="20"/>
        </w:rPr>
        <w:t xml:space="preserve">příloha č. 4 </w:t>
      </w:r>
      <w:r>
        <w:rPr>
          <w:rFonts w:ascii="Arial" w:eastAsia="MS Mincho" w:hAnsi="Arial" w:cs="Arial"/>
          <w:sz w:val="20"/>
          <w:szCs w:val="20"/>
        </w:rPr>
        <w:t xml:space="preserve">(návrh servisní smlouvy – software). Zadavatel výslovně požaduje použití závazného návrhu smlouvy uvedeného v příloze této zadávací dokumentace. </w:t>
      </w:r>
    </w:p>
    <w:p w:rsidR="00873068" w:rsidRDefault="00873068" w:rsidP="00873068">
      <w:pPr>
        <w:tabs>
          <w:tab w:val="num" w:pos="900"/>
        </w:tabs>
        <w:spacing w:before="120" w:line="276" w:lineRule="auto"/>
        <w:jc w:val="both"/>
        <w:rPr>
          <w:rFonts w:ascii="Arial" w:eastAsia="MS Mincho" w:hAnsi="Arial" w:cs="Arial"/>
          <w:b/>
          <w:sz w:val="20"/>
          <w:szCs w:val="20"/>
        </w:rPr>
      </w:pPr>
      <w:r>
        <w:rPr>
          <w:rFonts w:ascii="Arial" w:eastAsia="MS Mincho" w:hAnsi="Arial" w:cs="Arial"/>
          <w:b/>
          <w:sz w:val="20"/>
          <w:szCs w:val="20"/>
        </w:rPr>
        <w:t>Pro část 2 veřejné zakázky:</w:t>
      </w:r>
    </w:p>
    <w:p w:rsidR="00873068" w:rsidRDefault="00873068" w:rsidP="00873068">
      <w:pPr>
        <w:tabs>
          <w:tab w:val="num" w:pos="900"/>
        </w:tabs>
        <w:spacing w:before="120" w:line="276" w:lineRule="auto"/>
        <w:jc w:val="both"/>
        <w:rPr>
          <w:rFonts w:ascii="Arial" w:eastAsia="MS Mincho" w:hAnsi="Arial" w:cs="Arial"/>
          <w:sz w:val="20"/>
          <w:szCs w:val="20"/>
        </w:rPr>
      </w:pPr>
      <w:r>
        <w:rPr>
          <w:rFonts w:ascii="Arial" w:eastAsia="MS Mincho" w:hAnsi="Arial" w:cs="Arial"/>
          <w:sz w:val="20"/>
          <w:szCs w:val="20"/>
        </w:rPr>
        <w:lastRenderedPageBreak/>
        <w:t xml:space="preserve">Nedílnou součástí této zadávací dokumentace je její </w:t>
      </w:r>
      <w:r w:rsidRPr="00B55723">
        <w:rPr>
          <w:rFonts w:ascii="Arial" w:eastAsia="MS Mincho" w:hAnsi="Arial" w:cs="Arial"/>
          <w:b/>
          <w:sz w:val="20"/>
          <w:szCs w:val="20"/>
        </w:rPr>
        <w:t xml:space="preserve">příloha č. </w:t>
      </w:r>
      <w:r>
        <w:rPr>
          <w:rFonts w:ascii="Arial" w:eastAsia="MS Mincho" w:hAnsi="Arial" w:cs="Arial"/>
          <w:b/>
          <w:sz w:val="20"/>
          <w:szCs w:val="20"/>
        </w:rPr>
        <w:t>5</w:t>
      </w:r>
      <w:r>
        <w:rPr>
          <w:rFonts w:ascii="Arial" w:eastAsia="MS Mincho" w:hAnsi="Arial" w:cs="Arial"/>
          <w:b/>
          <w:i/>
          <w:sz w:val="20"/>
          <w:szCs w:val="20"/>
        </w:rPr>
        <w:t xml:space="preserve"> </w:t>
      </w:r>
      <w:r>
        <w:rPr>
          <w:rFonts w:ascii="Arial" w:eastAsia="MS Mincho" w:hAnsi="Arial" w:cs="Arial"/>
          <w:sz w:val="20"/>
          <w:szCs w:val="20"/>
        </w:rPr>
        <w:t>(návrh smlouvy o dílo – hardware)</w:t>
      </w:r>
      <w:r w:rsidRPr="00B55723">
        <w:rPr>
          <w:rFonts w:ascii="Arial" w:eastAsia="MS Mincho" w:hAnsi="Arial" w:cs="Arial"/>
          <w:sz w:val="20"/>
          <w:szCs w:val="20"/>
        </w:rPr>
        <w:t xml:space="preserve"> </w:t>
      </w:r>
      <w:r>
        <w:rPr>
          <w:rFonts w:ascii="Arial" w:eastAsia="MS Mincho" w:hAnsi="Arial" w:cs="Arial"/>
          <w:sz w:val="20"/>
          <w:szCs w:val="20"/>
        </w:rPr>
        <w:t xml:space="preserve">a </w:t>
      </w:r>
      <w:r>
        <w:rPr>
          <w:rFonts w:ascii="Arial" w:eastAsia="MS Mincho" w:hAnsi="Arial" w:cs="Arial"/>
          <w:b/>
          <w:sz w:val="20"/>
          <w:szCs w:val="20"/>
        </w:rPr>
        <w:t xml:space="preserve">příloha č. 6 </w:t>
      </w:r>
      <w:r>
        <w:rPr>
          <w:rFonts w:ascii="Arial" w:eastAsia="MS Mincho" w:hAnsi="Arial" w:cs="Arial"/>
          <w:sz w:val="20"/>
          <w:szCs w:val="20"/>
        </w:rPr>
        <w:t xml:space="preserve">(návrh servisní smlouvy – hardware). Zadavatel výslovně požaduje použití závazného návrhu smlouvy uvedeného v příloze této zadávací dokumentace. </w:t>
      </w:r>
    </w:p>
    <w:p w:rsidR="00873068" w:rsidRDefault="00873068" w:rsidP="00873068">
      <w:pPr>
        <w:tabs>
          <w:tab w:val="num" w:pos="900"/>
        </w:tabs>
        <w:spacing w:before="120" w:line="276" w:lineRule="auto"/>
        <w:jc w:val="both"/>
        <w:rPr>
          <w:rFonts w:ascii="Arial" w:eastAsia="MS Mincho" w:hAnsi="Arial" w:cs="Arial"/>
          <w:sz w:val="20"/>
          <w:szCs w:val="20"/>
        </w:rPr>
      </w:pPr>
      <w:r>
        <w:rPr>
          <w:rFonts w:ascii="Arial" w:hAnsi="Arial" w:cs="Arial"/>
          <w:b/>
          <w:sz w:val="20"/>
          <w:szCs w:val="20"/>
        </w:rPr>
        <w:t>Každý návrh smlouvy musí být ze strany účastníka podepsán osobou oprávněnou jednat za účastníka nebo osobou příslušně zmocněnou;</w:t>
      </w:r>
      <w:r>
        <w:rPr>
          <w:rFonts w:ascii="Arial" w:hAnsi="Arial" w:cs="Arial"/>
          <w:sz w:val="20"/>
          <w:szCs w:val="20"/>
        </w:rPr>
        <w:t xml:space="preserve"> zmocnění musí být v takovém případě součástí nabídky účastníka. </w:t>
      </w:r>
    </w:p>
    <w:p w:rsidR="00873068" w:rsidRDefault="00873068" w:rsidP="00873068">
      <w:pPr>
        <w:tabs>
          <w:tab w:val="num" w:pos="900"/>
        </w:tabs>
        <w:spacing w:before="120" w:line="276" w:lineRule="auto"/>
        <w:jc w:val="both"/>
        <w:rPr>
          <w:rFonts w:ascii="Arial" w:eastAsia="MS Mincho" w:hAnsi="Arial" w:cs="Arial"/>
          <w:sz w:val="20"/>
          <w:szCs w:val="20"/>
        </w:rPr>
      </w:pPr>
      <w:r>
        <w:rPr>
          <w:rFonts w:ascii="Arial" w:eastAsia="MS Mincho" w:hAnsi="Arial" w:cs="Arial"/>
          <w:sz w:val="20"/>
          <w:szCs w:val="20"/>
        </w:rPr>
        <w:t>Účastník není oprávněn činit v závazném návrhu smlouvy jakékoliv změny v neprospěch zadavatele (zejména jsou nepřípustná jakákoliv ujednání o smluvních pokutách či přirážkách k cenám, které účastník uvede ve výkazu výměr). Účastník je oprávněn doplňovat návrh smlouvy pouze v místech k tomu určených a pouze o požadované údaje, které v žádném případě nesmí znevýhodnit zadavatele.</w:t>
      </w:r>
    </w:p>
    <w:p w:rsidR="00873068" w:rsidRDefault="00873068" w:rsidP="00873068">
      <w:pPr>
        <w:tabs>
          <w:tab w:val="num" w:pos="900"/>
        </w:tabs>
        <w:spacing w:before="120" w:line="276" w:lineRule="auto"/>
        <w:jc w:val="both"/>
        <w:rPr>
          <w:rFonts w:ascii="Arial" w:hAnsi="Arial" w:cs="Arial"/>
          <w:b/>
          <w:iCs/>
          <w:color w:val="000000"/>
          <w:sz w:val="20"/>
          <w:szCs w:val="20"/>
          <w:u w:val="single"/>
        </w:rPr>
      </w:pPr>
      <w:r>
        <w:rPr>
          <w:rFonts w:ascii="Arial" w:hAnsi="Arial" w:cs="Arial"/>
          <w:b/>
          <w:iCs/>
          <w:color w:val="000000"/>
          <w:sz w:val="20"/>
          <w:szCs w:val="20"/>
          <w:u w:val="single"/>
        </w:rPr>
        <w:t xml:space="preserve">Každý účastník předloží v rámci své nabídky všechny přílohy návrhu smlouvy. </w:t>
      </w:r>
    </w:p>
    <w:p w:rsidR="003D44EC" w:rsidRDefault="00873068" w:rsidP="00873068">
      <w:pPr>
        <w:spacing w:before="120" w:line="300" w:lineRule="auto"/>
        <w:jc w:val="both"/>
        <w:rPr>
          <w:rFonts w:ascii="Arial" w:eastAsia="MS Mincho" w:hAnsi="Arial" w:cs="Arial"/>
          <w:b/>
          <w:sz w:val="20"/>
          <w:szCs w:val="20"/>
          <w:u w:val="single"/>
        </w:rPr>
      </w:pPr>
      <w:r>
        <w:rPr>
          <w:rFonts w:ascii="Arial" w:eastAsia="MS Mincho" w:hAnsi="Arial" w:cs="Arial"/>
          <w:sz w:val="20"/>
          <w:szCs w:val="20"/>
        </w:rPr>
        <w:t xml:space="preserve">V návrhu smlouvy o dílo </w:t>
      </w:r>
      <w:r>
        <w:rPr>
          <w:rFonts w:ascii="Arial" w:eastAsia="MS Mincho" w:hAnsi="Arial" w:cs="Arial"/>
          <w:b/>
          <w:sz w:val="20"/>
          <w:szCs w:val="20"/>
          <w:u w:val="single"/>
        </w:rPr>
        <w:t xml:space="preserve">je účastník povinen plně respektovat </w:t>
      </w:r>
      <w:r>
        <w:rPr>
          <w:rFonts w:ascii="Arial" w:eastAsia="MS Mincho" w:hAnsi="Arial" w:cs="Arial"/>
          <w:sz w:val="20"/>
          <w:szCs w:val="20"/>
        </w:rPr>
        <w:t xml:space="preserve">vedle níže uvedených obchodních podmínek také požadavky na způsob zpracování nabídkové ceny. </w:t>
      </w:r>
      <w:r>
        <w:rPr>
          <w:rFonts w:ascii="Arial" w:eastAsia="MS Mincho" w:hAnsi="Arial" w:cs="Arial"/>
          <w:b/>
          <w:sz w:val="20"/>
          <w:szCs w:val="20"/>
          <w:u w:val="single"/>
        </w:rPr>
        <w:t>Nedodržení obchodních podmínek může být důvodem k vyřazení účastníka z další účasti v zadávacím řízení.</w:t>
      </w:r>
    </w:p>
    <w:p w:rsidR="00581E8C" w:rsidRDefault="00581E8C" w:rsidP="00581E8C">
      <w:pPr>
        <w:pStyle w:val="Nadpis2"/>
        <w:numPr>
          <w:ilvl w:val="1"/>
          <w:numId w:val="6"/>
        </w:numPr>
        <w:tabs>
          <w:tab w:val="clear" w:pos="360"/>
          <w:tab w:val="num" w:pos="502"/>
        </w:tabs>
        <w:spacing w:line="276" w:lineRule="auto"/>
        <w:ind w:left="502"/>
        <w:rPr>
          <w:color w:val="008000"/>
        </w:rPr>
      </w:pPr>
      <w:bookmarkStart w:id="103" w:name="_Toc469328034"/>
      <w:bookmarkStart w:id="104" w:name="_Toc458348461"/>
      <w:bookmarkStart w:id="105" w:name="_Toc429388951"/>
      <w:bookmarkStart w:id="106" w:name="_Toc334797984"/>
      <w:bookmarkStart w:id="107" w:name="_Toc255390233"/>
      <w:bookmarkStart w:id="108" w:name="_Toc505092009"/>
      <w:r w:rsidRPr="00581E8C">
        <w:rPr>
          <w:color w:val="008000"/>
        </w:rPr>
        <w:t>Způsob zpracování nabídkové ceny</w:t>
      </w:r>
      <w:bookmarkEnd w:id="103"/>
      <w:bookmarkEnd w:id="104"/>
      <w:bookmarkEnd w:id="105"/>
      <w:bookmarkEnd w:id="106"/>
      <w:bookmarkEnd w:id="107"/>
      <w:bookmarkEnd w:id="108"/>
    </w:p>
    <w:p w:rsidR="00581E8C" w:rsidRDefault="00581E8C" w:rsidP="00581E8C">
      <w:pPr>
        <w:spacing w:before="120" w:line="276" w:lineRule="auto"/>
        <w:jc w:val="both"/>
        <w:rPr>
          <w:rFonts w:ascii="Arial" w:hAnsi="Arial" w:cs="Arial"/>
          <w:sz w:val="20"/>
          <w:szCs w:val="20"/>
        </w:rPr>
      </w:pPr>
      <w:r>
        <w:rPr>
          <w:rFonts w:ascii="Arial" w:hAnsi="Arial" w:cs="Arial"/>
          <w:sz w:val="20"/>
          <w:szCs w:val="20"/>
        </w:rPr>
        <w:t xml:space="preserve">Dodavatel stanoví nabídkovou cenu jako celkovou cenu za celé plnění </w:t>
      </w:r>
      <w:r w:rsidR="004A1D20">
        <w:rPr>
          <w:rFonts w:ascii="Arial" w:hAnsi="Arial" w:cs="Arial"/>
          <w:sz w:val="20"/>
          <w:szCs w:val="20"/>
        </w:rPr>
        <w:t xml:space="preserve">každé části </w:t>
      </w:r>
      <w:r>
        <w:rPr>
          <w:rFonts w:ascii="Arial" w:hAnsi="Arial" w:cs="Arial"/>
          <w:sz w:val="20"/>
          <w:szCs w:val="20"/>
        </w:rPr>
        <w:t>zakázky včetně všech souvisejících činností</w:t>
      </w:r>
      <w:r>
        <w:rPr>
          <w:rFonts w:ascii="Arial" w:hAnsi="Arial" w:cs="Arial"/>
          <w:color w:val="000000"/>
          <w:sz w:val="20"/>
          <w:szCs w:val="20"/>
        </w:rPr>
        <w:t xml:space="preserve">. V celkové ceně musí být zahrnuty veškeré náklady nezbytné k plnění zakázky </w:t>
      </w:r>
      <w:r>
        <w:rPr>
          <w:rFonts w:ascii="Arial" w:hAnsi="Arial" w:cs="Arial"/>
          <w:sz w:val="20"/>
          <w:szCs w:val="20"/>
        </w:rPr>
        <w:t xml:space="preserve">a tato cena bude stanovena jako </w:t>
      </w:r>
      <w:r>
        <w:rPr>
          <w:rFonts w:ascii="Arial" w:hAnsi="Arial" w:cs="Arial"/>
          <w:b/>
          <w:sz w:val="20"/>
          <w:szCs w:val="20"/>
          <w:u w:val="single"/>
        </w:rPr>
        <w:t>„cena nejvýše přípustná“</w:t>
      </w:r>
      <w:r>
        <w:rPr>
          <w:rFonts w:ascii="Arial" w:hAnsi="Arial" w:cs="Arial"/>
          <w:sz w:val="20"/>
          <w:szCs w:val="20"/>
        </w:rPr>
        <w:t xml:space="preserve">. </w:t>
      </w:r>
    </w:p>
    <w:p w:rsidR="00581E8C" w:rsidRDefault="00581E8C" w:rsidP="00581E8C">
      <w:pPr>
        <w:spacing w:before="60" w:line="276" w:lineRule="auto"/>
        <w:jc w:val="both"/>
        <w:rPr>
          <w:rFonts w:ascii="Arial" w:hAnsi="Arial" w:cs="Arial"/>
          <w:sz w:val="20"/>
          <w:szCs w:val="20"/>
        </w:rPr>
      </w:pPr>
      <w:r>
        <w:rPr>
          <w:rFonts w:ascii="Arial" w:hAnsi="Arial" w:cs="Arial"/>
          <w:sz w:val="20"/>
          <w:szCs w:val="20"/>
        </w:rPr>
        <w:t>Dodavatel odpovídá za úplnost specifikace veškerých činností souvisejících s plněním předmětu této zakázky při zpracování nabídkové ceny.</w:t>
      </w:r>
    </w:p>
    <w:p w:rsidR="00AA1A12" w:rsidRPr="00AA1A12" w:rsidRDefault="00AA1A12" w:rsidP="00AA1A12">
      <w:pPr>
        <w:spacing w:before="120" w:line="276" w:lineRule="auto"/>
        <w:jc w:val="both"/>
        <w:rPr>
          <w:rFonts w:ascii="Arial" w:hAnsi="Arial" w:cs="Arial"/>
          <w:sz w:val="20"/>
          <w:szCs w:val="20"/>
        </w:rPr>
      </w:pPr>
      <w:r w:rsidRPr="00AA1A12">
        <w:rPr>
          <w:rFonts w:ascii="Arial" w:hAnsi="Arial" w:cs="Arial"/>
          <w:sz w:val="20"/>
          <w:szCs w:val="20"/>
        </w:rPr>
        <w:t>Zkratky:</w:t>
      </w:r>
    </w:p>
    <w:p w:rsidR="00AA1A12" w:rsidRPr="00AA1A12" w:rsidRDefault="00AA1A12" w:rsidP="00AA1A12">
      <w:pPr>
        <w:spacing w:before="120" w:line="276" w:lineRule="auto"/>
        <w:jc w:val="both"/>
        <w:rPr>
          <w:rFonts w:ascii="Arial" w:hAnsi="Arial" w:cs="Arial"/>
          <w:sz w:val="20"/>
          <w:szCs w:val="20"/>
        </w:rPr>
      </w:pPr>
      <w:r w:rsidRPr="00AA1A12">
        <w:rPr>
          <w:rFonts w:ascii="Arial" w:hAnsi="Arial" w:cs="Arial"/>
          <w:sz w:val="20"/>
          <w:szCs w:val="20"/>
        </w:rPr>
        <w:t>TP – technická podpora, tj. náklady nutné na to, aby prvek byl provozován po dobu udržitelnosti, viz harmonogram</w:t>
      </w:r>
    </w:p>
    <w:p w:rsidR="00873068" w:rsidRDefault="00873068" w:rsidP="00873068">
      <w:pPr>
        <w:spacing w:before="120" w:line="276" w:lineRule="auto"/>
        <w:jc w:val="both"/>
        <w:rPr>
          <w:rFonts w:ascii="Arial" w:hAnsi="Arial" w:cs="Arial"/>
          <w:sz w:val="20"/>
          <w:szCs w:val="20"/>
        </w:rPr>
      </w:pPr>
      <w:r w:rsidRPr="00AA1A12">
        <w:rPr>
          <w:rFonts w:ascii="Arial" w:hAnsi="Arial" w:cs="Arial"/>
          <w:sz w:val="20"/>
          <w:szCs w:val="20"/>
        </w:rPr>
        <w:t>Cena bude uvedena v celých korunách a její součet bude odpovídat cenám v krycím listu a smlouvě.</w:t>
      </w:r>
    </w:p>
    <w:p w:rsidR="004A1D20" w:rsidRPr="004A1D20" w:rsidRDefault="004A1D20" w:rsidP="00873068">
      <w:pPr>
        <w:spacing w:before="120" w:line="276" w:lineRule="auto"/>
        <w:jc w:val="both"/>
        <w:rPr>
          <w:rFonts w:ascii="Arial" w:hAnsi="Arial" w:cs="Arial"/>
          <w:b/>
          <w:sz w:val="20"/>
          <w:szCs w:val="20"/>
        </w:rPr>
      </w:pPr>
      <w:r>
        <w:rPr>
          <w:rFonts w:ascii="Arial" w:hAnsi="Arial" w:cs="Arial"/>
          <w:b/>
          <w:sz w:val="20"/>
          <w:szCs w:val="20"/>
        </w:rPr>
        <w:t>Část 1 veřejné zakázky</w:t>
      </w: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547"/>
        <w:gridCol w:w="1588"/>
        <w:gridCol w:w="639"/>
        <w:gridCol w:w="1230"/>
        <w:gridCol w:w="1053"/>
        <w:gridCol w:w="639"/>
        <w:gridCol w:w="1592"/>
      </w:tblGrid>
      <w:tr w:rsidR="00873068" w:rsidRPr="00AE1130" w:rsidTr="00873068">
        <w:tc>
          <w:tcPr>
            <w:tcW w:w="2547" w:type="dxa"/>
            <w:tcBorders>
              <w:top w:val="single" w:sz="4" w:space="0" w:color="5B9BD5"/>
              <w:left w:val="single" w:sz="4" w:space="0" w:color="5B9BD5"/>
              <w:bottom w:val="single" w:sz="4" w:space="0" w:color="5B9BD5"/>
              <w:right w:val="single" w:sz="4" w:space="0" w:color="5B9BD5"/>
            </w:tcBorders>
            <w:shd w:val="clear" w:color="auto" w:fill="FFFFFF"/>
          </w:tcPr>
          <w:p w:rsidR="00873068" w:rsidRPr="00AE1130" w:rsidRDefault="00873068" w:rsidP="00873068">
            <w:pPr>
              <w:spacing w:before="60" w:line="276" w:lineRule="auto"/>
              <w:jc w:val="both"/>
              <w:rPr>
                <w:rFonts w:ascii="Arial" w:hAnsi="Arial" w:cs="Arial"/>
                <w:b/>
                <w:bCs/>
                <w:sz w:val="20"/>
                <w:szCs w:val="20"/>
              </w:rPr>
            </w:pPr>
            <w:bookmarkStart w:id="109" w:name="_Hlk505088942"/>
            <w:r w:rsidRPr="00AE1130">
              <w:rPr>
                <w:rFonts w:ascii="Arial" w:hAnsi="Arial" w:cs="Arial"/>
                <w:b/>
                <w:bCs/>
                <w:sz w:val="20"/>
                <w:szCs w:val="20"/>
              </w:rPr>
              <w:t>Prvek</w:t>
            </w:r>
          </w:p>
        </w:tc>
        <w:tc>
          <w:tcPr>
            <w:tcW w:w="1588" w:type="dxa"/>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b/>
                <w:sz w:val="20"/>
                <w:szCs w:val="20"/>
              </w:rPr>
            </w:pPr>
            <w:r w:rsidRPr="00AE1130">
              <w:rPr>
                <w:rFonts w:ascii="Arial" w:hAnsi="Arial" w:cs="Arial"/>
                <w:b/>
                <w:sz w:val="20"/>
                <w:szCs w:val="20"/>
              </w:rPr>
              <w:t>Cena bez DPH</w:t>
            </w: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b/>
                <w:sz w:val="20"/>
                <w:szCs w:val="20"/>
              </w:rPr>
            </w:pPr>
            <w:r w:rsidRPr="00AE1130">
              <w:rPr>
                <w:rFonts w:ascii="Arial" w:hAnsi="Arial" w:cs="Arial"/>
                <w:b/>
                <w:sz w:val="20"/>
                <w:szCs w:val="20"/>
              </w:rPr>
              <w:t>DPH</w:t>
            </w: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b/>
                <w:sz w:val="20"/>
                <w:szCs w:val="20"/>
              </w:rPr>
            </w:pPr>
            <w:r w:rsidRPr="00AE1130">
              <w:rPr>
                <w:rFonts w:ascii="Arial" w:hAnsi="Arial" w:cs="Arial"/>
                <w:b/>
                <w:sz w:val="20"/>
                <w:szCs w:val="20"/>
              </w:rPr>
              <w:t>Cena s DPH</w:t>
            </w: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b/>
                <w:sz w:val="20"/>
                <w:szCs w:val="20"/>
              </w:rPr>
            </w:pPr>
            <w:r w:rsidRPr="00AE1130">
              <w:rPr>
                <w:rFonts w:ascii="Arial" w:hAnsi="Arial" w:cs="Arial"/>
                <w:b/>
                <w:sz w:val="20"/>
                <w:szCs w:val="20"/>
              </w:rPr>
              <w:t>TP na 5 let</w:t>
            </w: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b/>
                <w:sz w:val="20"/>
                <w:szCs w:val="20"/>
              </w:rPr>
            </w:pPr>
            <w:r w:rsidRPr="00AE1130">
              <w:rPr>
                <w:rFonts w:ascii="Arial" w:hAnsi="Arial" w:cs="Arial"/>
                <w:b/>
                <w:sz w:val="20"/>
                <w:szCs w:val="20"/>
              </w:rPr>
              <w:t>DPH</w:t>
            </w: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b/>
                <w:sz w:val="20"/>
                <w:szCs w:val="20"/>
              </w:rPr>
            </w:pPr>
            <w:r w:rsidRPr="00AE1130">
              <w:rPr>
                <w:rFonts w:ascii="Arial" w:hAnsi="Arial" w:cs="Arial"/>
                <w:b/>
                <w:sz w:val="20"/>
                <w:szCs w:val="20"/>
              </w:rPr>
              <w:t>TP na 5 let s DPH</w:t>
            </w:r>
          </w:p>
        </w:tc>
      </w:tr>
      <w:tr w:rsidR="00873068" w:rsidRPr="000A0D51" w:rsidTr="00873068">
        <w:tc>
          <w:tcPr>
            <w:tcW w:w="2547" w:type="dxa"/>
            <w:tcBorders>
              <w:top w:val="single" w:sz="4" w:space="0" w:color="5B9BD5"/>
              <w:left w:val="single" w:sz="4" w:space="0" w:color="5B9BD5"/>
              <w:bottom w:val="single" w:sz="4" w:space="0" w:color="5B9BD5"/>
              <w:right w:val="single" w:sz="4" w:space="0" w:color="5B9BD5"/>
            </w:tcBorders>
            <w:shd w:val="clear" w:color="auto" w:fill="FFFFFF"/>
          </w:tcPr>
          <w:p w:rsidR="00873068" w:rsidRPr="00AE1130" w:rsidRDefault="00873068" w:rsidP="00873068">
            <w:pPr>
              <w:spacing w:before="60" w:line="276" w:lineRule="auto"/>
              <w:jc w:val="both"/>
              <w:rPr>
                <w:rFonts w:ascii="Arial" w:hAnsi="Arial" w:cs="Arial"/>
                <w:bCs/>
                <w:sz w:val="20"/>
                <w:szCs w:val="20"/>
              </w:rPr>
            </w:pPr>
            <w:r w:rsidRPr="00AE1130">
              <w:rPr>
                <w:rFonts w:ascii="Arial" w:hAnsi="Arial" w:cs="Arial"/>
                <w:bCs/>
                <w:sz w:val="20"/>
                <w:szCs w:val="20"/>
              </w:rPr>
              <w:t>Elektronické dokumenty</w:t>
            </w:r>
          </w:p>
        </w:tc>
        <w:tc>
          <w:tcPr>
            <w:tcW w:w="1588" w:type="dxa"/>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r>
      <w:tr w:rsidR="00873068" w:rsidRPr="000A0D51" w:rsidTr="00873068">
        <w:tc>
          <w:tcPr>
            <w:tcW w:w="2547" w:type="dxa"/>
            <w:tcBorders>
              <w:top w:val="single" w:sz="4" w:space="0" w:color="5B9BD5"/>
              <w:left w:val="single" w:sz="4" w:space="0" w:color="5B9BD5"/>
              <w:bottom w:val="single" w:sz="4" w:space="0" w:color="5B9BD5"/>
              <w:right w:val="single" w:sz="4" w:space="0" w:color="5B9BD5"/>
            </w:tcBorders>
            <w:shd w:val="clear" w:color="auto" w:fill="FFFFFF"/>
          </w:tcPr>
          <w:p w:rsidR="00873068" w:rsidRPr="00AE1130" w:rsidRDefault="00873068" w:rsidP="00873068">
            <w:pPr>
              <w:spacing w:before="60" w:line="276" w:lineRule="auto"/>
              <w:jc w:val="both"/>
              <w:rPr>
                <w:rFonts w:ascii="Arial" w:hAnsi="Arial" w:cs="Arial"/>
                <w:bCs/>
                <w:sz w:val="20"/>
                <w:szCs w:val="20"/>
              </w:rPr>
            </w:pPr>
            <w:r w:rsidRPr="00AE1130">
              <w:rPr>
                <w:rFonts w:ascii="Arial" w:hAnsi="Arial" w:cs="Arial"/>
                <w:bCs/>
                <w:sz w:val="20"/>
                <w:szCs w:val="20"/>
              </w:rPr>
              <w:t>Elektronické procesy</w:t>
            </w:r>
          </w:p>
        </w:tc>
        <w:tc>
          <w:tcPr>
            <w:tcW w:w="1588" w:type="dxa"/>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r>
      <w:tr w:rsidR="00873068" w:rsidRPr="000A0D51" w:rsidTr="00873068">
        <w:tc>
          <w:tcPr>
            <w:tcW w:w="2547" w:type="dxa"/>
            <w:tcBorders>
              <w:top w:val="single" w:sz="4" w:space="0" w:color="5B9BD5"/>
              <w:left w:val="single" w:sz="4" w:space="0" w:color="5B9BD5"/>
              <w:bottom w:val="single" w:sz="4" w:space="0" w:color="5B9BD5"/>
              <w:right w:val="single" w:sz="4" w:space="0" w:color="5B9BD5"/>
            </w:tcBorders>
            <w:shd w:val="clear" w:color="auto" w:fill="FFFFFF"/>
          </w:tcPr>
          <w:p w:rsidR="00873068" w:rsidRPr="00AE1130" w:rsidRDefault="00873068" w:rsidP="00873068">
            <w:pPr>
              <w:spacing w:before="60" w:line="276" w:lineRule="auto"/>
              <w:jc w:val="both"/>
              <w:rPr>
                <w:rFonts w:ascii="Arial" w:hAnsi="Arial" w:cs="Arial"/>
                <w:bCs/>
                <w:sz w:val="20"/>
                <w:szCs w:val="20"/>
              </w:rPr>
            </w:pPr>
            <w:r w:rsidRPr="00AE1130">
              <w:rPr>
                <w:rFonts w:ascii="Arial" w:hAnsi="Arial" w:cs="Arial"/>
                <w:bCs/>
                <w:sz w:val="20"/>
                <w:szCs w:val="20"/>
              </w:rPr>
              <w:t>Bezpečná komunikace</w:t>
            </w:r>
          </w:p>
        </w:tc>
        <w:tc>
          <w:tcPr>
            <w:tcW w:w="1588" w:type="dxa"/>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r>
      <w:tr w:rsidR="00873068" w:rsidRPr="000A0D51" w:rsidTr="00873068">
        <w:tc>
          <w:tcPr>
            <w:tcW w:w="2547" w:type="dxa"/>
            <w:tcBorders>
              <w:top w:val="single" w:sz="4" w:space="0" w:color="5B9BD5"/>
              <w:left w:val="single" w:sz="4" w:space="0" w:color="5B9BD5"/>
              <w:bottom w:val="single" w:sz="4" w:space="0" w:color="5B9BD5"/>
              <w:right w:val="single" w:sz="4" w:space="0" w:color="5B9BD5"/>
            </w:tcBorders>
            <w:shd w:val="clear" w:color="auto" w:fill="FFFFFF"/>
          </w:tcPr>
          <w:p w:rsidR="00873068" w:rsidRPr="00AE1130" w:rsidRDefault="00873068" w:rsidP="00873068">
            <w:pPr>
              <w:spacing w:before="60" w:line="276" w:lineRule="auto"/>
              <w:jc w:val="both"/>
              <w:rPr>
                <w:rFonts w:ascii="Arial" w:hAnsi="Arial" w:cs="Arial"/>
                <w:bCs/>
                <w:sz w:val="20"/>
                <w:szCs w:val="20"/>
              </w:rPr>
            </w:pPr>
            <w:r w:rsidRPr="00AE1130">
              <w:rPr>
                <w:rFonts w:ascii="Arial" w:hAnsi="Arial" w:cs="Arial"/>
                <w:bCs/>
                <w:sz w:val="20"/>
                <w:szCs w:val="20"/>
              </w:rPr>
              <w:t>Součet</w:t>
            </w:r>
          </w:p>
        </w:tc>
        <w:tc>
          <w:tcPr>
            <w:tcW w:w="1588" w:type="dxa"/>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sz w:val="20"/>
                <w:szCs w:val="20"/>
              </w:rPr>
            </w:pPr>
          </w:p>
        </w:tc>
      </w:tr>
      <w:bookmarkEnd w:id="109"/>
    </w:tbl>
    <w:p w:rsidR="00B82D7D" w:rsidRDefault="00B82D7D" w:rsidP="00873068">
      <w:pPr>
        <w:spacing w:before="120" w:line="276" w:lineRule="auto"/>
        <w:jc w:val="both"/>
        <w:rPr>
          <w:rFonts w:ascii="Arial" w:hAnsi="Arial" w:cs="Arial"/>
          <w:b/>
          <w:sz w:val="20"/>
          <w:szCs w:val="20"/>
        </w:rPr>
      </w:pP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547"/>
        <w:gridCol w:w="1588"/>
        <w:gridCol w:w="639"/>
        <w:gridCol w:w="1350"/>
      </w:tblGrid>
      <w:tr w:rsidR="00B82D7D" w:rsidRPr="00AE1130" w:rsidTr="007B783F">
        <w:tc>
          <w:tcPr>
            <w:tcW w:w="2547" w:type="dxa"/>
            <w:tcBorders>
              <w:top w:val="single" w:sz="4" w:space="0" w:color="5B9BD5"/>
              <w:left w:val="single" w:sz="4" w:space="0" w:color="5B9BD5"/>
              <w:bottom w:val="single" w:sz="4" w:space="0" w:color="5B9BD5"/>
              <w:right w:val="single" w:sz="4" w:space="0" w:color="5B9BD5"/>
            </w:tcBorders>
            <w:shd w:val="clear" w:color="auto" w:fill="FFFFFF"/>
          </w:tcPr>
          <w:p w:rsidR="00B82D7D" w:rsidRPr="00AE1130" w:rsidRDefault="00B82D7D" w:rsidP="007B783F">
            <w:pPr>
              <w:spacing w:before="60" w:line="276" w:lineRule="auto"/>
              <w:jc w:val="both"/>
              <w:rPr>
                <w:rFonts w:ascii="Arial" w:hAnsi="Arial" w:cs="Arial"/>
                <w:b/>
                <w:bCs/>
                <w:sz w:val="20"/>
                <w:szCs w:val="20"/>
              </w:rPr>
            </w:pPr>
          </w:p>
        </w:tc>
        <w:tc>
          <w:tcPr>
            <w:tcW w:w="1588" w:type="dxa"/>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b/>
                <w:sz w:val="20"/>
                <w:szCs w:val="20"/>
              </w:rPr>
            </w:pPr>
            <w:r w:rsidRPr="00AE1130">
              <w:rPr>
                <w:rFonts w:ascii="Arial" w:hAnsi="Arial" w:cs="Arial"/>
                <w:b/>
                <w:sz w:val="20"/>
                <w:szCs w:val="20"/>
              </w:rPr>
              <w:t>Cena bez DPH</w:t>
            </w: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b/>
                <w:sz w:val="20"/>
                <w:szCs w:val="20"/>
              </w:rPr>
            </w:pPr>
            <w:r w:rsidRPr="00AE1130">
              <w:rPr>
                <w:rFonts w:ascii="Arial" w:hAnsi="Arial" w:cs="Arial"/>
                <w:b/>
                <w:sz w:val="20"/>
                <w:szCs w:val="20"/>
              </w:rPr>
              <w:t>DPH</w:t>
            </w: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b/>
                <w:sz w:val="20"/>
                <w:szCs w:val="20"/>
              </w:rPr>
            </w:pPr>
            <w:r w:rsidRPr="00AE1130">
              <w:rPr>
                <w:rFonts w:ascii="Arial" w:hAnsi="Arial" w:cs="Arial"/>
                <w:b/>
                <w:sz w:val="20"/>
                <w:szCs w:val="20"/>
              </w:rPr>
              <w:t>Cena s DPH</w:t>
            </w:r>
          </w:p>
        </w:tc>
      </w:tr>
      <w:tr w:rsidR="00B82D7D" w:rsidRPr="00AE1130" w:rsidTr="007B783F">
        <w:tc>
          <w:tcPr>
            <w:tcW w:w="2547" w:type="dxa"/>
            <w:tcBorders>
              <w:top w:val="single" w:sz="4" w:space="0" w:color="5B9BD5"/>
              <w:left w:val="single" w:sz="4" w:space="0" w:color="5B9BD5"/>
              <w:bottom w:val="single" w:sz="4" w:space="0" w:color="5B9BD5"/>
              <w:right w:val="single" w:sz="4" w:space="0" w:color="5B9BD5"/>
            </w:tcBorders>
            <w:shd w:val="clear" w:color="auto" w:fill="FFFFFF"/>
          </w:tcPr>
          <w:p w:rsidR="00B82D7D" w:rsidRPr="008F0C86" w:rsidRDefault="00B82D7D" w:rsidP="007B783F">
            <w:pPr>
              <w:rPr>
                <w:rFonts w:ascii="Arial" w:hAnsi="Arial" w:cs="Arial"/>
                <w:sz w:val="20"/>
                <w:szCs w:val="20"/>
              </w:rPr>
            </w:pPr>
            <w:r w:rsidRPr="008F0C86">
              <w:rPr>
                <w:rFonts w:ascii="Arial" w:hAnsi="Arial" w:cs="Arial"/>
                <w:sz w:val="20"/>
                <w:szCs w:val="20"/>
              </w:rPr>
              <w:t>Dodávka</w:t>
            </w:r>
            <w:r>
              <w:rPr>
                <w:rFonts w:ascii="Arial" w:hAnsi="Arial" w:cs="Arial"/>
                <w:sz w:val="20"/>
                <w:szCs w:val="20"/>
              </w:rPr>
              <w:t xml:space="preserve"> celkem </w:t>
            </w:r>
          </w:p>
        </w:tc>
        <w:tc>
          <w:tcPr>
            <w:tcW w:w="1588" w:type="dxa"/>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r>
      <w:tr w:rsidR="00B82D7D" w:rsidRPr="00AE1130" w:rsidTr="007B783F">
        <w:tc>
          <w:tcPr>
            <w:tcW w:w="2547" w:type="dxa"/>
            <w:tcBorders>
              <w:top w:val="single" w:sz="4" w:space="0" w:color="5B9BD5"/>
              <w:left w:val="single" w:sz="4" w:space="0" w:color="5B9BD5"/>
              <w:bottom w:val="single" w:sz="4" w:space="0" w:color="5B9BD5"/>
              <w:right w:val="single" w:sz="4" w:space="0" w:color="5B9BD5"/>
            </w:tcBorders>
            <w:shd w:val="clear" w:color="auto" w:fill="FFFFFF"/>
          </w:tcPr>
          <w:p w:rsidR="00B82D7D" w:rsidRPr="0094119B" w:rsidRDefault="00B82D7D" w:rsidP="007B783F">
            <w:pPr>
              <w:rPr>
                <w:rFonts w:ascii="Arial" w:hAnsi="Arial" w:cs="Arial"/>
                <w:sz w:val="20"/>
                <w:szCs w:val="20"/>
              </w:rPr>
            </w:pPr>
            <w:r>
              <w:rPr>
                <w:rFonts w:ascii="Arial" w:hAnsi="Arial" w:cs="Arial"/>
                <w:sz w:val="20"/>
                <w:szCs w:val="20"/>
              </w:rPr>
              <w:t>Technická podpora celkem</w:t>
            </w:r>
          </w:p>
        </w:tc>
        <w:tc>
          <w:tcPr>
            <w:tcW w:w="1588" w:type="dxa"/>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r>
      <w:tr w:rsidR="00B82D7D" w:rsidRPr="00AE1130" w:rsidTr="007B783F">
        <w:tc>
          <w:tcPr>
            <w:tcW w:w="2547" w:type="dxa"/>
            <w:tcBorders>
              <w:top w:val="single" w:sz="4" w:space="0" w:color="5B9BD5"/>
              <w:left w:val="single" w:sz="4" w:space="0" w:color="5B9BD5"/>
              <w:bottom w:val="single" w:sz="4" w:space="0" w:color="5B9BD5"/>
              <w:right w:val="single" w:sz="4" w:space="0" w:color="5B9BD5"/>
            </w:tcBorders>
            <w:shd w:val="clear" w:color="auto" w:fill="FFFFFF"/>
          </w:tcPr>
          <w:p w:rsidR="00B82D7D" w:rsidRPr="008F0C86" w:rsidRDefault="00B82D7D" w:rsidP="007B783F">
            <w:pPr>
              <w:rPr>
                <w:rFonts w:ascii="Arial" w:hAnsi="Arial" w:cs="Arial"/>
                <w:b/>
                <w:sz w:val="20"/>
                <w:szCs w:val="20"/>
              </w:rPr>
            </w:pPr>
            <w:r w:rsidRPr="008F0C86">
              <w:rPr>
                <w:rFonts w:ascii="Arial" w:hAnsi="Arial" w:cs="Arial"/>
                <w:b/>
                <w:sz w:val="20"/>
                <w:szCs w:val="20"/>
              </w:rPr>
              <w:t>Součet</w:t>
            </w:r>
            <w:r>
              <w:rPr>
                <w:rFonts w:ascii="Arial" w:hAnsi="Arial" w:cs="Arial"/>
                <w:b/>
                <w:sz w:val="20"/>
                <w:szCs w:val="20"/>
              </w:rPr>
              <w:t xml:space="preserve"> celkem</w:t>
            </w:r>
          </w:p>
        </w:tc>
        <w:tc>
          <w:tcPr>
            <w:tcW w:w="1588" w:type="dxa"/>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r>
    </w:tbl>
    <w:p w:rsidR="004A67D0" w:rsidRDefault="004A67D0" w:rsidP="00873068">
      <w:pPr>
        <w:spacing w:before="120" w:line="276" w:lineRule="auto"/>
        <w:jc w:val="both"/>
        <w:rPr>
          <w:rFonts w:ascii="Arial" w:hAnsi="Arial" w:cs="Arial"/>
          <w:b/>
          <w:sz w:val="20"/>
          <w:szCs w:val="20"/>
        </w:rPr>
      </w:pPr>
    </w:p>
    <w:p w:rsidR="00873068" w:rsidRDefault="00873068" w:rsidP="00873068">
      <w:pPr>
        <w:spacing w:before="120" w:line="276" w:lineRule="auto"/>
        <w:jc w:val="both"/>
        <w:rPr>
          <w:rFonts w:ascii="Arial" w:hAnsi="Arial" w:cs="Arial"/>
          <w:b/>
          <w:sz w:val="20"/>
          <w:szCs w:val="20"/>
        </w:rPr>
      </w:pPr>
      <w:r w:rsidRPr="00D43869">
        <w:rPr>
          <w:rFonts w:ascii="Arial" w:hAnsi="Arial" w:cs="Arial"/>
          <w:b/>
          <w:sz w:val="20"/>
          <w:szCs w:val="20"/>
        </w:rPr>
        <w:t xml:space="preserve">Náklady na technickou podporu po dobu 5 let nepřevýší </w:t>
      </w:r>
      <w:proofErr w:type="gramStart"/>
      <w:r w:rsidR="004A1D20">
        <w:rPr>
          <w:rFonts w:ascii="Arial" w:hAnsi="Arial" w:cs="Arial"/>
          <w:b/>
          <w:sz w:val="20"/>
          <w:szCs w:val="20"/>
        </w:rPr>
        <w:t>17</w:t>
      </w:r>
      <w:r w:rsidRPr="00D43869">
        <w:rPr>
          <w:rFonts w:ascii="Arial" w:hAnsi="Arial" w:cs="Arial"/>
          <w:b/>
          <w:sz w:val="20"/>
          <w:szCs w:val="20"/>
        </w:rPr>
        <w:t>%</w:t>
      </w:r>
      <w:proofErr w:type="gramEnd"/>
      <w:r w:rsidRPr="00D43869">
        <w:rPr>
          <w:rFonts w:ascii="Arial" w:hAnsi="Arial" w:cs="Arial"/>
          <w:b/>
          <w:sz w:val="20"/>
          <w:szCs w:val="20"/>
        </w:rPr>
        <w:t xml:space="preserve"> </w:t>
      </w:r>
      <w:bookmarkStart w:id="110" w:name="_Hlk505604251"/>
      <w:r w:rsidRPr="00D43869">
        <w:rPr>
          <w:rFonts w:ascii="Arial" w:hAnsi="Arial" w:cs="Arial"/>
          <w:b/>
          <w:sz w:val="20"/>
          <w:szCs w:val="20"/>
        </w:rPr>
        <w:t>z</w:t>
      </w:r>
      <w:r w:rsidR="004A67D0">
        <w:rPr>
          <w:rFonts w:ascii="Arial" w:hAnsi="Arial" w:cs="Arial"/>
          <w:b/>
          <w:sz w:val="20"/>
          <w:szCs w:val="20"/>
        </w:rPr>
        <w:t> předpokládané hodnoty dané části zakázky</w:t>
      </w:r>
      <w:r w:rsidRPr="00D43869">
        <w:rPr>
          <w:rFonts w:ascii="Arial" w:hAnsi="Arial" w:cs="Arial"/>
          <w:b/>
          <w:sz w:val="20"/>
          <w:szCs w:val="20"/>
        </w:rPr>
        <w:t>.</w:t>
      </w:r>
      <w:bookmarkEnd w:id="110"/>
    </w:p>
    <w:p w:rsidR="004A67D0" w:rsidRDefault="004A67D0" w:rsidP="00873068">
      <w:pPr>
        <w:spacing w:before="120" w:line="276" w:lineRule="auto"/>
        <w:jc w:val="both"/>
        <w:rPr>
          <w:rFonts w:ascii="Arial" w:hAnsi="Arial" w:cs="Arial"/>
          <w:b/>
          <w:sz w:val="20"/>
          <w:szCs w:val="20"/>
        </w:rPr>
      </w:pPr>
    </w:p>
    <w:p w:rsidR="00873068" w:rsidRPr="00D43869" w:rsidRDefault="004A1D20" w:rsidP="00873068">
      <w:pPr>
        <w:spacing w:before="120" w:line="276" w:lineRule="auto"/>
        <w:jc w:val="both"/>
        <w:rPr>
          <w:rFonts w:ascii="Arial" w:hAnsi="Arial" w:cs="Arial"/>
          <w:b/>
          <w:sz w:val="20"/>
          <w:szCs w:val="20"/>
        </w:rPr>
      </w:pPr>
      <w:r>
        <w:rPr>
          <w:rFonts w:ascii="Arial" w:hAnsi="Arial" w:cs="Arial"/>
          <w:b/>
          <w:sz w:val="20"/>
          <w:szCs w:val="20"/>
        </w:rPr>
        <w:lastRenderedPageBreak/>
        <w:t>Část 2 veřejné zakázky</w:t>
      </w:r>
    </w:p>
    <w:tbl>
      <w:tblPr>
        <w:tblW w:w="932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548"/>
        <w:gridCol w:w="1588"/>
        <w:gridCol w:w="676"/>
        <w:gridCol w:w="1251"/>
        <w:gridCol w:w="991"/>
        <w:gridCol w:w="639"/>
        <w:gridCol w:w="1629"/>
      </w:tblGrid>
      <w:tr w:rsidR="00873068" w:rsidRPr="000A0D51" w:rsidTr="00873068">
        <w:tc>
          <w:tcPr>
            <w:tcW w:w="2548" w:type="dxa"/>
            <w:tcBorders>
              <w:top w:val="single" w:sz="4" w:space="0" w:color="5B9BD5"/>
              <w:left w:val="single" w:sz="4" w:space="0" w:color="5B9BD5"/>
              <w:bottom w:val="single" w:sz="4" w:space="0" w:color="5B9BD5"/>
              <w:right w:val="single" w:sz="4" w:space="0" w:color="5B9BD5"/>
            </w:tcBorders>
            <w:shd w:val="clear" w:color="auto" w:fill="FFFFFF"/>
          </w:tcPr>
          <w:p w:rsidR="00873068" w:rsidRPr="00AE1130" w:rsidRDefault="00873068" w:rsidP="00873068">
            <w:pPr>
              <w:spacing w:before="60" w:line="276" w:lineRule="auto"/>
              <w:jc w:val="both"/>
              <w:rPr>
                <w:rFonts w:ascii="Arial" w:hAnsi="Arial" w:cs="Arial"/>
                <w:b/>
                <w:bCs/>
                <w:sz w:val="20"/>
                <w:szCs w:val="20"/>
              </w:rPr>
            </w:pPr>
            <w:r w:rsidRPr="00AE1130">
              <w:rPr>
                <w:rFonts w:ascii="Arial" w:hAnsi="Arial" w:cs="Arial"/>
                <w:b/>
                <w:bCs/>
                <w:sz w:val="20"/>
                <w:szCs w:val="20"/>
              </w:rPr>
              <w:t>Prvek</w:t>
            </w:r>
          </w:p>
        </w:tc>
        <w:tc>
          <w:tcPr>
            <w:tcW w:w="1588" w:type="dxa"/>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b/>
                <w:sz w:val="20"/>
                <w:szCs w:val="20"/>
              </w:rPr>
            </w:pPr>
            <w:r w:rsidRPr="00AE1130">
              <w:rPr>
                <w:rFonts w:ascii="Arial" w:hAnsi="Arial" w:cs="Arial"/>
                <w:b/>
                <w:sz w:val="20"/>
                <w:szCs w:val="20"/>
              </w:rPr>
              <w:t>Cena bez DPH</w:t>
            </w: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b/>
                <w:sz w:val="20"/>
                <w:szCs w:val="20"/>
              </w:rPr>
            </w:pPr>
            <w:r w:rsidRPr="00AE1130">
              <w:rPr>
                <w:rFonts w:ascii="Arial" w:hAnsi="Arial" w:cs="Arial"/>
                <w:b/>
                <w:sz w:val="20"/>
                <w:szCs w:val="20"/>
              </w:rPr>
              <w:t>DPH</w:t>
            </w:r>
          </w:p>
        </w:tc>
        <w:tc>
          <w:tcPr>
            <w:tcW w:w="1251" w:type="dxa"/>
            <w:tcBorders>
              <w:top w:val="single" w:sz="4" w:space="0" w:color="5B9BD5"/>
              <w:left w:val="single" w:sz="4" w:space="0" w:color="5B9BD5"/>
              <w:bottom w:val="single" w:sz="4" w:space="0" w:color="5B9BD5"/>
              <w:right w:val="single" w:sz="4" w:space="0" w:color="5B9BD5"/>
            </w:tcBorders>
            <w:shd w:val="clear" w:color="auto" w:fill="auto"/>
          </w:tcPr>
          <w:p w:rsidR="00873068" w:rsidRPr="00AE1130" w:rsidRDefault="00873068" w:rsidP="00873068">
            <w:pPr>
              <w:spacing w:before="60" w:line="276" w:lineRule="auto"/>
              <w:jc w:val="both"/>
              <w:rPr>
                <w:rFonts w:ascii="Arial" w:hAnsi="Arial" w:cs="Arial"/>
                <w:b/>
                <w:sz w:val="20"/>
                <w:szCs w:val="20"/>
              </w:rPr>
            </w:pPr>
            <w:r w:rsidRPr="00AE1130">
              <w:rPr>
                <w:rFonts w:ascii="Arial" w:hAnsi="Arial" w:cs="Arial"/>
                <w:b/>
                <w:sz w:val="20"/>
                <w:szCs w:val="20"/>
              </w:rPr>
              <w:t>Cena s DPH</w:t>
            </w:r>
          </w:p>
        </w:tc>
        <w:tc>
          <w:tcPr>
            <w:tcW w:w="991" w:type="dxa"/>
            <w:tcBorders>
              <w:top w:val="single" w:sz="4" w:space="0" w:color="5B9BD5"/>
              <w:left w:val="single" w:sz="4" w:space="0" w:color="5B9BD5"/>
              <w:bottom w:val="single" w:sz="4" w:space="0" w:color="5B9BD5"/>
              <w:right w:val="single" w:sz="4" w:space="0" w:color="5B9BD5"/>
            </w:tcBorders>
          </w:tcPr>
          <w:p w:rsidR="00873068" w:rsidRPr="00AE1130" w:rsidRDefault="00873068" w:rsidP="00873068">
            <w:pPr>
              <w:spacing w:before="60" w:line="276" w:lineRule="auto"/>
              <w:jc w:val="both"/>
              <w:rPr>
                <w:rFonts w:ascii="Arial" w:hAnsi="Arial" w:cs="Arial"/>
                <w:b/>
                <w:sz w:val="20"/>
                <w:szCs w:val="20"/>
              </w:rPr>
            </w:pPr>
            <w:r w:rsidRPr="00AE1130">
              <w:rPr>
                <w:rFonts w:ascii="Arial" w:hAnsi="Arial" w:cs="Arial"/>
                <w:b/>
                <w:sz w:val="20"/>
                <w:szCs w:val="20"/>
              </w:rPr>
              <w:t>TP na 5 let</w:t>
            </w:r>
          </w:p>
        </w:tc>
        <w:tc>
          <w:tcPr>
            <w:tcW w:w="639" w:type="dxa"/>
            <w:tcBorders>
              <w:top w:val="single" w:sz="4" w:space="0" w:color="5B9BD5"/>
              <w:left w:val="single" w:sz="4" w:space="0" w:color="5B9BD5"/>
              <w:bottom w:val="single" w:sz="4" w:space="0" w:color="5B9BD5"/>
              <w:right w:val="single" w:sz="4" w:space="0" w:color="5B9BD5"/>
            </w:tcBorders>
          </w:tcPr>
          <w:p w:rsidR="00873068" w:rsidRPr="00AE1130" w:rsidRDefault="00873068" w:rsidP="00873068">
            <w:pPr>
              <w:spacing w:before="60" w:line="276" w:lineRule="auto"/>
              <w:jc w:val="both"/>
              <w:rPr>
                <w:rFonts w:ascii="Arial" w:hAnsi="Arial" w:cs="Arial"/>
                <w:b/>
                <w:sz w:val="20"/>
                <w:szCs w:val="20"/>
              </w:rPr>
            </w:pPr>
            <w:r w:rsidRPr="00AE1130">
              <w:rPr>
                <w:rFonts w:ascii="Arial" w:hAnsi="Arial" w:cs="Arial"/>
                <w:b/>
                <w:sz w:val="20"/>
                <w:szCs w:val="20"/>
              </w:rPr>
              <w:t>DPH</w:t>
            </w:r>
          </w:p>
        </w:tc>
        <w:tc>
          <w:tcPr>
            <w:tcW w:w="1629" w:type="dxa"/>
            <w:tcBorders>
              <w:top w:val="single" w:sz="4" w:space="0" w:color="5B9BD5"/>
              <w:left w:val="single" w:sz="4" w:space="0" w:color="5B9BD5"/>
              <w:bottom w:val="single" w:sz="4" w:space="0" w:color="5B9BD5"/>
              <w:right w:val="single" w:sz="4" w:space="0" w:color="5B9BD5"/>
            </w:tcBorders>
          </w:tcPr>
          <w:p w:rsidR="00873068" w:rsidRPr="00AE1130" w:rsidRDefault="00873068" w:rsidP="00873068">
            <w:pPr>
              <w:spacing w:before="60" w:line="276" w:lineRule="auto"/>
              <w:jc w:val="both"/>
              <w:rPr>
                <w:rFonts w:ascii="Arial" w:hAnsi="Arial" w:cs="Arial"/>
                <w:b/>
                <w:sz w:val="20"/>
                <w:szCs w:val="20"/>
              </w:rPr>
            </w:pPr>
            <w:r w:rsidRPr="00AE1130">
              <w:rPr>
                <w:rFonts w:ascii="Arial" w:hAnsi="Arial" w:cs="Arial"/>
                <w:b/>
                <w:sz w:val="20"/>
                <w:szCs w:val="20"/>
              </w:rPr>
              <w:t>TP na 5 let s DPH</w:t>
            </w:r>
          </w:p>
        </w:tc>
      </w:tr>
      <w:tr w:rsidR="00873068" w:rsidRPr="00AE1130" w:rsidTr="00873068">
        <w:tc>
          <w:tcPr>
            <w:tcW w:w="2548" w:type="dxa"/>
            <w:shd w:val="clear" w:color="auto" w:fill="FFFFFF"/>
          </w:tcPr>
          <w:p w:rsidR="00873068" w:rsidRPr="00AE1130" w:rsidRDefault="00873068" w:rsidP="00873068">
            <w:pPr>
              <w:spacing w:before="60" w:line="276" w:lineRule="auto"/>
              <w:jc w:val="both"/>
              <w:rPr>
                <w:rFonts w:ascii="Arial" w:hAnsi="Arial" w:cs="Arial"/>
                <w:b/>
                <w:bCs/>
                <w:sz w:val="20"/>
                <w:szCs w:val="20"/>
              </w:rPr>
            </w:pPr>
            <w:r w:rsidRPr="00AE1130">
              <w:rPr>
                <w:rFonts w:ascii="Arial" w:hAnsi="Arial" w:cs="Arial"/>
                <w:bCs/>
                <w:sz w:val="20"/>
                <w:szCs w:val="20"/>
              </w:rPr>
              <w:t>Server 2 ks</w:t>
            </w:r>
          </w:p>
        </w:tc>
        <w:tc>
          <w:tcPr>
            <w:tcW w:w="1588" w:type="dxa"/>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shd w:val="clear" w:color="auto" w:fill="auto"/>
          </w:tcPr>
          <w:p w:rsidR="00873068" w:rsidRPr="00AE1130" w:rsidRDefault="00873068" w:rsidP="00873068">
            <w:pPr>
              <w:spacing w:before="60" w:line="276" w:lineRule="auto"/>
              <w:jc w:val="both"/>
              <w:rPr>
                <w:rFonts w:ascii="Arial" w:hAnsi="Arial" w:cs="Arial"/>
                <w:sz w:val="20"/>
                <w:szCs w:val="20"/>
              </w:rPr>
            </w:pPr>
          </w:p>
        </w:tc>
        <w:tc>
          <w:tcPr>
            <w:tcW w:w="1251" w:type="dxa"/>
            <w:shd w:val="clear" w:color="auto" w:fill="auto"/>
          </w:tcPr>
          <w:p w:rsidR="00873068" w:rsidRPr="00AE1130" w:rsidRDefault="00873068" w:rsidP="00873068">
            <w:pPr>
              <w:spacing w:before="60" w:line="276" w:lineRule="auto"/>
              <w:jc w:val="both"/>
              <w:rPr>
                <w:rFonts w:ascii="Arial" w:hAnsi="Arial" w:cs="Arial"/>
                <w:sz w:val="20"/>
                <w:szCs w:val="20"/>
              </w:rPr>
            </w:pPr>
          </w:p>
        </w:tc>
        <w:tc>
          <w:tcPr>
            <w:tcW w:w="991" w:type="dxa"/>
          </w:tcPr>
          <w:p w:rsidR="00873068" w:rsidRPr="00AE1130" w:rsidRDefault="00873068" w:rsidP="00873068">
            <w:pPr>
              <w:spacing w:before="60" w:line="276" w:lineRule="auto"/>
              <w:jc w:val="both"/>
              <w:rPr>
                <w:rFonts w:ascii="Arial" w:hAnsi="Arial" w:cs="Arial"/>
                <w:sz w:val="20"/>
                <w:szCs w:val="20"/>
              </w:rPr>
            </w:pPr>
          </w:p>
        </w:tc>
        <w:tc>
          <w:tcPr>
            <w:tcW w:w="639" w:type="dxa"/>
          </w:tcPr>
          <w:p w:rsidR="00873068" w:rsidRPr="00AE1130" w:rsidRDefault="00873068" w:rsidP="00873068">
            <w:pPr>
              <w:spacing w:before="60" w:line="276" w:lineRule="auto"/>
              <w:jc w:val="both"/>
              <w:rPr>
                <w:rFonts w:ascii="Arial" w:hAnsi="Arial" w:cs="Arial"/>
                <w:sz w:val="20"/>
                <w:szCs w:val="20"/>
              </w:rPr>
            </w:pPr>
          </w:p>
        </w:tc>
        <w:tc>
          <w:tcPr>
            <w:tcW w:w="1629" w:type="dxa"/>
          </w:tcPr>
          <w:p w:rsidR="00873068" w:rsidRPr="00AE1130" w:rsidRDefault="00873068" w:rsidP="00873068">
            <w:pPr>
              <w:spacing w:before="60" w:line="276" w:lineRule="auto"/>
              <w:jc w:val="both"/>
              <w:rPr>
                <w:rFonts w:ascii="Arial" w:hAnsi="Arial" w:cs="Arial"/>
                <w:sz w:val="20"/>
                <w:szCs w:val="20"/>
              </w:rPr>
            </w:pPr>
          </w:p>
        </w:tc>
      </w:tr>
      <w:tr w:rsidR="00873068" w:rsidRPr="00AE1130" w:rsidTr="00873068">
        <w:tc>
          <w:tcPr>
            <w:tcW w:w="2548" w:type="dxa"/>
            <w:shd w:val="clear" w:color="auto" w:fill="FFFFFF"/>
          </w:tcPr>
          <w:p w:rsidR="00873068" w:rsidRPr="00AE1130" w:rsidRDefault="00873068" w:rsidP="00873068">
            <w:pPr>
              <w:spacing w:before="60" w:line="276" w:lineRule="auto"/>
              <w:jc w:val="both"/>
              <w:rPr>
                <w:rFonts w:ascii="Arial" w:hAnsi="Arial" w:cs="Arial"/>
                <w:b/>
                <w:bCs/>
                <w:sz w:val="20"/>
                <w:szCs w:val="20"/>
              </w:rPr>
            </w:pPr>
            <w:r w:rsidRPr="00AE1130">
              <w:rPr>
                <w:rFonts w:ascii="Arial" w:hAnsi="Arial" w:cs="Arial"/>
                <w:bCs/>
                <w:sz w:val="20"/>
                <w:szCs w:val="20"/>
              </w:rPr>
              <w:t>Firewall</w:t>
            </w:r>
          </w:p>
        </w:tc>
        <w:tc>
          <w:tcPr>
            <w:tcW w:w="1588" w:type="dxa"/>
            <w:shd w:val="clear" w:color="auto" w:fill="auto"/>
          </w:tcPr>
          <w:p w:rsidR="00873068" w:rsidRPr="00AE1130" w:rsidRDefault="00873068" w:rsidP="00873068">
            <w:pPr>
              <w:spacing w:before="60" w:line="276" w:lineRule="auto"/>
              <w:jc w:val="both"/>
              <w:rPr>
                <w:rFonts w:ascii="Arial" w:hAnsi="Arial" w:cs="Arial"/>
                <w:sz w:val="20"/>
                <w:szCs w:val="20"/>
              </w:rPr>
            </w:pPr>
          </w:p>
        </w:tc>
        <w:tc>
          <w:tcPr>
            <w:tcW w:w="0" w:type="auto"/>
            <w:shd w:val="clear" w:color="auto" w:fill="auto"/>
          </w:tcPr>
          <w:p w:rsidR="00873068" w:rsidRPr="00AE1130" w:rsidRDefault="00873068" w:rsidP="00873068">
            <w:pPr>
              <w:spacing w:before="60" w:line="276" w:lineRule="auto"/>
              <w:jc w:val="both"/>
              <w:rPr>
                <w:rFonts w:ascii="Arial" w:hAnsi="Arial" w:cs="Arial"/>
                <w:sz w:val="20"/>
                <w:szCs w:val="20"/>
              </w:rPr>
            </w:pPr>
          </w:p>
        </w:tc>
        <w:tc>
          <w:tcPr>
            <w:tcW w:w="1251" w:type="dxa"/>
            <w:shd w:val="clear" w:color="auto" w:fill="auto"/>
          </w:tcPr>
          <w:p w:rsidR="00873068" w:rsidRPr="00AE1130" w:rsidRDefault="00873068" w:rsidP="00873068">
            <w:pPr>
              <w:spacing w:before="60" w:line="276" w:lineRule="auto"/>
              <w:jc w:val="both"/>
              <w:rPr>
                <w:rFonts w:ascii="Arial" w:hAnsi="Arial" w:cs="Arial"/>
                <w:sz w:val="20"/>
                <w:szCs w:val="20"/>
              </w:rPr>
            </w:pPr>
          </w:p>
        </w:tc>
        <w:tc>
          <w:tcPr>
            <w:tcW w:w="991" w:type="dxa"/>
          </w:tcPr>
          <w:p w:rsidR="00873068" w:rsidRPr="00AE1130" w:rsidRDefault="00873068" w:rsidP="00873068">
            <w:pPr>
              <w:spacing w:before="60" w:line="276" w:lineRule="auto"/>
              <w:jc w:val="both"/>
              <w:rPr>
                <w:rFonts w:ascii="Arial" w:hAnsi="Arial" w:cs="Arial"/>
                <w:sz w:val="20"/>
                <w:szCs w:val="20"/>
              </w:rPr>
            </w:pPr>
          </w:p>
        </w:tc>
        <w:tc>
          <w:tcPr>
            <w:tcW w:w="639" w:type="dxa"/>
          </w:tcPr>
          <w:p w:rsidR="00873068" w:rsidRPr="00AE1130" w:rsidRDefault="00873068" w:rsidP="00873068">
            <w:pPr>
              <w:spacing w:before="60" w:line="276" w:lineRule="auto"/>
              <w:jc w:val="both"/>
              <w:rPr>
                <w:rFonts w:ascii="Arial" w:hAnsi="Arial" w:cs="Arial"/>
                <w:sz w:val="20"/>
                <w:szCs w:val="20"/>
              </w:rPr>
            </w:pPr>
          </w:p>
        </w:tc>
        <w:tc>
          <w:tcPr>
            <w:tcW w:w="1629" w:type="dxa"/>
          </w:tcPr>
          <w:p w:rsidR="00873068" w:rsidRPr="00AE1130" w:rsidRDefault="00873068" w:rsidP="00873068">
            <w:pPr>
              <w:spacing w:before="60" w:line="276" w:lineRule="auto"/>
              <w:jc w:val="both"/>
              <w:rPr>
                <w:rFonts w:ascii="Arial" w:hAnsi="Arial" w:cs="Arial"/>
                <w:sz w:val="20"/>
                <w:szCs w:val="20"/>
              </w:rPr>
            </w:pPr>
          </w:p>
        </w:tc>
      </w:tr>
      <w:tr w:rsidR="00873068" w:rsidRPr="00AE1130" w:rsidTr="00873068">
        <w:tc>
          <w:tcPr>
            <w:tcW w:w="2548" w:type="dxa"/>
            <w:shd w:val="clear" w:color="auto" w:fill="FFFFFF"/>
          </w:tcPr>
          <w:p w:rsidR="00873068" w:rsidRPr="00AE1130" w:rsidRDefault="00873068" w:rsidP="00873068">
            <w:pPr>
              <w:spacing w:before="60" w:line="276" w:lineRule="auto"/>
              <w:jc w:val="both"/>
              <w:rPr>
                <w:rFonts w:ascii="Arial" w:hAnsi="Arial" w:cs="Arial"/>
                <w:b/>
                <w:bCs/>
                <w:sz w:val="20"/>
                <w:szCs w:val="20"/>
              </w:rPr>
            </w:pPr>
            <w:r w:rsidRPr="00AE1130">
              <w:rPr>
                <w:rFonts w:ascii="Arial" w:hAnsi="Arial" w:cs="Arial"/>
                <w:b/>
                <w:bCs/>
                <w:sz w:val="20"/>
                <w:szCs w:val="20"/>
              </w:rPr>
              <w:t>Součet</w:t>
            </w:r>
          </w:p>
        </w:tc>
        <w:tc>
          <w:tcPr>
            <w:tcW w:w="1588" w:type="dxa"/>
            <w:shd w:val="clear" w:color="auto" w:fill="auto"/>
          </w:tcPr>
          <w:p w:rsidR="00873068" w:rsidRPr="00AE1130" w:rsidRDefault="00873068" w:rsidP="00873068">
            <w:pPr>
              <w:spacing w:before="60" w:line="276" w:lineRule="auto"/>
              <w:jc w:val="both"/>
              <w:rPr>
                <w:rFonts w:ascii="Arial" w:hAnsi="Arial" w:cs="Arial"/>
                <w:b/>
                <w:sz w:val="20"/>
                <w:szCs w:val="20"/>
              </w:rPr>
            </w:pPr>
          </w:p>
        </w:tc>
        <w:tc>
          <w:tcPr>
            <w:tcW w:w="0" w:type="auto"/>
            <w:shd w:val="clear" w:color="auto" w:fill="auto"/>
          </w:tcPr>
          <w:p w:rsidR="00873068" w:rsidRPr="00AE1130" w:rsidRDefault="00873068" w:rsidP="00873068">
            <w:pPr>
              <w:spacing w:before="60" w:line="276" w:lineRule="auto"/>
              <w:jc w:val="both"/>
              <w:rPr>
                <w:rFonts w:ascii="Arial" w:hAnsi="Arial" w:cs="Arial"/>
                <w:b/>
                <w:sz w:val="20"/>
                <w:szCs w:val="20"/>
              </w:rPr>
            </w:pPr>
          </w:p>
        </w:tc>
        <w:tc>
          <w:tcPr>
            <w:tcW w:w="1251" w:type="dxa"/>
            <w:shd w:val="clear" w:color="auto" w:fill="auto"/>
          </w:tcPr>
          <w:p w:rsidR="00873068" w:rsidRPr="00AE1130" w:rsidRDefault="00873068" w:rsidP="00873068">
            <w:pPr>
              <w:spacing w:before="60" w:line="276" w:lineRule="auto"/>
              <w:jc w:val="both"/>
              <w:rPr>
                <w:rFonts w:ascii="Arial" w:hAnsi="Arial" w:cs="Arial"/>
                <w:b/>
                <w:sz w:val="20"/>
                <w:szCs w:val="20"/>
              </w:rPr>
            </w:pPr>
          </w:p>
        </w:tc>
        <w:tc>
          <w:tcPr>
            <w:tcW w:w="991" w:type="dxa"/>
          </w:tcPr>
          <w:p w:rsidR="00873068" w:rsidRPr="00AE1130" w:rsidRDefault="00873068" w:rsidP="00873068">
            <w:pPr>
              <w:spacing w:before="60" w:line="276" w:lineRule="auto"/>
              <w:jc w:val="both"/>
              <w:rPr>
                <w:rFonts w:ascii="Arial" w:hAnsi="Arial" w:cs="Arial"/>
                <w:sz w:val="20"/>
                <w:szCs w:val="20"/>
              </w:rPr>
            </w:pPr>
          </w:p>
        </w:tc>
        <w:tc>
          <w:tcPr>
            <w:tcW w:w="639" w:type="dxa"/>
          </w:tcPr>
          <w:p w:rsidR="00873068" w:rsidRPr="00AE1130" w:rsidRDefault="00873068" w:rsidP="00873068">
            <w:pPr>
              <w:spacing w:before="60" w:line="276" w:lineRule="auto"/>
              <w:jc w:val="both"/>
              <w:rPr>
                <w:rFonts w:ascii="Arial" w:hAnsi="Arial" w:cs="Arial"/>
                <w:sz w:val="20"/>
                <w:szCs w:val="20"/>
              </w:rPr>
            </w:pPr>
          </w:p>
        </w:tc>
        <w:tc>
          <w:tcPr>
            <w:tcW w:w="1629" w:type="dxa"/>
          </w:tcPr>
          <w:p w:rsidR="00873068" w:rsidRPr="00AE1130" w:rsidRDefault="00873068" w:rsidP="00873068">
            <w:pPr>
              <w:spacing w:before="60" w:line="276" w:lineRule="auto"/>
              <w:jc w:val="both"/>
              <w:rPr>
                <w:rFonts w:ascii="Arial" w:hAnsi="Arial" w:cs="Arial"/>
                <w:sz w:val="20"/>
                <w:szCs w:val="20"/>
              </w:rPr>
            </w:pPr>
          </w:p>
        </w:tc>
      </w:tr>
    </w:tbl>
    <w:p w:rsidR="00B82D7D" w:rsidRDefault="00B82D7D" w:rsidP="00873068">
      <w:pPr>
        <w:spacing w:before="120" w:line="276" w:lineRule="auto"/>
        <w:jc w:val="both"/>
        <w:rPr>
          <w:rFonts w:ascii="Arial" w:hAnsi="Arial" w:cs="Arial"/>
          <w:b/>
          <w:sz w:val="20"/>
          <w:szCs w:val="20"/>
        </w:rPr>
      </w:pP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547"/>
        <w:gridCol w:w="1588"/>
        <w:gridCol w:w="639"/>
        <w:gridCol w:w="1350"/>
      </w:tblGrid>
      <w:tr w:rsidR="00B82D7D" w:rsidRPr="00AE1130" w:rsidTr="007B783F">
        <w:tc>
          <w:tcPr>
            <w:tcW w:w="2547" w:type="dxa"/>
            <w:tcBorders>
              <w:top w:val="single" w:sz="4" w:space="0" w:color="5B9BD5"/>
              <w:left w:val="single" w:sz="4" w:space="0" w:color="5B9BD5"/>
              <w:bottom w:val="single" w:sz="4" w:space="0" w:color="5B9BD5"/>
              <w:right w:val="single" w:sz="4" w:space="0" w:color="5B9BD5"/>
            </w:tcBorders>
            <w:shd w:val="clear" w:color="auto" w:fill="FFFFFF"/>
          </w:tcPr>
          <w:p w:rsidR="00B82D7D" w:rsidRPr="00AE1130" w:rsidRDefault="00B82D7D" w:rsidP="007B783F">
            <w:pPr>
              <w:spacing w:before="60" w:line="276" w:lineRule="auto"/>
              <w:jc w:val="both"/>
              <w:rPr>
                <w:rFonts w:ascii="Arial" w:hAnsi="Arial" w:cs="Arial"/>
                <w:b/>
                <w:bCs/>
                <w:sz w:val="20"/>
                <w:szCs w:val="20"/>
              </w:rPr>
            </w:pPr>
          </w:p>
        </w:tc>
        <w:tc>
          <w:tcPr>
            <w:tcW w:w="1588" w:type="dxa"/>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b/>
                <w:sz w:val="20"/>
                <w:szCs w:val="20"/>
              </w:rPr>
            </w:pPr>
            <w:r w:rsidRPr="00AE1130">
              <w:rPr>
                <w:rFonts w:ascii="Arial" w:hAnsi="Arial" w:cs="Arial"/>
                <w:b/>
                <w:sz w:val="20"/>
                <w:szCs w:val="20"/>
              </w:rPr>
              <w:t>Cena bez DPH</w:t>
            </w: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b/>
                <w:sz w:val="20"/>
                <w:szCs w:val="20"/>
              </w:rPr>
            </w:pPr>
            <w:r w:rsidRPr="00AE1130">
              <w:rPr>
                <w:rFonts w:ascii="Arial" w:hAnsi="Arial" w:cs="Arial"/>
                <w:b/>
                <w:sz w:val="20"/>
                <w:szCs w:val="20"/>
              </w:rPr>
              <w:t>DPH</w:t>
            </w: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b/>
                <w:sz w:val="20"/>
                <w:szCs w:val="20"/>
              </w:rPr>
            </w:pPr>
            <w:r w:rsidRPr="00AE1130">
              <w:rPr>
                <w:rFonts w:ascii="Arial" w:hAnsi="Arial" w:cs="Arial"/>
                <w:b/>
                <w:sz w:val="20"/>
                <w:szCs w:val="20"/>
              </w:rPr>
              <w:t>Cena s DPH</w:t>
            </w:r>
          </w:p>
        </w:tc>
      </w:tr>
      <w:tr w:rsidR="00B82D7D" w:rsidRPr="00AE1130" w:rsidTr="007B783F">
        <w:tc>
          <w:tcPr>
            <w:tcW w:w="2547" w:type="dxa"/>
            <w:tcBorders>
              <w:top w:val="single" w:sz="4" w:space="0" w:color="5B9BD5"/>
              <w:left w:val="single" w:sz="4" w:space="0" w:color="5B9BD5"/>
              <w:bottom w:val="single" w:sz="4" w:space="0" w:color="5B9BD5"/>
              <w:right w:val="single" w:sz="4" w:space="0" w:color="5B9BD5"/>
            </w:tcBorders>
            <w:shd w:val="clear" w:color="auto" w:fill="FFFFFF"/>
          </w:tcPr>
          <w:p w:rsidR="00B82D7D" w:rsidRPr="008F0C86" w:rsidRDefault="00B82D7D" w:rsidP="007B783F">
            <w:pPr>
              <w:rPr>
                <w:rFonts w:ascii="Arial" w:hAnsi="Arial" w:cs="Arial"/>
                <w:sz w:val="20"/>
                <w:szCs w:val="20"/>
              </w:rPr>
            </w:pPr>
            <w:r w:rsidRPr="008F0C86">
              <w:rPr>
                <w:rFonts w:ascii="Arial" w:hAnsi="Arial" w:cs="Arial"/>
                <w:sz w:val="20"/>
                <w:szCs w:val="20"/>
              </w:rPr>
              <w:t>Dodávka</w:t>
            </w:r>
            <w:r>
              <w:rPr>
                <w:rFonts w:ascii="Arial" w:hAnsi="Arial" w:cs="Arial"/>
                <w:sz w:val="20"/>
                <w:szCs w:val="20"/>
              </w:rPr>
              <w:t xml:space="preserve"> celkem </w:t>
            </w:r>
          </w:p>
        </w:tc>
        <w:tc>
          <w:tcPr>
            <w:tcW w:w="1588" w:type="dxa"/>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r>
      <w:tr w:rsidR="00B82D7D" w:rsidRPr="00AE1130" w:rsidTr="007B783F">
        <w:tc>
          <w:tcPr>
            <w:tcW w:w="2547" w:type="dxa"/>
            <w:tcBorders>
              <w:top w:val="single" w:sz="4" w:space="0" w:color="5B9BD5"/>
              <w:left w:val="single" w:sz="4" w:space="0" w:color="5B9BD5"/>
              <w:bottom w:val="single" w:sz="4" w:space="0" w:color="5B9BD5"/>
              <w:right w:val="single" w:sz="4" w:space="0" w:color="5B9BD5"/>
            </w:tcBorders>
            <w:shd w:val="clear" w:color="auto" w:fill="FFFFFF"/>
          </w:tcPr>
          <w:p w:rsidR="00B82D7D" w:rsidRPr="0094119B" w:rsidRDefault="00B82D7D" w:rsidP="007B783F">
            <w:pPr>
              <w:rPr>
                <w:rFonts w:ascii="Arial" w:hAnsi="Arial" w:cs="Arial"/>
                <w:sz w:val="20"/>
                <w:szCs w:val="20"/>
              </w:rPr>
            </w:pPr>
            <w:r>
              <w:rPr>
                <w:rFonts w:ascii="Arial" w:hAnsi="Arial" w:cs="Arial"/>
                <w:sz w:val="20"/>
                <w:szCs w:val="20"/>
              </w:rPr>
              <w:t>Technická podpora celkem</w:t>
            </w:r>
          </w:p>
        </w:tc>
        <w:tc>
          <w:tcPr>
            <w:tcW w:w="1588" w:type="dxa"/>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r>
      <w:tr w:rsidR="00B82D7D" w:rsidRPr="00AE1130" w:rsidTr="007B783F">
        <w:tc>
          <w:tcPr>
            <w:tcW w:w="2547" w:type="dxa"/>
            <w:tcBorders>
              <w:top w:val="single" w:sz="4" w:space="0" w:color="5B9BD5"/>
              <w:left w:val="single" w:sz="4" w:space="0" w:color="5B9BD5"/>
              <w:bottom w:val="single" w:sz="4" w:space="0" w:color="5B9BD5"/>
              <w:right w:val="single" w:sz="4" w:space="0" w:color="5B9BD5"/>
            </w:tcBorders>
            <w:shd w:val="clear" w:color="auto" w:fill="FFFFFF"/>
          </w:tcPr>
          <w:p w:rsidR="00B82D7D" w:rsidRPr="008F0C86" w:rsidRDefault="00B82D7D" w:rsidP="007B783F">
            <w:pPr>
              <w:rPr>
                <w:rFonts w:ascii="Arial" w:hAnsi="Arial" w:cs="Arial"/>
                <w:b/>
                <w:sz w:val="20"/>
                <w:szCs w:val="20"/>
              </w:rPr>
            </w:pPr>
            <w:r w:rsidRPr="008F0C86">
              <w:rPr>
                <w:rFonts w:ascii="Arial" w:hAnsi="Arial" w:cs="Arial"/>
                <w:b/>
                <w:sz w:val="20"/>
                <w:szCs w:val="20"/>
              </w:rPr>
              <w:t>Součet</w:t>
            </w:r>
            <w:r>
              <w:rPr>
                <w:rFonts w:ascii="Arial" w:hAnsi="Arial" w:cs="Arial"/>
                <w:b/>
                <w:sz w:val="20"/>
                <w:szCs w:val="20"/>
              </w:rPr>
              <w:t xml:space="preserve"> celkem</w:t>
            </w:r>
          </w:p>
        </w:tc>
        <w:tc>
          <w:tcPr>
            <w:tcW w:w="1588" w:type="dxa"/>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c>
          <w:tcPr>
            <w:tcW w:w="0" w:type="auto"/>
            <w:tcBorders>
              <w:top w:val="single" w:sz="4" w:space="0" w:color="5B9BD5"/>
              <w:left w:val="single" w:sz="4" w:space="0" w:color="5B9BD5"/>
              <w:bottom w:val="single" w:sz="4" w:space="0" w:color="5B9BD5"/>
              <w:right w:val="single" w:sz="4" w:space="0" w:color="5B9BD5"/>
            </w:tcBorders>
            <w:shd w:val="clear" w:color="auto" w:fill="auto"/>
          </w:tcPr>
          <w:p w:rsidR="00B82D7D" w:rsidRPr="00AE1130" w:rsidRDefault="00B82D7D" w:rsidP="007B783F">
            <w:pPr>
              <w:spacing w:before="60" w:line="276" w:lineRule="auto"/>
              <w:jc w:val="both"/>
              <w:rPr>
                <w:rFonts w:ascii="Arial" w:hAnsi="Arial" w:cs="Arial"/>
                <w:sz w:val="20"/>
                <w:szCs w:val="20"/>
              </w:rPr>
            </w:pPr>
          </w:p>
        </w:tc>
      </w:tr>
    </w:tbl>
    <w:p w:rsidR="00873068" w:rsidRDefault="00873068" w:rsidP="00873068">
      <w:pPr>
        <w:spacing w:before="120" w:line="276" w:lineRule="auto"/>
        <w:jc w:val="both"/>
        <w:rPr>
          <w:rFonts w:ascii="Arial" w:hAnsi="Arial" w:cs="Arial"/>
          <w:b/>
          <w:sz w:val="20"/>
          <w:szCs w:val="20"/>
        </w:rPr>
      </w:pPr>
      <w:r w:rsidRPr="00D43869">
        <w:rPr>
          <w:rFonts w:ascii="Arial" w:hAnsi="Arial" w:cs="Arial"/>
          <w:b/>
          <w:sz w:val="20"/>
          <w:szCs w:val="20"/>
        </w:rPr>
        <w:t xml:space="preserve">Náklady na technickou podporu po dobu 5 let nepřevýší </w:t>
      </w:r>
      <w:proofErr w:type="gramStart"/>
      <w:r w:rsidRPr="00D43869">
        <w:rPr>
          <w:rFonts w:ascii="Arial" w:hAnsi="Arial" w:cs="Arial"/>
          <w:b/>
          <w:sz w:val="20"/>
          <w:szCs w:val="20"/>
        </w:rPr>
        <w:t>1</w:t>
      </w:r>
      <w:r w:rsidR="004A1D20">
        <w:rPr>
          <w:rFonts w:ascii="Arial" w:hAnsi="Arial" w:cs="Arial"/>
          <w:b/>
          <w:sz w:val="20"/>
          <w:szCs w:val="20"/>
        </w:rPr>
        <w:t>7</w:t>
      </w:r>
      <w:r w:rsidRPr="00D43869">
        <w:rPr>
          <w:rFonts w:ascii="Arial" w:hAnsi="Arial" w:cs="Arial"/>
          <w:b/>
          <w:sz w:val="20"/>
          <w:szCs w:val="20"/>
        </w:rPr>
        <w:t>%</w:t>
      </w:r>
      <w:proofErr w:type="gramEnd"/>
      <w:r w:rsidRPr="00D43869">
        <w:rPr>
          <w:rFonts w:ascii="Arial" w:hAnsi="Arial" w:cs="Arial"/>
          <w:b/>
          <w:sz w:val="20"/>
          <w:szCs w:val="20"/>
        </w:rPr>
        <w:t xml:space="preserve"> z</w:t>
      </w:r>
      <w:r w:rsidR="004A67D0">
        <w:rPr>
          <w:rFonts w:ascii="Arial" w:hAnsi="Arial" w:cs="Arial"/>
          <w:b/>
          <w:sz w:val="20"/>
          <w:szCs w:val="20"/>
        </w:rPr>
        <w:t> předpokládané hodnoty dané části zakázky</w:t>
      </w:r>
      <w:r w:rsidRPr="00D43869">
        <w:rPr>
          <w:rFonts w:ascii="Arial" w:hAnsi="Arial" w:cs="Arial"/>
          <w:b/>
          <w:sz w:val="20"/>
          <w:szCs w:val="20"/>
        </w:rPr>
        <w:t>.</w:t>
      </w:r>
    </w:p>
    <w:p w:rsidR="00581E8C" w:rsidRDefault="00581E8C" w:rsidP="00581E8C">
      <w:pPr>
        <w:spacing w:before="60" w:line="276" w:lineRule="auto"/>
        <w:jc w:val="both"/>
        <w:rPr>
          <w:rFonts w:ascii="Arial" w:hAnsi="Arial" w:cs="Arial"/>
          <w:sz w:val="20"/>
          <w:szCs w:val="20"/>
        </w:rPr>
      </w:pPr>
      <w:r>
        <w:rPr>
          <w:rFonts w:ascii="Arial" w:hAnsi="Arial" w:cs="Arial"/>
          <w:sz w:val="20"/>
          <w:szCs w:val="20"/>
        </w:rPr>
        <w:t>Nabídková cena bude</w:t>
      </w:r>
      <w:r w:rsidR="00AE1130">
        <w:rPr>
          <w:rFonts w:ascii="Arial" w:hAnsi="Arial" w:cs="Arial"/>
          <w:sz w:val="20"/>
          <w:szCs w:val="20"/>
        </w:rPr>
        <w:t xml:space="preserve"> </w:t>
      </w:r>
      <w:r>
        <w:rPr>
          <w:rFonts w:ascii="Arial" w:hAnsi="Arial" w:cs="Arial"/>
          <w:sz w:val="20"/>
          <w:szCs w:val="20"/>
          <w:u w:val="single"/>
        </w:rPr>
        <w:t>uvedena</w:t>
      </w:r>
      <w:r w:rsidR="00AE1130">
        <w:rPr>
          <w:rFonts w:ascii="Arial" w:hAnsi="Arial" w:cs="Arial"/>
          <w:sz w:val="20"/>
          <w:szCs w:val="20"/>
          <w:u w:val="single"/>
        </w:rPr>
        <w:t xml:space="preserve"> </w:t>
      </w:r>
      <w:proofErr w:type="gramStart"/>
      <w:r w:rsidR="00AE1130">
        <w:rPr>
          <w:rFonts w:ascii="Arial" w:hAnsi="Arial" w:cs="Arial"/>
          <w:sz w:val="20"/>
          <w:szCs w:val="20"/>
          <w:u w:val="single"/>
        </w:rPr>
        <w:t>samostatně</w:t>
      </w:r>
      <w:proofErr w:type="gramEnd"/>
      <w:r w:rsidR="00AE1130">
        <w:rPr>
          <w:rFonts w:ascii="Arial" w:hAnsi="Arial" w:cs="Arial"/>
          <w:sz w:val="20"/>
          <w:szCs w:val="20"/>
          <w:u w:val="single"/>
        </w:rPr>
        <w:t xml:space="preserve"> a to</w:t>
      </w:r>
      <w:r>
        <w:rPr>
          <w:rFonts w:ascii="Arial" w:hAnsi="Arial" w:cs="Arial"/>
          <w:sz w:val="20"/>
          <w:szCs w:val="20"/>
          <w:u w:val="single"/>
        </w:rPr>
        <w:t xml:space="preserve"> v Kč a to v členění</w:t>
      </w:r>
      <w:r>
        <w:rPr>
          <w:rFonts w:ascii="Arial" w:hAnsi="Arial" w:cs="Arial"/>
          <w:sz w:val="20"/>
          <w:szCs w:val="20"/>
        </w:rPr>
        <w:t>:</w:t>
      </w:r>
    </w:p>
    <w:p w:rsidR="00581E8C" w:rsidRDefault="00581E8C" w:rsidP="000A0D51">
      <w:pPr>
        <w:numPr>
          <w:ilvl w:val="0"/>
          <w:numId w:val="12"/>
        </w:numPr>
        <w:spacing w:line="276" w:lineRule="auto"/>
        <w:jc w:val="both"/>
        <w:rPr>
          <w:rFonts w:ascii="Arial" w:hAnsi="Arial" w:cs="Arial"/>
          <w:color w:val="000000"/>
          <w:sz w:val="20"/>
          <w:szCs w:val="20"/>
        </w:rPr>
      </w:pPr>
      <w:r>
        <w:rPr>
          <w:rFonts w:ascii="Arial" w:hAnsi="Arial" w:cs="Arial"/>
          <w:color w:val="000000"/>
          <w:sz w:val="20"/>
          <w:szCs w:val="20"/>
        </w:rPr>
        <w:t>celková nabídková cena bez DPH;</w:t>
      </w:r>
    </w:p>
    <w:p w:rsidR="00581E8C" w:rsidRDefault="00581E8C" w:rsidP="000A0D51">
      <w:pPr>
        <w:numPr>
          <w:ilvl w:val="0"/>
          <w:numId w:val="12"/>
        </w:numPr>
        <w:spacing w:line="276" w:lineRule="auto"/>
        <w:jc w:val="both"/>
        <w:rPr>
          <w:rFonts w:ascii="Arial" w:hAnsi="Arial" w:cs="Arial"/>
          <w:color w:val="000000"/>
          <w:sz w:val="20"/>
          <w:szCs w:val="20"/>
        </w:rPr>
      </w:pPr>
      <w:r>
        <w:rPr>
          <w:rFonts w:ascii="Arial" w:hAnsi="Arial" w:cs="Arial"/>
          <w:color w:val="000000"/>
          <w:sz w:val="20"/>
          <w:szCs w:val="20"/>
        </w:rPr>
        <w:t>DPH;</w:t>
      </w:r>
    </w:p>
    <w:p w:rsidR="00581E8C" w:rsidRDefault="00581E8C" w:rsidP="000A0D51">
      <w:pPr>
        <w:numPr>
          <w:ilvl w:val="0"/>
          <w:numId w:val="12"/>
        </w:numPr>
        <w:spacing w:line="276" w:lineRule="auto"/>
        <w:jc w:val="both"/>
        <w:rPr>
          <w:rFonts w:ascii="Arial" w:hAnsi="Arial" w:cs="Arial"/>
          <w:sz w:val="20"/>
          <w:szCs w:val="20"/>
        </w:rPr>
      </w:pPr>
      <w:r>
        <w:rPr>
          <w:rFonts w:ascii="Arial" w:hAnsi="Arial" w:cs="Arial"/>
          <w:sz w:val="20"/>
          <w:szCs w:val="20"/>
        </w:rPr>
        <w:t>celková nabídková cena včetně DPH.</w:t>
      </w:r>
    </w:p>
    <w:p w:rsidR="00581E8C" w:rsidRDefault="00581E8C" w:rsidP="00581E8C">
      <w:pPr>
        <w:spacing w:before="60" w:line="276" w:lineRule="auto"/>
        <w:jc w:val="both"/>
        <w:rPr>
          <w:rFonts w:ascii="Arial" w:hAnsi="Arial" w:cs="Arial"/>
          <w:sz w:val="20"/>
          <w:szCs w:val="20"/>
        </w:rPr>
      </w:pPr>
      <w:bookmarkStart w:id="111" w:name="_Hlk505604267"/>
      <w:r>
        <w:rPr>
          <w:rFonts w:ascii="Arial" w:hAnsi="Arial" w:cs="Arial"/>
          <w:sz w:val="20"/>
          <w:szCs w:val="20"/>
        </w:rPr>
        <w:t>Nabídková cena v tomto členění bude uvedena na krycím listu nabídky, jenž je přílohou této zadávací dokumentace, a v návrhu smlouvy.</w:t>
      </w:r>
      <w:r w:rsidR="004A67D0">
        <w:rPr>
          <w:rFonts w:ascii="Arial" w:hAnsi="Arial" w:cs="Arial"/>
          <w:sz w:val="20"/>
          <w:szCs w:val="20"/>
        </w:rPr>
        <w:t xml:space="preserve"> </w:t>
      </w:r>
      <w:r w:rsidR="004A67D0" w:rsidRPr="00FE7D10">
        <w:rPr>
          <w:rFonts w:ascii="Arial" w:hAnsi="Arial" w:cs="Arial"/>
          <w:b/>
          <w:sz w:val="20"/>
          <w:szCs w:val="20"/>
        </w:rPr>
        <w:t>Cena uvedená na krycím listu</w:t>
      </w:r>
      <w:r w:rsidR="004A67D0">
        <w:rPr>
          <w:rFonts w:ascii="Arial" w:hAnsi="Arial" w:cs="Arial"/>
          <w:b/>
          <w:sz w:val="20"/>
          <w:szCs w:val="20"/>
        </w:rPr>
        <w:t xml:space="preserve"> pro každou část zakázky</w:t>
      </w:r>
      <w:r w:rsidR="004A67D0" w:rsidRPr="00FE7D10">
        <w:rPr>
          <w:rFonts w:ascii="Arial" w:hAnsi="Arial" w:cs="Arial"/>
          <w:b/>
          <w:sz w:val="20"/>
          <w:szCs w:val="20"/>
        </w:rPr>
        <w:t xml:space="preserve"> je dána součtem ceny za </w:t>
      </w:r>
      <w:r w:rsidR="004A67D0">
        <w:rPr>
          <w:rFonts w:ascii="Arial" w:hAnsi="Arial" w:cs="Arial"/>
          <w:b/>
          <w:sz w:val="20"/>
          <w:szCs w:val="20"/>
        </w:rPr>
        <w:t>dodávku dle smlouvy o dílo a servisní podporu dle servisní smlouvy u každé části</w:t>
      </w:r>
      <w:r w:rsidR="004A67D0" w:rsidRPr="00FE7D10">
        <w:rPr>
          <w:rFonts w:ascii="Arial" w:hAnsi="Arial" w:cs="Arial"/>
          <w:b/>
          <w:sz w:val="20"/>
          <w:szCs w:val="20"/>
        </w:rPr>
        <w:t xml:space="preserve"> zakázk</w:t>
      </w:r>
      <w:r w:rsidR="004A67D0">
        <w:rPr>
          <w:rFonts w:ascii="Arial" w:hAnsi="Arial" w:cs="Arial"/>
          <w:b/>
          <w:sz w:val="20"/>
          <w:szCs w:val="20"/>
        </w:rPr>
        <w:t>y</w:t>
      </w:r>
      <w:r w:rsidR="004A67D0" w:rsidRPr="00FE7D10">
        <w:rPr>
          <w:rFonts w:ascii="Arial" w:hAnsi="Arial" w:cs="Arial"/>
          <w:b/>
          <w:sz w:val="20"/>
          <w:szCs w:val="20"/>
        </w:rPr>
        <w:t>.</w:t>
      </w:r>
    </w:p>
    <w:bookmarkEnd w:id="111"/>
    <w:p w:rsidR="00581E8C" w:rsidRDefault="00581E8C" w:rsidP="00581E8C">
      <w:pPr>
        <w:spacing w:line="276" w:lineRule="auto"/>
        <w:jc w:val="both"/>
        <w:rPr>
          <w:rFonts w:ascii="Arial" w:hAnsi="Arial" w:cs="Arial"/>
          <w:sz w:val="20"/>
          <w:szCs w:val="20"/>
        </w:rPr>
      </w:pPr>
      <w:r>
        <w:rPr>
          <w:rFonts w:ascii="Arial" w:hAnsi="Arial" w:cs="Arial"/>
          <w:sz w:val="20"/>
          <w:szCs w:val="20"/>
        </w:rPr>
        <w:t>____________________________________________________________________________</w:t>
      </w:r>
    </w:p>
    <w:p w:rsidR="00581E8C" w:rsidRDefault="00581E8C" w:rsidP="00581E8C">
      <w:pPr>
        <w:spacing w:before="120" w:line="276" w:lineRule="auto"/>
        <w:jc w:val="both"/>
        <w:rPr>
          <w:rFonts w:ascii="Arial" w:hAnsi="Arial" w:cs="Arial"/>
          <w:i/>
          <w:sz w:val="20"/>
          <w:szCs w:val="20"/>
        </w:rPr>
      </w:pPr>
      <w:r>
        <w:rPr>
          <w:rFonts w:ascii="Arial" w:hAnsi="Arial" w:cs="Arial"/>
          <w:i/>
          <w:sz w:val="20"/>
          <w:szCs w:val="20"/>
        </w:rPr>
        <w:t xml:space="preserve">Za stanovení sazby DPH v souladu s příslušnými právními předpisy odpovídá účastník. Prokáže-li se v budoucnu, že účastník stanovil sazby v rozporu s příslušnými právními předpisy, nese veškeré takto vzniklé náklady účastník a celková nabídková cena včetně DPH musí zůstat nezměněna. </w:t>
      </w:r>
    </w:p>
    <w:p w:rsidR="00B82D7D" w:rsidRPr="00B82D7D" w:rsidRDefault="00B82D7D" w:rsidP="00AC4003">
      <w:pPr>
        <w:pStyle w:val="Nadpis2"/>
        <w:numPr>
          <w:ilvl w:val="1"/>
          <w:numId w:val="6"/>
        </w:numPr>
        <w:tabs>
          <w:tab w:val="clear" w:pos="360"/>
          <w:tab w:val="num" w:pos="502"/>
        </w:tabs>
        <w:spacing w:line="276" w:lineRule="auto"/>
        <w:ind w:left="502"/>
        <w:rPr>
          <w:color w:val="008000"/>
        </w:rPr>
      </w:pPr>
      <w:r w:rsidRPr="00B82D7D">
        <w:rPr>
          <w:color w:val="008000"/>
        </w:rPr>
        <w:tab/>
      </w:r>
      <w:bookmarkStart w:id="112" w:name="_Toc505092010"/>
      <w:r w:rsidRPr="00B82D7D">
        <w:rPr>
          <w:color w:val="008000"/>
        </w:rPr>
        <w:t>Pojištění</w:t>
      </w:r>
      <w:bookmarkEnd w:id="112"/>
    </w:p>
    <w:p w:rsidR="00B82D7D" w:rsidRDefault="00B82D7D" w:rsidP="00B82D7D">
      <w:pPr>
        <w:spacing w:before="120" w:line="276" w:lineRule="auto"/>
        <w:jc w:val="both"/>
        <w:rPr>
          <w:rFonts w:ascii="Arial" w:hAnsi="Arial" w:cs="Arial"/>
          <w:sz w:val="20"/>
          <w:szCs w:val="20"/>
        </w:rPr>
      </w:pPr>
      <w:r w:rsidRPr="00B82D7D">
        <w:rPr>
          <w:rFonts w:ascii="Arial" w:hAnsi="Arial" w:cs="Arial"/>
          <w:sz w:val="20"/>
          <w:szCs w:val="20"/>
        </w:rPr>
        <w:t>Dodavatel se zaváže, že bude mít po celou dobu plnění předmětu kterékoliv smlouvy uzavřenu pojistnou smlouvu kryjící odpovědnost za škodu způsobenou provozní činností s limitem pojistného plnění ve výši uvedené v dané smlouvě, kterou se zavazuje kdykoliv na vyžádání předložit k nahlédnutí Objednateli.</w:t>
      </w:r>
    </w:p>
    <w:p w:rsidR="00B82D7D" w:rsidRPr="00B82D7D" w:rsidRDefault="00B82D7D" w:rsidP="00B82D7D">
      <w:pPr>
        <w:spacing w:before="120" w:line="276" w:lineRule="auto"/>
        <w:jc w:val="both"/>
        <w:rPr>
          <w:rFonts w:ascii="Arial" w:hAnsi="Arial" w:cs="Arial"/>
          <w:sz w:val="20"/>
          <w:szCs w:val="20"/>
        </w:rPr>
      </w:pPr>
    </w:p>
    <w:p w:rsidR="008D2419" w:rsidRPr="003E2E8F" w:rsidRDefault="008D2419" w:rsidP="00350787">
      <w:pPr>
        <w:pStyle w:val="Nadpis1"/>
        <w:numPr>
          <w:ilvl w:val="0"/>
          <w:numId w:val="6"/>
        </w:numPr>
        <w:rPr>
          <w:color w:val="008000"/>
        </w:rPr>
      </w:pPr>
      <w:bookmarkStart w:id="113" w:name="_Toc198536332"/>
      <w:bookmarkStart w:id="114" w:name="_Toc203283581"/>
      <w:bookmarkStart w:id="115" w:name="_Toc505092011"/>
      <w:r w:rsidRPr="003E2E8F">
        <w:rPr>
          <w:color w:val="008000"/>
        </w:rPr>
        <w:t>Požadavky na obsahové členění a způsob zpracování nabídky a dokladů k prokázání splnění kvalifikace</w:t>
      </w:r>
      <w:bookmarkEnd w:id="113"/>
      <w:bookmarkEnd w:id="114"/>
      <w:bookmarkEnd w:id="115"/>
      <w:r w:rsidRPr="003E2E8F">
        <w:rPr>
          <w:color w:val="008000"/>
        </w:rPr>
        <w:t xml:space="preserve"> </w:t>
      </w:r>
    </w:p>
    <w:p w:rsidR="00350787" w:rsidRPr="003E2E8F" w:rsidRDefault="00350787" w:rsidP="00350787">
      <w:pPr>
        <w:pStyle w:val="Nadpis2"/>
        <w:numPr>
          <w:ilvl w:val="1"/>
          <w:numId w:val="6"/>
        </w:numPr>
        <w:rPr>
          <w:color w:val="008000"/>
        </w:rPr>
      </w:pPr>
      <w:bookmarkStart w:id="116" w:name="_Toc198536333"/>
      <w:bookmarkStart w:id="117" w:name="_Toc326308153"/>
      <w:bookmarkStart w:id="118" w:name="_Toc326937183"/>
      <w:bookmarkStart w:id="119" w:name="_Toc334797989"/>
      <w:bookmarkStart w:id="120" w:name="_Toc505092012"/>
      <w:bookmarkStart w:id="121" w:name="_Toc198536335"/>
      <w:bookmarkStart w:id="122" w:name="_Toc203283582"/>
      <w:r w:rsidRPr="003E2E8F">
        <w:rPr>
          <w:color w:val="008000"/>
        </w:rPr>
        <w:t>Způsob a forma zpracování nabídky a dokladů k prokázání kvalifikace</w:t>
      </w:r>
      <w:bookmarkEnd w:id="116"/>
      <w:r w:rsidRPr="003E2E8F">
        <w:rPr>
          <w:color w:val="008000"/>
        </w:rPr>
        <w:t xml:space="preserve"> (jedná se pouze o doporučení zadavatele)</w:t>
      </w:r>
      <w:bookmarkEnd w:id="117"/>
      <w:bookmarkEnd w:id="118"/>
      <w:bookmarkEnd w:id="119"/>
      <w:bookmarkEnd w:id="120"/>
    </w:p>
    <w:p w:rsidR="00E93344" w:rsidRDefault="00E93344" w:rsidP="00E93344">
      <w:pPr>
        <w:spacing w:before="120" w:line="300" w:lineRule="auto"/>
        <w:jc w:val="both"/>
        <w:rPr>
          <w:rFonts w:ascii="Arial" w:hAnsi="Arial" w:cs="Arial"/>
          <w:sz w:val="20"/>
          <w:szCs w:val="20"/>
        </w:rPr>
      </w:pPr>
      <w:r>
        <w:rPr>
          <w:rFonts w:ascii="Arial" w:hAnsi="Arial" w:cs="Arial"/>
          <w:sz w:val="20"/>
          <w:szCs w:val="20"/>
        </w:rPr>
        <w:t xml:space="preserve">Nabídku a doklady k prokázání splnění kvalifikace by měl </w:t>
      </w:r>
      <w:r>
        <w:rPr>
          <w:rFonts w:ascii="Arial" w:eastAsia="MS Mincho" w:hAnsi="Arial" w:cs="Arial"/>
          <w:sz w:val="20"/>
          <w:szCs w:val="20"/>
        </w:rPr>
        <w:t>účastník</w:t>
      </w:r>
      <w:r>
        <w:rPr>
          <w:rFonts w:ascii="Arial" w:hAnsi="Arial" w:cs="Arial"/>
          <w:sz w:val="20"/>
          <w:szCs w:val="20"/>
        </w:rPr>
        <w:t xml:space="preserve"> podat písemně v originále (označeném „ORIGINÁL“) a jedné kopii (označené „ KOPIE“) v souladu se zadávacími podmínkami, a to včetně požadovaného řazení nabídky a dokladů k prokázání splnění kvalifikace.</w:t>
      </w:r>
    </w:p>
    <w:p w:rsidR="00E93344" w:rsidRDefault="00E93344" w:rsidP="00E93344">
      <w:pPr>
        <w:spacing w:before="120" w:line="300" w:lineRule="auto"/>
        <w:jc w:val="both"/>
        <w:rPr>
          <w:rFonts w:ascii="Arial" w:hAnsi="Arial" w:cs="Arial"/>
          <w:sz w:val="20"/>
          <w:szCs w:val="20"/>
        </w:rPr>
      </w:pPr>
      <w:r>
        <w:rPr>
          <w:rFonts w:ascii="Arial" w:hAnsi="Arial" w:cs="Arial"/>
          <w:sz w:val="20"/>
          <w:szCs w:val="20"/>
        </w:rPr>
        <w:t>Nabídka a doklady k prokázání splnění kvalifikace by měly být společně s veškerými požadovanými doklady a přílohami svázány do jednoho svazku s názvem:</w:t>
      </w:r>
    </w:p>
    <w:p w:rsidR="00E93344" w:rsidRDefault="00E93344" w:rsidP="00E93344">
      <w:pPr>
        <w:spacing w:before="120" w:line="300" w:lineRule="auto"/>
        <w:jc w:val="center"/>
        <w:rPr>
          <w:rFonts w:ascii="Arial" w:hAnsi="Arial" w:cs="Arial"/>
          <w:sz w:val="20"/>
          <w:szCs w:val="20"/>
        </w:rPr>
      </w:pPr>
      <w:r>
        <w:rPr>
          <w:rFonts w:ascii="Arial" w:hAnsi="Arial" w:cs="Arial"/>
          <w:b/>
          <w:bCs/>
          <w:sz w:val="20"/>
          <w:szCs w:val="20"/>
        </w:rPr>
        <w:t>„</w:t>
      </w:r>
      <w:r>
        <w:rPr>
          <w:rFonts w:ascii="Arial" w:hAnsi="Arial" w:cs="Arial"/>
          <w:b/>
          <w:sz w:val="20"/>
          <w:szCs w:val="20"/>
        </w:rPr>
        <w:t>Nabídka a</w:t>
      </w:r>
      <w:r>
        <w:rPr>
          <w:rFonts w:ascii="Arial" w:hAnsi="Arial" w:cs="Arial"/>
          <w:b/>
          <w:bCs/>
          <w:sz w:val="20"/>
          <w:szCs w:val="20"/>
        </w:rPr>
        <w:t xml:space="preserve"> doklady k prokázání splnění kvalifikace“</w:t>
      </w:r>
    </w:p>
    <w:p w:rsidR="00E93344" w:rsidRDefault="00E93344" w:rsidP="00E93344">
      <w:pPr>
        <w:spacing w:before="120" w:line="300" w:lineRule="auto"/>
        <w:jc w:val="both"/>
        <w:rPr>
          <w:rFonts w:ascii="Arial" w:hAnsi="Arial" w:cs="Arial"/>
          <w:sz w:val="20"/>
          <w:szCs w:val="20"/>
        </w:rPr>
      </w:pPr>
      <w:r>
        <w:rPr>
          <w:rFonts w:ascii="Arial" w:hAnsi="Arial" w:cs="Arial"/>
          <w:sz w:val="20"/>
          <w:szCs w:val="20"/>
        </w:rPr>
        <w:lastRenderedPageBreak/>
        <w:t xml:space="preserve">Tento svazek by měl být na první straně označen názvem svazku, názvem veřejné zakázky, obchodní firmou a sídlem </w:t>
      </w:r>
      <w:r>
        <w:rPr>
          <w:rFonts w:ascii="Arial" w:eastAsia="MS Mincho" w:hAnsi="Arial" w:cs="Arial"/>
          <w:sz w:val="20"/>
          <w:szCs w:val="20"/>
        </w:rPr>
        <w:t>účastník</w:t>
      </w:r>
      <w:r>
        <w:rPr>
          <w:rFonts w:ascii="Arial" w:hAnsi="Arial" w:cs="Arial"/>
          <w:sz w:val="20"/>
          <w:szCs w:val="20"/>
        </w:rPr>
        <w:t xml:space="preserve"> a údajem, zda se jedná o originál či kopii.</w:t>
      </w:r>
    </w:p>
    <w:p w:rsidR="00E93344" w:rsidRDefault="00E93344" w:rsidP="00E93344">
      <w:pPr>
        <w:spacing w:before="120" w:line="300" w:lineRule="auto"/>
        <w:jc w:val="both"/>
        <w:rPr>
          <w:rFonts w:ascii="Arial" w:hAnsi="Arial" w:cs="Arial"/>
          <w:sz w:val="20"/>
          <w:szCs w:val="20"/>
        </w:rPr>
      </w:pPr>
      <w:r>
        <w:rPr>
          <w:rFonts w:ascii="Arial" w:hAnsi="Arial" w:cs="Arial"/>
          <w:sz w:val="20"/>
          <w:szCs w:val="20"/>
        </w:rPr>
        <w:t>Originály podepsaných dokumentů vyžadovaných zadavatelem (např. čestná prohlášení, smlouva, krycí list) by měly být zařazeny do svazku označeného jako „originál“, v kopii svazku postačí jejich kopie. V případě rozporů mezi originálem a kopií jednotlivých výtisků se považuje za rozhodný text originálního vyhotovení příslušného svazku.</w:t>
      </w:r>
    </w:p>
    <w:p w:rsidR="00E93344" w:rsidRDefault="00E93344" w:rsidP="00E93344">
      <w:pPr>
        <w:spacing w:before="120" w:line="276" w:lineRule="auto"/>
        <w:jc w:val="both"/>
        <w:rPr>
          <w:rFonts w:ascii="Arial" w:hAnsi="Arial" w:cs="Arial"/>
          <w:sz w:val="20"/>
          <w:szCs w:val="20"/>
        </w:rPr>
      </w:pPr>
      <w:r>
        <w:rPr>
          <w:rFonts w:ascii="Arial" w:hAnsi="Arial" w:cs="Arial"/>
          <w:sz w:val="20"/>
          <w:szCs w:val="20"/>
        </w:rPr>
        <w:t>Veškeré doklady musí být zpracovány v českém nebo slovenském jazyce (vysokoškolské diplomy lze předkládat v latinském jazyce) a kvalitním způsobem tak, aby byly dobře čitelné. Žádný doklad nesmí obsahovat opravy a přepisy, které by zadavatele mohly uvést v omyl.</w:t>
      </w:r>
    </w:p>
    <w:p w:rsidR="00E93344" w:rsidRDefault="00E93344" w:rsidP="00E93344">
      <w:pPr>
        <w:spacing w:before="120" w:line="300" w:lineRule="auto"/>
        <w:jc w:val="both"/>
        <w:rPr>
          <w:rFonts w:ascii="Arial" w:hAnsi="Arial" w:cs="Arial"/>
          <w:sz w:val="20"/>
          <w:szCs w:val="20"/>
        </w:rPr>
      </w:pPr>
      <w:r>
        <w:rPr>
          <w:rFonts w:ascii="Arial" w:hAnsi="Arial" w:cs="Arial"/>
          <w:sz w:val="20"/>
          <w:szCs w:val="20"/>
        </w:rPr>
        <w:t xml:space="preserve">Každý svazek včetně veškerých příloh by měl být dostatečným způsobem zajištěn proti manipulaci s jednotlivými listy, a to opatřením každého svazku takovými bezpečnostními prvky, které vyloučí možnost jejich neoprávněného nahrazení (např. provázek či přelepky opatřené podpisem </w:t>
      </w:r>
      <w:r>
        <w:rPr>
          <w:rFonts w:ascii="Arial" w:eastAsia="MS Mincho" w:hAnsi="Arial" w:cs="Arial"/>
          <w:sz w:val="20"/>
          <w:szCs w:val="20"/>
        </w:rPr>
        <w:t>účastník</w:t>
      </w:r>
      <w:r>
        <w:rPr>
          <w:rFonts w:ascii="Arial" w:hAnsi="Arial" w:cs="Arial"/>
          <w:sz w:val="20"/>
          <w:szCs w:val="20"/>
        </w:rPr>
        <w:t>a a jeho razítkem, popř. dalšími)</w:t>
      </w:r>
    </w:p>
    <w:p w:rsidR="00350787" w:rsidRPr="003E2E8F" w:rsidRDefault="00E93344" w:rsidP="00E93344">
      <w:pPr>
        <w:spacing w:before="120" w:line="300" w:lineRule="auto"/>
        <w:jc w:val="both"/>
        <w:rPr>
          <w:rFonts w:ascii="Arial" w:hAnsi="Arial" w:cs="Arial"/>
          <w:sz w:val="20"/>
          <w:szCs w:val="20"/>
        </w:rPr>
      </w:pPr>
      <w:r>
        <w:rPr>
          <w:rFonts w:ascii="Arial" w:hAnsi="Arial" w:cs="Arial"/>
          <w:sz w:val="20"/>
          <w:szCs w:val="20"/>
        </w:rPr>
        <w:t xml:space="preserve">Všechny listy každého ze svazků by měly být očíslovány průběžnou číselnou řadou počínající číslem 1. Posledním listem každého svazku by mělo být podepsané prohlášení </w:t>
      </w:r>
      <w:r>
        <w:rPr>
          <w:rFonts w:ascii="Arial" w:eastAsia="MS Mincho" w:hAnsi="Arial" w:cs="Arial"/>
          <w:sz w:val="20"/>
          <w:szCs w:val="20"/>
        </w:rPr>
        <w:t>účastníka</w:t>
      </w:r>
      <w:r>
        <w:rPr>
          <w:rFonts w:ascii="Arial" w:hAnsi="Arial" w:cs="Arial"/>
          <w:sz w:val="20"/>
          <w:szCs w:val="20"/>
        </w:rPr>
        <w:t>, v němž uvede celkový počet všech listů ve svazku.</w:t>
      </w:r>
    </w:p>
    <w:p w:rsidR="00350787" w:rsidRPr="003E2E8F" w:rsidRDefault="00350787" w:rsidP="00350787">
      <w:pPr>
        <w:pStyle w:val="Nadpis2"/>
        <w:numPr>
          <w:ilvl w:val="1"/>
          <w:numId w:val="6"/>
        </w:numPr>
        <w:rPr>
          <w:color w:val="008000"/>
        </w:rPr>
      </w:pPr>
      <w:bookmarkStart w:id="123" w:name="_Toc198536334"/>
      <w:bookmarkStart w:id="124" w:name="_Toc326937184"/>
      <w:bookmarkStart w:id="125" w:name="_Toc334797990"/>
      <w:bookmarkStart w:id="126" w:name="_Toc505092013"/>
      <w:r w:rsidRPr="003E2E8F">
        <w:rPr>
          <w:color w:val="008000"/>
        </w:rPr>
        <w:t>Požadavky na jednotné uspořádání písemné nabídky a dokladů k prokázání splnění kvalifikace</w:t>
      </w:r>
      <w:bookmarkEnd w:id="123"/>
      <w:bookmarkEnd w:id="124"/>
      <w:bookmarkEnd w:id="125"/>
      <w:r w:rsidR="005B37AC">
        <w:rPr>
          <w:color w:val="008000"/>
        </w:rPr>
        <w:t xml:space="preserve"> </w:t>
      </w:r>
      <w:r w:rsidR="005B37AC" w:rsidRPr="003E2E8F">
        <w:rPr>
          <w:color w:val="008000"/>
        </w:rPr>
        <w:t>(jedná se pouze o doporučení zadavatele)</w:t>
      </w:r>
      <w:bookmarkEnd w:id="126"/>
    </w:p>
    <w:p w:rsidR="00E93344" w:rsidRDefault="00E93344" w:rsidP="00E93344">
      <w:pPr>
        <w:spacing w:before="120" w:line="300" w:lineRule="auto"/>
        <w:jc w:val="both"/>
        <w:rPr>
          <w:rFonts w:ascii="Arial" w:hAnsi="Arial" w:cs="Arial"/>
          <w:sz w:val="20"/>
          <w:szCs w:val="20"/>
        </w:rPr>
      </w:pPr>
      <w:r>
        <w:rPr>
          <w:rFonts w:ascii="Arial" w:hAnsi="Arial" w:cs="Arial"/>
          <w:sz w:val="20"/>
          <w:szCs w:val="20"/>
        </w:rPr>
        <w:t xml:space="preserve">Tyto požadavky mají pouze doporučující charakter. Účastník sestaví svazky nabídky a dokladů k splnění kvalifikace v níže vymezeném pořadí. Pro sestavení krycího listu nabídky účastník závazně použije přílohu č. 1. </w:t>
      </w:r>
    </w:p>
    <w:p w:rsidR="00A66923" w:rsidRDefault="00A66923" w:rsidP="00A66923">
      <w:pPr>
        <w:autoSpaceDE w:val="0"/>
        <w:autoSpaceDN w:val="0"/>
        <w:adjustRightInd w:val="0"/>
        <w:spacing w:before="120" w:line="300" w:lineRule="auto"/>
        <w:jc w:val="both"/>
        <w:rPr>
          <w:rFonts w:ascii="Arial" w:hAnsi="Arial" w:cs="Arial"/>
          <w:b/>
          <w:bCs/>
          <w:sz w:val="20"/>
          <w:szCs w:val="20"/>
        </w:rPr>
      </w:pPr>
      <w:r>
        <w:rPr>
          <w:rFonts w:ascii="Arial" w:hAnsi="Arial" w:cs="Arial"/>
          <w:b/>
          <w:bCs/>
          <w:sz w:val="20"/>
          <w:szCs w:val="20"/>
        </w:rPr>
        <w:t>„Nabídka a doklady k prokázání splnění kvalifikace“</w:t>
      </w:r>
    </w:p>
    <w:p w:rsidR="00A66923" w:rsidRDefault="00A66923" w:rsidP="00A66923">
      <w:pPr>
        <w:numPr>
          <w:ilvl w:val="0"/>
          <w:numId w:val="8"/>
        </w:numPr>
        <w:autoSpaceDE w:val="0"/>
        <w:autoSpaceDN w:val="0"/>
        <w:adjustRightInd w:val="0"/>
        <w:spacing w:before="120" w:line="300" w:lineRule="auto"/>
        <w:jc w:val="both"/>
        <w:rPr>
          <w:rFonts w:ascii="Arial" w:hAnsi="Arial" w:cs="Arial"/>
          <w:sz w:val="20"/>
          <w:szCs w:val="20"/>
        </w:rPr>
      </w:pPr>
      <w:r>
        <w:rPr>
          <w:rFonts w:ascii="Arial" w:hAnsi="Arial" w:cs="Arial"/>
          <w:sz w:val="20"/>
          <w:szCs w:val="20"/>
        </w:rPr>
        <w:t>identifikační údaje o účastníkovi</w:t>
      </w:r>
    </w:p>
    <w:p w:rsidR="00A66923" w:rsidRDefault="00A66923" w:rsidP="00A66923">
      <w:pPr>
        <w:numPr>
          <w:ilvl w:val="0"/>
          <w:numId w:val="8"/>
        </w:numPr>
        <w:autoSpaceDE w:val="0"/>
        <w:autoSpaceDN w:val="0"/>
        <w:adjustRightInd w:val="0"/>
        <w:spacing w:before="120" w:line="300" w:lineRule="auto"/>
        <w:jc w:val="both"/>
        <w:rPr>
          <w:rFonts w:ascii="Arial" w:hAnsi="Arial" w:cs="Arial"/>
          <w:sz w:val="20"/>
          <w:szCs w:val="20"/>
        </w:rPr>
      </w:pPr>
      <w:r>
        <w:rPr>
          <w:rFonts w:ascii="Arial" w:hAnsi="Arial" w:cs="Arial"/>
          <w:sz w:val="20"/>
          <w:szCs w:val="20"/>
        </w:rPr>
        <w:t>obsah svazku</w:t>
      </w:r>
    </w:p>
    <w:p w:rsidR="00A66923" w:rsidRDefault="00A66923" w:rsidP="00A66923">
      <w:pPr>
        <w:numPr>
          <w:ilvl w:val="0"/>
          <w:numId w:val="8"/>
        </w:numPr>
        <w:autoSpaceDE w:val="0"/>
        <w:autoSpaceDN w:val="0"/>
        <w:adjustRightInd w:val="0"/>
        <w:spacing w:before="120" w:line="300" w:lineRule="auto"/>
        <w:jc w:val="both"/>
        <w:rPr>
          <w:rFonts w:ascii="Arial" w:hAnsi="Arial" w:cs="Arial"/>
          <w:sz w:val="20"/>
          <w:szCs w:val="20"/>
        </w:rPr>
      </w:pPr>
      <w:r>
        <w:rPr>
          <w:rFonts w:ascii="Arial" w:hAnsi="Arial" w:cs="Arial"/>
          <w:sz w:val="20"/>
          <w:szCs w:val="20"/>
        </w:rPr>
        <w:t>doklady prokazující splnění základní způsobilosti</w:t>
      </w:r>
    </w:p>
    <w:p w:rsidR="00A66923" w:rsidRDefault="00A66923" w:rsidP="00A66923">
      <w:pPr>
        <w:numPr>
          <w:ilvl w:val="0"/>
          <w:numId w:val="8"/>
        </w:numPr>
        <w:autoSpaceDE w:val="0"/>
        <w:autoSpaceDN w:val="0"/>
        <w:adjustRightInd w:val="0"/>
        <w:spacing w:before="120" w:line="300" w:lineRule="auto"/>
        <w:jc w:val="both"/>
      </w:pPr>
      <w:r>
        <w:rPr>
          <w:rFonts w:ascii="Arial" w:hAnsi="Arial" w:cs="Arial"/>
          <w:sz w:val="20"/>
          <w:szCs w:val="20"/>
        </w:rPr>
        <w:t>doklady prokazující splnění profesní způsobilosti</w:t>
      </w:r>
    </w:p>
    <w:p w:rsidR="00A66923" w:rsidRDefault="00A66923" w:rsidP="00A66923">
      <w:pPr>
        <w:numPr>
          <w:ilvl w:val="0"/>
          <w:numId w:val="8"/>
        </w:numPr>
        <w:autoSpaceDE w:val="0"/>
        <w:autoSpaceDN w:val="0"/>
        <w:adjustRightInd w:val="0"/>
        <w:spacing w:before="120" w:line="300" w:lineRule="auto"/>
        <w:jc w:val="both"/>
        <w:rPr>
          <w:rFonts w:ascii="Arial" w:hAnsi="Arial" w:cs="Arial"/>
          <w:sz w:val="20"/>
          <w:szCs w:val="20"/>
        </w:rPr>
      </w:pPr>
      <w:r>
        <w:rPr>
          <w:rFonts w:ascii="Arial" w:hAnsi="Arial" w:cs="Arial"/>
          <w:sz w:val="20"/>
          <w:szCs w:val="20"/>
        </w:rPr>
        <w:t xml:space="preserve">krycí list nabídky </w:t>
      </w:r>
      <w:r>
        <w:rPr>
          <w:rFonts w:ascii="Arial" w:hAnsi="Arial" w:cs="Arial"/>
          <w:b/>
          <w:sz w:val="20"/>
          <w:szCs w:val="20"/>
        </w:rPr>
        <w:t>(pro každou část zakázky samostatně)</w:t>
      </w:r>
    </w:p>
    <w:p w:rsidR="00A66923" w:rsidRDefault="00A66923" w:rsidP="00A66923">
      <w:pPr>
        <w:numPr>
          <w:ilvl w:val="0"/>
          <w:numId w:val="8"/>
        </w:numPr>
        <w:autoSpaceDE w:val="0"/>
        <w:autoSpaceDN w:val="0"/>
        <w:adjustRightInd w:val="0"/>
        <w:spacing w:before="120" w:line="300" w:lineRule="auto"/>
        <w:jc w:val="both"/>
        <w:rPr>
          <w:rFonts w:ascii="Arial" w:hAnsi="Arial" w:cs="Arial"/>
          <w:sz w:val="20"/>
          <w:szCs w:val="20"/>
        </w:rPr>
      </w:pPr>
      <w:r>
        <w:rPr>
          <w:rFonts w:ascii="Arial" w:hAnsi="Arial" w:cs="Arial"/>
          <w:sz w:val="20"/>
          <w:szCs w:val="20"/>
        </w:rPr>
        <w:t xml:space="preserve">podepsaný návrh smlouvy splňující požadavky čl. 8 zadávací dokumentace </w:t>
      </w:r>
      <w:r>
        <w:rPr>
          <w:rFonts w:ascii="Arial" w:hAnsi="Arial" w:cs="Arial"/>
          <w:b/>
          <w:sz w:val="20"/>
          <w:szCs w:val="20"/>
        </w:rPr>
        <w:t>pro každou část zakázky samostatně dle daných požadavků</w:t>
      </w:r>
    </w:p>
    <w:p w:rsidR="00A66923" w:rsidRDefault="00A66923" w:rsidP="00A66923">
      <w:pPr>
        <w:numPr>
          <w:ilvl w:val="0"/>
          <w:numId w:val="8"/>
        </w:numPr>
        <w:autoSpaceDE w:val="0"/>
        <w:autoSpaceDN w:val="0"/>
        <w:adjustRightInd w:val="0"/>
        <w:spacing w:before="120" w:line="300" w:lineRule="auto"/>
        <w:jc w:val="both"/>
        <w:rPr>
          <w:rFonts w:ascii="Arial" w:hAnsi="Arial" w:cs="Arial"/>
          <w:sz w:val="20"/>
          <w:szCs w:val="20"/>
        </w:rPr>
      </w:pPr>
      <w:r>
        <w:rPr>
          <w:rFonts w:ascii="Arial" w:hAnsi="Arial" w:cs="Arial"/>
          <w:sz w:val="20"/>
          <w:szCs w:val="20"/>
        </w:rPr>
        <w:t>přílohy návrhu smlouvy (technické specifikace …)</w:t>
      </w:r>
    </w:p>
    <w:p w:rsidR="00A66923" w:rsidRDefault="00A66923" w:rsidP="00A66923">
      <w:pPr>
        <w:numPr>
          <w:ilvl w:val="0"/>
          <w:numId w:val="8"/>
        </w:numPr>
        <w:autoSpaceDE w:val="0"/>
        <w:autoSpaceDN w:val="0"/>
        <w:adjustRightInd w:val="0"/>
        <w:spacing w:before="120" w:line="300" w:lineRule="auto"/>
        <w:jc w:val="both"/>
        <w:rPr>
          <w:rFonts w:ascii="Arial" w:hAnsi="Arial" w:cs="Arial"/>
          <w:sz w:val="20"/>
          <w:szCs w:val="20"/>
        </w:rPr>
      </w:pPr>
      <w:r>
        <w:rPr>
          <w:rFonts w:ascii="Arial" w:hAnsi="Arial" w:cs="Arial"/>
          <w:sz w:val="20"/>
          <w:szCs w:val="20"/>
        </w:rPr>
        <w:t>další doklady požadované v zadávací dokumentaci (např. plná moc, čestná prohlášení apod.)</w:t>
      </w:r>
    </w:p>
    <w:p w:rsidR="00A66923" w:rsidRDefault="00A66923" w:rsidP="00A66923">
      <w:pPr>
        <w:numPr>
          <w:ilvl w:val="0"/>
          <w:numId w:val="8"/>
        </w:numPr>
        <w:autoSpaceDE w:val="0"/>
        <w:autoSpaceDN w:val="0"/>
        <w:adjustRightInd w:val="0"/>
        <w:spacing w:before="120" w:line="300" w:lineRule="auto"/>
        <w:jc w:val="both"/>
        <w:rPr>
          <w:rFonts w:ascii="Arial" w:hAnsi="Arial" w:cs="Arial"/>
          <w:sz w:val="20"/>
          <w:szCs w:val="20"/>
        </w:rPr>
      </w:pPr>
      <w:r>
        <w:rPr>
          <w:rFonts w:ascii="Arial" w:hAnsi="Arial" w:cs="Arial"/>
          <w:sz w:val="20"/>
          <w:szCs w:val="20"/>
        </w:rPr>
        <w:t>prohlášení o počtu listů</w:t>
      </w:r>
    </w:p>
    <w:p w:rsidR="00A66923" w:rsidRPr="00E93344" w:rsidRDefault="00A66923" w:rsidP="00A66923">
      <w:pPr>
        <w:numPr>
          <w:ilvl w:val="0"/>
          <w:numId w:val="8"/>
        </w:numPr>
        <w:spacing w:before="120" w:line="300" w:lineRule="auto"/>
        <w:jc w:val="both"/>
        <w:rPr>
          <w:rFonts w:ascii="Arial" w:hAnsi="Arial" w:cs="Arial"/>
          <w:color w:val="000000"/>
          <w:sz w:val="20"/>
          <w:szCs w:val="20"/>
        </w:rPr>
      </w:pPr>
      <w:r w:rsidRPr="00073D4E">
        <w:rPr>
          <w:rFonts w:ascii="Arial" w:hAnsi="Arial" w:cs="Arial"/>
          <w:sz w:val="20"/>
          <w:szCs w:val="20"/>
        </w:rPr>
        <w:t xml:space="preserve">CD nebo DVD obsahující </w:t>
      </w:r>
      <w:r w:rsidRPr="00073D4E">
        <w:rPr>
          <w:rFonts w:ascii="Arial" w:hAnsi="Arial" w:cs="Arial"/>
          <w:b/>
          <w:sz w:val="20"/>
          <w:szCs w:val="20"/>
        </w:rPr>
        <w:t>návrh smlouvy</w:t>
      </w:r>
      <w:r w:rsidRPr="00073D4E">
        <w:rPr>
          <w:rFonts w:ascii="Arial" w:hAnsi="Arial" w:cs="Arial"/>
          <w:sz w:val="20"/>
          <w:szCs w:val="20"/>
        </w:rPr>
        <w:t xml:space="preserve"> (v otevřeném editovatelném formátu), </w:t>
      </w:r>
      <w:r w:rsidRPr="00073D4E">
        <w:rPr>
          <w:rFonts w:ascii="Arial" w:hAnsi="Arial" w:cs="Arial"/>
          <w:b/>
          <w:sz w:val="20"/>
          <w:szCs w:val="20"/>
        </w:rPr>
        <w:t xml:space="preserve">oceněný rozpočet v elektronické podobě </w:t>
      </w:r>
      <w:r w:rsidRPr="00073D4E">
        <w:rPr>
          <w:rFonts w:ascii="Arial" w:hAnsi="Arial" w:cs="Arial"/>
          <w:sz w:val="20"/>
          <w:szCs w:val="20"/>
        </w:rPr>
        <w:t xml:space="preserve">(v otevřeném editovatelném formátu), </w:t>
      </w:r>
      <w:r w:rsidRPr="00073D4E">
        <w:rPr>
          <w:rFonts w:ascii="Arial" w:hAnsi="Arial" w:cs="Arial"/>
          <w:b/>
          <w:sz w:val="20"/>
          <w:szCs w:val="20"/>
        </w:rPr>
        <w:t>ostatní dokumenty tvořící nabídku</w:t>
      </w:r>
      <w:r w:rsidRPr="00073D4E">
        <w:rPr>
          <w:rFonts w:ascii="Arial" w:hAnsi="Arial" w:cs="Arial"/>
          <w:sz w:val="20"/>
          <w:szCs w:val="20"/>
        </w:rPr>
        <w:t xml:space="preserve"> (v </w:t>
      </w:r>
      <w:proofErr w:type="spellStart"/>
      <w:r w:rsidRPr="00073D4E">
        <w:rPr>
          <w:rFonts w:ascii="Arial" w:hAnsi="Arial" w:cs="Arial"/>
          <w:sz w:val="20"/>
          <w:szCs w:val="20"/>
        </w:rPr>
        <w:t>pdf</w:t>
      </w:r>
      <w:proofErr w:type="spellEnd"/>
      <w:r w:rsidRPr="00073D4E">
        <w:rPr>
          <w:rFonts w:ascii="Arial" w:hAnsi="Arial" w:cs="Arial"/>
          <w:sz w:val="20"/>
          <w:szCs w:val="20"/>
        </w:rPr>
        <w:t>)</w:t>
      </w:r>
    </w:p>
    <w:p w:rsidR="00A66923" w:rsidRPr="003E2E8F" w:rsidRDefault="00A66923" w:rsidP="00A66923">
      <w:pPr>
        <w:autoSpaceDE w:val="0"/>
        <w:autoSpaceDN w:val="0"/>
        <w:adjustRightInd w:val="0"/>
        <w:spacing w:line="300" w:lineRule="auto"/>
        <w:ind w:left="714"/>
        <w:jc w:val="both"/>
        <w:rPr>
          <w:rFonts w:ascii="Arial" w:hAnsi="Arial" w:cs="Arial"/>
          <w:sz w:val="20"/>
          <w:szCs w:val="20"/>
        </w:rPr>
      </w:pPr>
    </w:p>
    <w:tbl>
      <w:tblPr>
        <w:tblW w:w="9072" w:type="dxa"/>
        <w:tblInd w:w="2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072"/>
      </w:tblGrid>
      <w:tr w:rsidR="00A66923" w:rsidRPr="003E2E8F" w:rsidTr="002D4F5E">
        <w:trPr>
          <w:trHeight w:val="828"/>
        </w:trPr>
        <w:tc>
          <w:tcPr>
            <w:tcW w:w="9072" w:type="dxa"/>
            <w:vAlign w:val="center"/>
          </w:tcPr>
          <w:p w:rsidR="00A66923" w:rsidRPr="003E2E8F" w:rsidRDefault="00A66923" w:rsidP="00A66923">
            <w:pPr>
              <w:spacing w:before="120" w:line="300" w:lineRule="auto"/>
              <w:ind w:left="80"/>
              <w:jc w:val="both"/>
              <w:rPr>
                <w:rFonts w:ascii="Arial" w:hAnsi="Arial" w:cs="Arial"/>
                <w:b/>
                <w:sz w:val="20"/>
                <w:szCs w:val="20"/>
              </w:rPr>
            </w:pPr>
            <w:r w:rsidRPr="003E2E8F">
              <w:rPr>
                <w:rFonts w:ascii="Arial" w:hAnsi="Arial" w:cs="Arial"/>
                <w:b/>
                <w:sz w:val="20"/>
                <w:szCs w:val="20"/>
              </w:rPr>
              <w:t>Krycí list</w:t>
            </w:r>
            <w:r>
              <w:rPr>
                <w:rFonts w:ascii="Arial" w:hAnsi="Arial" w:cs="Arial"/>
                <w:b/>
                <w:sz w:val="20"/>
                <w:szCs w:val="20"/>
              </w:rPr>
              <w:t>y</w:t>
            </w:r>
            <w:r w:rsidRPr="003E2E8F">
              <w:rPr>
                <w:rFonts w:ascii="Arial" w:hAnsi="Arial" w:cs="Arial"/>
                <w:b/>
                <w:sz w:val="20"/>
                <w:szCs w:val="20"/>
              </w:rPr>
              <w:t xml:space="preserve"> nabídky, čestná prohlášení a návrh</w:t>
            </w:r>
            <w:r>
              <w:rPr>
                <w:rFonts w:ascii="Arial" w:hAnsi="Arial" w:cs="Arial"/>
                <w:b/>
                <w:sz w:val="20"/>
                <w:szCs w:val="20"/>
              </w:rPr>
              <w:t>y sml</w:t>
            </w:r>
            <w:r w:rsidRPr="003E2E8F">
              <w:rPr>
                <w:rFonts w:ascii="Arial" w:hAnsi="Arial" w:cs="Arial"/>
                <w:b/>
                <w:sz w:val="20"/>
                <w:szCs w:val="20"/>
              </w:rPr>
              <w:t xml:space="preserve">uv budou podepsány osobou oprávněnou jednat za </w:t>
            </w:r>
            <w:r>
              <w:rPr>
                <w:rFonts w:ascii="Arial" w:hAnsi="Arial" w:cs="Arial"/>
                <w:b/>
                <w:sz w:val="20"/>
                <w:szCs w:val="20"/>
              </w:rPr>
              <w:t>účastníka</w:t>
            </w:r>
            <w:r w:rsidRPr="003E2E8F">
              <w:rPr>
                <w:rFonts w:ascii="Arial" w:hAnsi="Arial" w:cs="Arial"/>
                <w:b/>
                <w:sz w:val="20"/>
                <w:szCs w:val="20"/>
              </w:rPr>
              <w:t>.</w:t>
            </w:r>
          </w:p>
        </w:tc>
      </w:tr>
    </w:tbl>
    <w:p w:rsidR="00A66923" w:rsidRPr="003E2E8F" w:rsidRDefault="00A66923" w:rsidP="00A66923">
      <w:pPr>
        <w:autoSpaceDE w:val="0"/>
        <w:autoSpaceDN w:val="0"/>
        <w:adjustRightInd w:val="0"/>
        <w:spacing w:before="120" w:line="300" w:lineRule="auto"/>
        <w:jc w:val="both"/>
        <w:rPr>
          <w:rFonts w:ascii="Arial" w:hAnsi="Arial" w:cs="Arial"/>
          <w:sz w:val="20"/>
          <w:szCs w:val="20"/>
        </w:rPr>
      </w:pPr>
    </w:p>
    <w:p w:rsidR="008D2419" w:rsidRPr="003E2E8F" w:rsidRDefault="008D2419" w:rsidP="00350787">
      <w:pPr>
        <w:pStyle w:val="Nadpis1"/>
        <w:numPr>
          <w:ilvl w:val="0"/>
          <w:numId w:val="6"/>
        </w:numPr>
        <w:rPr>
          <w:color w:val="008000"/>
          <w:lang w:eastAsia="en-US"/>
        </w:rPr>
      </w:pPr>
      <w:bookmarkStart w:id="127" w:name="_Toc505092014"/>
      <w:r w:rsidRPr="003E2E8F">
        <w:rPr>
          <w:color w:val="008000"/>
        </w:rPr>
        <w:lastRenderedPageBreak/>
        <w:t>Způsob a místo pro podání nabídek</w:t>
      </w:r>
      <w:bookmarkEnd w:id="121"/>
      <w:bookmarkEnd w:id="122"/>
      <w:bookmarkEnd w:id="127"/>
    </w:p>
    <w:p w:rsidR="008D2419" w:rsidRPr="003E2E8F" w:rsidRDefault="008D241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
          <w:bCs/>
          <w:sz w:val="20"/>
          <w:szCs w:val="20"/>
        </w:rPr>
      </w:pPr>
      <w:r w:rsidRPr="003E2E8F">
        <w:rPr>
          <w:rFonts w:ascii="Arial" w:hAnsi="Arial" w:cs="Arial"/>
          <w:bCs/>
          <w:sz w:val="20"/>
          <w:szCs w:val="20"/>
        </w:rPr>
        <w:t>Obálka obsahující nabídku a doklady k prokázání splnění kvalifikace bude doručena doporučeně poštou nebo osobním podáním (v pracovních dnec</w:t>
      </w:r>
      <w:r w:rsidR="00D07F78" w:rsidRPr="003E2E8F">
        <w:rPr>
          <w:rFonts w:ascii="Arial" w:hAnsi="Arial" w:cs="Arial"/>
          <w:bCs/>
          <w:sz w:val="20"/>
          <w:szCs w:val="20"/>
        </w:rPr>
        <w:t>h v době od 8:30 do 15:30 hod.)</w:t>
      </w:r>
      <w:r w:rsidRPr="003E2E8F">
        <w:rPr>
          <w:rFonts w:ascii="Arial" w:hAnsi="Arial" w:cs="Arial"/>
          <w:bCs/>
          <w:sz w:val="20"/>
          <w:szCs w:val="20"/>
        </w:rPr>
        <w:t xml:space="preserve"> na adresu osoby pověřené činnostmi zadavatele </w:t>
      </w:r>
      <w:r w:rsidRPr="003E2E8F">
        <w:rPr>
          <w:rFonts w:ascii="Arial" w:hAnsi="Arial" w:cs="Arial"/>
          <w:b/>
          <w:bCs/>
          <w:sz w:val="20"/>
          <w:szCs w:val="20"/>
        </w:rPr>
        <w:t xml:space="preserve">– </w:t>
      </w:r>
      <w:r w:rsidR="00D07805" w:rsidRPr="003E2E8F">
        <w:rPr>
          <w:rFonts w:ascii="Arial" w:hAnsi="Arial" w:cs="Arial"/>
          <w:b/>
          <w:bCs/>
          <w:sz w:val="20"/>
          <w:szCs w:val="20"/>
        </w:rPr>
        <w:t>Steska, Kavřík, advokátní kancelář, s.r.o.</w:t>
      </w:r>
      <w:r w:rsidR="009A2683" w:rsidRPr="003E2E8F">
        <w:rPr>
          <w:rFonts w:ascii="Arial" w:hAnsi="Arial" w:cs="Arial"/>
          <w:bCs/>
          <w:sz w:val="20"/>
          <w:szCs w:val="20"/>
        </w:rPr>
        <w:t>, Vídeňská 7, 639 00 Brno</w:t>
      </w:r>
      <w:r w:rsidRPr="003E2E8F">
        <w:rPr>
          <w:rFonts w:ascii="Arial" w:hAnsi="Arial" w:cs="Arial"/>
          <w:b/>
          <w:sz w:val="20"/>
          <w:szCs w:val="20"/>
        </w:rPr>
        <w:t>,</w:t>
      </w:r>
      <w:r w:rsidRPr="003E2E8F">
        <w:rPr>
          <w:rFonts w:ascii="Arial" w:hAnsi="Arial" w:cs="Arial"/>
          <w:b/>
          <w:bCs/>
          <w:sz w:val="20"/>
          <w:szCs w:val="20"/>
        </w:rPr>
        <w:t xml:space="preserve"> nejpozději do konce lhůty stanovené pro podávání nabídek</w:t>
      </w:r>
      <w:r w:rsidR="001775C2">
        <w:rPr>
          <w:rFonts w:ascii="Arial" w:hAnsi="Arial" w:cs="Arial"/>
          <w:b/>
          <w:bCs/>
          <w:sz w:val="20"/>
          <w:szCs w:val="20"/>
        </w:rPr>
        <w:t>,</w:t>
      </w:r>
      <w:r w:rsidRPr="003E2E8F">
        <w:rPr>
          <w:rFonts w:ascii="Arial" w:hAnsi="Arial" w:cs="Arial"/>
          <w:b/>
          <w:bCs/>
          <w:sz w:val="20"/>
          <w:szCs w:val="20"/>
        </w:rPr>
        <w:t xml:space="preserve"> tj. do</w:t>
      </w:r>
      <w:r w:rsidR="007E3446" w:rsidRPr="003E2E8F">
        <w:rPr>
          <w:rFonts w:ascii="Arial" w:hAnsi="Arial" w:cs="Arial"/>
          <w:b/>
          <w:bCs/>
          <w:sz w:val="20"/>
          <w:szCs w:val="20"/>
        </w:rPr>
        <w:t xml:space="preserve"> </w:t>
      </w:r>
      <w:r w:rsidR="00641624">
        <w:rPr>
          <w:rFonts w:ascii="Arial" w:hAnsi="Arial" w:cs="Arial"/>
          <w:b/>
          <w:bCs/>
          <w:sz w:val="20"/>
          <w:szCs w:val="20"/>
          <w:u w:val="single"/>
        </w:rPr>
        <w:t>5</w:t>
      </w:r>
      <w:r w:rsidR="00B27EB7">
        <w:rPr>
          <w:rFonts w:ascii="Arial" w:hAnsi="Arial" w:cs="Arial"/>
          <w:b/>
          <w:bCs/>
          <w:sz w:val="20"/>
          <w:szCs w:val="20"/>
          <w:u w:val="single"/>
        </w:rPr>
        <w:t xml:space="preserve">. </w:t>
      </w:r>
      <w:r w:rsidR="00641624">
        <w:rPr>
          <w:rFonts w:ascii="Arial" w:hAnsi="Arial" w:cs="Arial"/>
          <w:b/>
          <w:bCs/>
          <w:sz w:val="20"/>
          <w:szCs w:val="20"/>
          <w:u w:val="single"/>
        </w:rPr>
        <w:t>4</w:t>
      </w:r>
      <w:r w:rsidR="00B27EB7">
        <w:rPr>
          <w:rFonts w:ascii="Arial" w:hAnsi="Arial" w:cs="Arial"/>
          <w:b/>
          <w:bCs/>
          <w:sz w:val="20"/>
          <w:szCs w:val="20"/>
          <w:u w:val="single"/>
        </w:rPr>
        <w:t>.</w:t>
      </w:r>
      <w:r w:rsidR="009B7CAB">
        <w:rPr>
          <w:rFonts w:ascii="Arial" w:hAnsi="Arial" w:cs="Arial"/>
          <w:b/>
          <w:bCs/>
          <w:sz w:val="20"/>
          <w:szCs w:val="20"/>
          <w:u w:val="single"/>
        </w:rPr>
        <w:t xml:space="preserve"> </w:t>
      </w:r>
      <w:r w:rsidR="001C29A2">
        <w:rPr>
          <w:rFonts w:ascii="Arial" w:hAnsi="Arial" w:cs="Arial"/>
          <w:b/>
          <w:bCs/>
          <w:sz w:val="20"/>
          <w:szCs w:val="20"/>
          <w:u w:val="single"/>
        </w:rPr>
        <w:t>20</w:t>
      </w:r>
      <w:r w:rsidR="00636BB6">
        <w:rPr>
          <w:rFonts w:ascii="Arial" w:hAnsi="Arial" w:cs="Arial"/>
          <w:b/>
          <w:bCs/>
          <w:sz w:val="20"/>
          <w:szCs w:val="20"/>
          <w:u w:val="single"/>
        </w:rPr>
        <w:t>1</w:t>
      </w:r>
      <w:r w:rsidR="0096047B">
        <w:rPr>
          <w:rFonts w:ascii="Arial" w:hAnsi="Arial" w:cs="Arial"/>
          <w:b/>
          <w:bCs/>
          <w:sz w:val="20"/>
          <w:szCs w:val="20"/>
          <w:u w:val="single"/>
        </w:rPr>
        <w:t>8</w:t>
      </w:r>
      <w:r w:rsidR="001C29A2">
        <w:rPr>
          <w:rFonts w:ascii="Arial" w:hAnsi="Arial" w:cs="Arial"/>
          <w:b/>
          <w:bCs/>
          <w:sz w:val="20"/>
          <w:szCs w:val="20"/>
          <w:u w:val="single"/>
        </w:rPr>
        <w:t xml:space="preserve"> do 1</w:t>
      </w:r>
      <w:r w:rsidR="00870766">
        <w:rPr>
          <w:rFonts w:ascii="Arial" w:hAnsi="Arial" w:cs="Arial"/>
          <w:b/>
          <w:bCs/>
          <w:sz w:val="20"/>
          <w:szCs w:val="20"/>
          <w:u w:val="single"/>
        </w:rPr>
        <w:t>1</w:t>
      </w:r>
      <w:r w:rsidR="001C29A2">
        <w:rPr>
          <w:rFonts w:ascii="Arial" w:hAnsi="Arial" w:cs="Arial"/>
          <w:b/>
          <w:bCs/>
          <w:sz w:val="20"/>
          <w:szCs w:val="20"/>
          <w:u w:val="single"/>
        </w:rPr>
        <w:t>:00</w:t>
      </w:r>
      <w:r w:rsidR="007A75E5">
        <w:rPr>
          <w:rFonts w:ascii="Arial" w:hAnsi="Arial" w:cs="Arial"/>
          <w:b/>
          <w:bCs/>
          <w:sz w:val="20"/>
          <w:szCs w:val="20"/>
          <w:u w:val="single"/>
        </w:rPr>
        <w:t xml:space="preserve"> hod.</w:t>
      </w:r>
    </w:p>
    <w:p w:rsidR="00E93344" w:rsidRDefault="00E93344" w:rsidP="00E93344">
      <w:pPr>
        <w:pStyle w:val="Textodstavce"/>
        <w:numPr>
          <w:ilvl w:val="0"/>
          <w:numId w:val="0"/>
        </w:numPr>
        <w:spacing w:before="0" w:after="0" w:line="276" w:lineRule="auto"/>
        <w:rPr>
          <w:rFonts w:ascii="Arial" w:hAnsi="Arial" w:cs="Arial"/>
          <w:iCs/>
          <w:color w:val="000000"/>
          <w:sz w:val="20"/>
          <w:szCs w:val="20"/>
        </w:rPr>
      </w:pPr>
      <w:r>
        <w:rPr>
          <w:rFonts w:ascii="Arial" w:eastAsia="MS Mincho" w:hAnsi="Arial" w:cs="Arial"/>
          <w:sz w:val="20"/>
          <w:szCs w:val="20"/>
        </w:rPr>
        <w:t>Účastník</w:t>
      </w:r>
      <w:r>
        <w:rPr>
          <w:rFonts w:ascii="Arial" w:hAnsi="Arial" w:cs="Arial"/>
          <w:iCs/>
          <w:color w:val="000000"/>
          <w:sz w:val="20"/>
          <w:szCs w:val="20"/>
        </w:rPr>
        <w:t xml:space="preserve"> je povinen nabídku doručit v uzavřené obálce (balíku), která bude obsahovat veškeré požadované dokumenty. Obálka bude uzavřena, opatřena přelepkami s podpisem a razítkem </w:t>
      </w:r>
      <w:r>
        <w:rPr>
          <w:rFonts w:ascii="Arial" w:eastAsia="MS Mincho" w:hAnsi="Arial" w:cs="Arial"/>
          <w:sz w:val="20"/>
          <w:szCs w:val="20"/>
        </w:rPr>
        <w:t>účastník</w:t>
      </w:r>
      <w:r>
        <w:rPr>
          <w:rFonts w:ascii="Arial" w:hAnsi="Arial" w:cs="Arial"/>
          <w:iCs/>
          <w:color w:val="000000"/>
          <w:sz w:val="20"/>
          <w:szCs w:val="20"/>
        </w:rPr>
        <w:t>a a zřetelně označena nápisem:</w:t>
      </w:r>
    </w:p>
    <w:p w:rsidR="00E93344" w:rsidRDefault="00E93344">
      <w:pPr>
        <w:autoSpaceDE w:val="0"/>
        <w:autoSpaceDN w:val="0"/>
        <w:adjustRightInd w:val="0"/>
        <w:spacing w:line="300" w:lineRule="auto"/>
        <w:jc w:val="center"/>
        <w:rPr>
          <w:rFonts w:ascii="Arial" w:hAnsi="Arial" w:cs="Arial"/>
          <w:b/>
          <w:bCs/>
          <w:sz w:val="20"/>
          <w:szCs w:val="20"/>
        </w:rPr>
      </w:pPr>
    </w:p>
    <w:p w:rsidR="008D2419" w:rsidRPr="003E2E8F" w:rsidRDefault="008D2419">
      <w:pPr>
        <w:autoSpaceDE w:val="0"/>
        <w:autoSpaceDN w:val="0"/>
        <w:adjustRightInd w:val="0"/>
        <w:spacing w:line="300" w:lineRule="auto"/>
        <w:jc w:val="center"/>
        <w:rPr>
          <w:rFonts w:ascii="Arial" w:hAnsi="Arial" w:cs="Arial"/>
          <w:b/>
          <w:bCs/>
          <w:sz w:val="20"/>
          <w:szCs w:val="20"/>
        </w:rPr>
      </w:pPr>
      <w:r w:rsidRPr="003E2E8F">
        <w:rPr>
          <w:rFonts w:ascii="Arial" w:hAnsi="Arial" w:cs="Arial"/>
          <w:b/>
          <w:bCs/>
          <w:sz w:val="20"/>
          <w:szCs w:val="20"/>
        </w:rPr>
        <w:t xml:space="preserve">NEOTVÍRAT PŘED TERMÍNEM – </w:t>
      </w:r>
    </w:p>
    <w:p w:rsidR="000D02A7" w:rsidRPr="000D02A7" w:rsidRDefault="00D43869" w:rsidP="000D02A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center"/>
        <w:rPr>
          <w:rFonts w:ascii="Arial" w:hAnsi="Arial" w:cs="Arial"/>
          <w:b/>
          <w:bCs/>
          <w:sz w:val="20"/>
          <w:szCs w:val="20"/>
        </w:rPr>
      </w:pPr>
      <w:r w:rsidRPr="00D43869">
        <w:rPr>
          <w:rFonts w:ascii="Arial" w:hAnsi="Arial" w:cs="Arial"/>
          <w:b/>
          <w:bCs/>
          <w:sz w:val="20"/>
          <w:szCs w:val="20"/>
        </w:rPr>
        <w:t>„Efektivní a transparentní úřad</w:t>
      </w:r>
      <w:r w:rsidR="004A67D0">
        <w:rPr>
          <w:rFonts w:ascii="Arial" w:hAnsi="Arial" w:cs="Arial"/>
          <w:b/>
          <w:bCs/>
          <w:sz w:val="20"/>
          <w:szCs w:val="20"/>
        </w:rPr>
        <w:t xml:space="preserve"> – nové vyhlášení</w:t>
      </w:r>
      <w:r w:rsidRPr="00D43869">
        <w:rPr>
          <w:rFonts w:ascii="Arial" w:hAnsi="Arial" w:cs="Arial"/>
          <w:b/>
          <w:bCs/>
          <w:sz w:val="20"/>
          <w:szCs w:val="20"/>
        </w:rPr>
        <w:t>“</w:t>
      </w:r>
    </w:p>
    <w:p w:rsidR="00E93344" w:rsidRDefault="00E93344" w:rsidP="00E9334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sz w:val="20"/>
          <w:szCs w:val="20"/>
        </w:rPr>
      </w:pPr>
      <w:r>
        <w:rPr>
          <w:rFonts w:ascii="Arial" w:hAnsi="Arial" w:cs="Arial"/>
          <w:sz w:val="20"/>
          <w:szCs w:val="20"/>
        </w:rPr>
        <w:t xml:space="preserve">Na obálce nabídky musí být uvedena adresa, na níž je možno nabídku vrátit. Zadavatel bude doručené nabídky evidovat a přidělí jim pořadové číslo. </w:t>
      </w:r>
    </w:p>
    <w:p w:rsidR="008D2419" w:rsidRPr="003E2E8F" w:rsidRDefault="00E93344" w:rsidP="00E9334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Cs/>
          <w:sz w:val="20"/>
          <w:szCs w:val="20"/>
        </w:rPr>
      </w:pPr>
      <w:r>
        <w:rPr>
          <w:rFonts w:ascii="Arial" w:hAnsi="Arial" w:cs="Arial"/>
          <w:sz w:val="20"/>
          <w:szCs w:val="20"/>
          <w:lang w:eastAsia="en-US"/>
        </w:rPr>
        <w:t>Nabídky podané po tomto termínu nebudou otevírány a dodavatel bude Zadavatelem bezodkladně vyrozuměn o tom, že jeho nabídka byla podána po uplynutí</w:t>
      </w:r>
      <w:r>
        <w:rPr>
          <w:lang w:eastAsia="en-US"/>
        </w:rPr>
        <w:t xml:space="preserve"> </w:t>
      </w:r>
      <w:r>
        <w:rPr>
          <w:rFonts w:ascii="Arial" w:hAnsi="Arial" w:cs="Arial"/>
          <w:sz w:val="20"/>
          <w:szCs w:val="20"/>
          <w:lang w:eastAsia="en-US"/>
        </w:rPr>
        <w:t>lhůty pro podání nabídek. Taková nabídka se dle § 28 odst. 2 ZZVZ nepovažuje za podanou a v průběhu řízení se k ní nepřihlíží.</w:t>
      </w:r>
      <w:r w:rsidR="008D2419" w:rsidRPr="003E2E8F">
        <w:rPr>
          <w:rFonts w:ascii="Arial" w:hAnsi="Arial" w:cs="Arial"/>
          <w:bCs/>
          <w:sz w:val="20"/>
          <w:szCs w:val="20"/>
        </w:rPr>
        <w:t xml:space="preserve"> </w:t>
      </w:r>
    </w:p>
    <w:p w:rsidR="005F14C5" w:rsidRPr="003E2E8F" w:rsidRDefault="005F14C5">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Cs/>
          <w:sz w:val="20"/>
          <w:szCs w:val="20"/>
        </w:rPr>
      </w:pPr>
    </w:p>
    <w:p w:rsidR="008D2419" w:rsidRPr="003E2E8F" w:rsidRDefault="008D2419" w:rsidP="00350787">
      <w:pPr>
        <w:pStyle w:val="Nadpis1"/>
        <w:numPr>
          <w:ilvl w:val="0"/>
          <w:numId w:val="6"/>
        </w:numPr>
        <w:rPr>
          <w:color w:val="008000"/>
        </w:rPr>
      </w:pPr>
      <w:bookmarkStart w:id="128" w:name="_Toc198536336"/>
      <w:bookmarkStart w:id="129" w:name="_Toc203283583"/>
      <w:bookmarkStart w:id="130" w:name="_Toc505092015"/>
      <w:r w:rsidRPr="003E2E8F">
        <w:rPr>
          <w:color w:val="008000"/>
        </w:rPr>
        <w:t>Místo a datum otevírání obálek</w:t>
      </w:r>
      <w:bookmarkEnd w:id="128"/>
      <w:bookmarkEnd w:id="129"/>
      <w:bookmarkEnd w:id="130"/>
    </w:p>
    <w:p w:rsidR="0073024D" w:rsidRDefault="008D241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Cs/>
          <w:sz w:val="20"/>
          <w:szCs w:val="20"/>
        </w:rPr>
      </w:pPr>
      <w:r w:rsidRPr="002C65CA">
        <w:rPr>
          <w:rFonts w:ascii="Arial" w:hAnsi="Arial" w:cs="Arial"/>
          <w:sz w:val="20"/>
          <w:szCs w:val="20"/>
        </w:rPr>
        <w:t xml:space="preserve">Dne </w:t>
      </w:r>
      <w:r w:rsidR="00641624">
        <w:rPr>
          <w:rFonts w:ascii="Arial" w:hAnsi="Arial" w:cs="Arial"/>
          <w:b/>
          <w:bCs/>
          <w:sz w:val="20"/>
          <w:szCs w:val="20"/>
          <w:u w:val="single"/>
        </w:rPr>
        <w:t>5</w:t>
      </w:r>
      <w:r w:rsidR="00B27EB7">
        <w:rPr>
          <w:rFonts w:ascii="Arial" w:hAnsi="Arial" w:cs="Arial"/>
          <w:b/>
          <w:bCs/>
          <w:sz w:val="20"/>
          <w:szCs w:val="20"/>
          <w:u w:val="single"/>
        </w:rPr>
        <w:t xml:space="preserve">. </w:t>
      </w:r>
      <w:r w:rsidR="00641624">
        <w:rPr>
          <w:rFonts w:ascii="Arial" w:hAnsi="Arial" w:cs="Arial"/>
          <w:b/>
          <w:bCs/>
          <w:sz w:val="20"/>
          <w:szCs w:val="20"/>
          <w:u w:val="single"/>
        </w:rPr>
        <w:t>4</w:t>
      </w:r>
      <w:r w:rsidR="00B27EB7">
        <w:rPr>
          <w:rFonts w:ascii="Arial" w:hAnsi="Arial" w:cs="Arial"/>
          <w:b/>
          <w:bCs/>
          <w:sz w:val="20"/>
          <w:szCs w:val="20"/>
          <w:u w:val="single"/>
        </w:rPr>
        <w:t>.</w:t>
      </w:r>
      <w:r w:rsidR="00514678">
        <w:rPr>
          <w:rFonts w:ascii="Arial" w:hAnsi="Arial" w:cs="Arial"/>
          <w:b/>
          <w:bCs/>
          <w:sz w:val="20"/>
          <w:szCs w:val="20"/>
          <w:u w:val="single"/>
        </w:rPr>
        <w:t xml:space="preserve"> </w:t>
      </w:r>
      <w:r w:rsidR="00636BB6">
        <w:rPr>
          <w:rFonts w:ascii="Arial" w:hAnsi="Arial" w:cs="Arial"/>
          <w:b/>
          <w:bCs/>
          <w:sz w:val="20"/>
          <w:szCs w:val="20"/>
          <w:u w:val="single"/>
        </w:rPr>
        <w:t>201</w:t>
      </w:r>
      <w:r w:rsidR="0096047B">
        <w:rPr>
          <w:rFonts w:ascii="Arial" w:hAnsi="Arial" w:cs="Arial"/>
          <w:b/>
          <w:bCs/>
          <w:sz w:val="20"/>
          <w:szCs w:val="20"/>
          <w:u w:val="single"/>
        </w:rPr>
        <w:t>8</w:t>
      </w:r>
      <w:r w:rsidR="001C29A2">
        <w:rPr>
          <w:rFonts w:ascii="Arial" w:hAnsi="Arial" w:cs="Arial"/>
          <w:b/>
          <w:bCs/>
          <w:sz w:val="20"/>
          <w:szCs w:val="20"/>
          <w:u w:val="single"/>
        </w:rPr>
        <w:t xml:space="preserve"> v 1</w:t>
      </w:r>
      <w:r w:rsidR="00870766">
        <w:rPr>
          <w:rFonts w:ascii="Arial" w:hAnsi="Arial" w:cs="Arial"/>
          <w:b/>
          <w:bCs/>
          <w:sz w:val="20"/>
          <w:szCs w:val="20"/>
          <w:u w:val="single"/>
        </w:rPr>
        <w:t>1</w:t>
      </w:r>
      <w:r w:rsidR="001C29A2">
        <w:rPr>
          <w:rFonts w:ascii="Arial" w:hAnsi="Arial" w:cs="Arial"/>
          <w:b/>
          <w:bCs/>
          <w:sz w:val="20"/>
          <w:szCs w:val="20"/>
          <w:u w:val="single"/>
        </w:rPr>
        <w:t>:00 hod</w:t>
      </w:r>
      <w:r w:rsidR="007A75E5">
        <w:rPr>
          <w:rFonts w:ascii="Arial" w:hAnsi="Arial" w:cs="Arial"/>
          <w:bCs/>
          <w:sz w:val="20"/>
          <w:szCs w:val="20"/>
        </w:rPr>
        <w:t xml:space="preserve"> v</w:t>
      </w:r>
      <w:r w:rsidR="0073024D" w:rsidRPr="003E2E8F">
        <w:rPr>
          <w:rFonts w:ascii="Arial" w:hAnsi="Arial" w:cs="Arial"/>
          <w:bCs/>
          <w:sz w:val="20"/>
          <w:szCs w:val="20"/>
        </w:rPr>
        <w:t xml:space="preserve"> sídle </w:t>
      </w:r>
      <w:r w:rsidR="00362B57" w:rsidRPr="003E2E8F">
        <w:rPr>
          <w:rFonts w:ascii="Arial" w:hAnsi="Arial" w:cs="Arial"/>
          <w:bCs/>
          <w:sz w:val="20"/>
          <w:szCs w:val="20"/>
        </w:rPr>
        <w:t xml:space="preserve">zástupce </w:t>
      </w:r>
      <w:r w:rsidR="0073024D" w:rsidRPr="003E2E8F">
        <w:rPr>
          <w:rFonts w:ascii="Arial" w:hAnsi="Arial" w:cs="Arial"/>
          <w:bCs/>
          <w:sz w:val="20"/>
          <w:szCs w:val="20"/>
        </w:rPr>
        <w:t>zadavatele</w:t>
      </w:r>
      <w:r w:rsidR="00362B57" w:rsidRPr="003E2E8F">
        <w:rPr>
          <w:rFonts w:ascii="Arial" w:hAnsi="Arial" w:cs="Arial"/>
          <w:bCs/>
          <w:sz w:val="20"/>
          <w:szCs w:val="20"/>
        </w:rPr>
        <w:t xml:space="preserve"> Vídeňská 7, 639 00 Brno</w:t>
      </w:r>
      <w:r w:rsidR="0073024D" w:rsidRPr="003E2E8F">
        <w:rPr>
          <w:rFonts w:ascii="Arial" w:hAnsi="Arial" w:cs="Arial"/>
          <w:bCs/>
          <w:sz w:val="20"/>
          <w:szCs w:val="20"/>
        </w:rPr>
        <w:t>.</w:t>
      </w:r>
    </w:p>
    <w:p w:rsidR="00E93344" w:rsidRPr="00586A62" w:rsidRDefault="00E93344" w:rsidP="00E93344">
      <w:pPr>
        <w:pStyle w:val="Textodstavce"/>
        <w:numPr>
          <w:ilvl w:val="0"/>
          <w:numId w:val="0"/>
        </w:numPr>
        <w:spacing w:before="0" w:after="0" w:line="276" w:lineRule="auto"/>
        <w:rPr>
          <w:rFonts w:ascii="Arial" w:hAnsi="Arial" w:cs="Arial"/>
          <w:iCs/>
          <w:color w:val="000000"/>
          <w:sz w:val="20"/>
          <w:szCs w:val="20"/>
        </w:rPr>
      </w:pPr>
      <w:r w:rsidRPr="00C3265B">
        <w:rPr>
          <w:rFonts w:ascii="Arial" w:hAnsi="Arial" w:cs="Arial"/>
          <w:sz w:val="20"/>
          <w:szCs w:val="20"/>
          <w:lang w:eastAsia="en-US"/>
        </w:rPr>
        <w:t xml:space="preserve">Otevírání obálek se mají právo účastnit dodavatelé, jejichž nabídky byly Zadavateli doručeny ve lhůtě pro podání nabídek (v souladu s § </w:t>
      </w:r>
      <w:r>
        <w:rPr>
          <w:rFonts w:ascii="Arial" w:hAnsi="Arial" w:cs="Arial"/>
          <w:sz w:val="20"/>
          <w:szCs w:val="20"/>
          <w:lang w:eastAsia="en-US"/>
        </w:rPr>
        <w:t xml:space="preserve">107 a násl. </w:t>
      </w:r>
      <w:r w:rsidRPr="00C3265B">
        <w:rPr>
          <w:rFonts w:ascii="Arial" w:hAnsi="Arial" w:cs="Arial"/>
          <w:sz w:val="20"/>
          <w:szCs w:val="20"/>
          <w:lang w:eastAsia="en-US"/>
        </w:rPr>
        <w:t>Z</w:t>
      </w:r>
      <w:r>
        <w:rPr>
          <w:rFonts w:ascii="Arial" w:hAnsi="Arial" w:cs="Arial"/>
          <w:sz w:val="20"/>
          <w:szCs w:val="20"/>
          <w:lang w:eastAsia="en-US"/>
        </w:rPr>
        <w:t xml:space="preserve">ZVZ). </w:t>
      </w:r>
      <w:r w:rsidRPr="00C3265B">
        <w:rPr>
          <w:rFonts w:ascii="Arial" w:hAnsi="Arial" w:cs="Arial"/>
          <w:sz w:val="20"/>
          <w:szCs w:val="20"/>
          <w:lang w:eastAsia="en-US"/>
        </w:rPr>
        <w:t>Zadavatel bude po přítomných dodavatelích požadovat, aby svou účast při otevírání obálek stvrdili podpisem v listině přítomných dodavatelů.</w:t>
      </w:r>
    </w:p>
    <w:p w:rsidR="005F14C5" w:rsidRPr="003E2E8F" w:rsidRDefault="005F1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Cs/>
          <w:kern w:val="32"/>
          <w:sz w:val="20"/>
          <w:szCs w:val="20"/>
        </w:rPr>
      </w:pPr>
    </w:p>
    <w:p w:rsidR="008D2419" w:rsidRPr="003E2E8F" w:rsidRDefault="008D2419" w:rsidP="00350787">
      <w:pPr>
        <w:pStyle w:val="Nadpis1"/>
        <w:numPr>
          <w:ilvl w:val="0"/>
          <w:numId w:val="6"/>
        </w:numPr>
        <w:rPr>
          <w:color w:val="008000"/>
        </w:rPr>
      </w:pPr>
      <w:bookmarkStart w:id="131" w:name="_Toc198536338"/>
      <w:bookmarkStart w:id="132" w:name="_Toc203283585"/>
      <w:bookmarkStart w:id="133" w:name="_Toc505092016"/>
      <w:r w:rsidRPr="003E2E8F">
        <w:rPr>
          <w:color w:val="008000"/>
        </w:rPr>
        <w:t>Požadavek zadavatele na poskytnutí jistoty</w:t>
      </w:r>
      <w:bookmarkEnd w:id="131"/>
      <w:bookmarkEnd w:id="132"/>
      <w:bookmarkEnd w:id="133"/>
    </w:p>
    <w:p w:rsidR="008D2419" w:rsidRPr="003E2E8F" w:rsidRDefault="008D2419">
      <w:pPr>
        <w:spacing w:before="120" w:line="300" w:lineRule="auto"/>
        <w:jc w:val="both"/>
        <w:rPr>
          <w:rFonts w:ascii="Arial" w:hAnsi="Arial" w:cs="Arial"/>
          <w:bCs/>
          <w:sz w:val="20"/>
          <w:szCs w:val="20"/>
        </w:rPr>
      </w:pPr>
      <w:r w:rsidRPr="003E2E8F">
        <w:rPr>
          <w:rFonts w:ascii="Arial" w:hAnsi="Arial" w:cs="Arial"/>
          <w:bCs/>
          <w:sz w:val="20"/>
          <w:szCs w:val="20"/>
        </w:rPr>
        <w:t>Složení jistoty zadavatel nepožaduje.</w:t>
      </w:r>
    </w:p>
    <w:p w:rsidR="005F14C5" w:rsidRPr="003E2E8F" w:rsidRDefault="005F14C5">
      <w:pPr>
        <w:spacing w:before="120" w:line="300" w:lineRule="auto"/>
        <w:jc w:val="both"/>
        <w:rPr>
          <w:rFonts w:ascii="Arial" w:hAnsi="Arial" w:cs="Arial"/>
          <w:bCs/>
          <w:sz w:val="20"/>
          <w:szCs w:val="20"/>
        </w:rPr>
      </w:pPr>
    </w:p>
    <w:p w:rsidR="008D2419" w:rsidRPr="003E2E8F" w:rsidRDefault="008D2419" w:rsidP="00350787">
      <w:pPr>
        <w:pStyle w:val="Nadpis1"/>
        <w:numPr>
          <w:ilvl w:val="0"/>
          <w:numId w:val="6"/>
        </w:numPr>
        <w:rPr>
          <w:color w:val="008000"/>
        </w:rPr>
      </w:pPr>
      <w:bookmarkStart w:id="134" w:name="_Toc198536339"/>
      <w:bookmarkStart w:id="135" w:name="_Toc203283586"/>
      <w:bookmarkStart w:id="136" w:name="_Toc505092017"/>
      <w:r w:rsidRPr="003E2E8F">
        <w:rPr>
          <w:color w:val="008000"/>
        </w:rPr>
        <w:t>Práva zadavatele</w:t>
      </w:r>
      <w:bookmarkEnd w:id="134"/>
      <w:bookmarkEnd w:id="135"/>
      <w:bookmarkEnd w:id="136"/>
    </w:p>
    <w:p w:rsidR="00BB35F8" w:rsidRPr="00BB35F8" w:rsidRDefault="00BB35F8" w:rsidP="00BB35F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color w:val="000000"/>
          <w:sz w:val="20"/>
          <w:szCs w:val="20"/>
        </w:rPr>
      </w:pPr>
      <w:r w:rsidRPr="00BB35F8">
        <w:rPr>
          <w:rFonts w:ascii="Arial" w:hAnsi="Arial" w:cs="Arial"/>
          <w:color w:val="000000"/>
          <w:sz w:val="20"/>
          <w:szCs w:val="20"/>
        </w:rPr>
        <w:t>Zadavatel si vyhrazuje právo ponechat si všechny obdržené nabídky, které byly řádně doručeny v rámci lhůty pro podávání nabídek. Zadavatel v souladu s § 107 ZZV vyloučí účastníka, který doloží více než 1 nabídku tak, jak je definována v tomto paragrafu.</w:t>
      </w:r>
    </w:p>
    <w:p w:rsidR="00BB35F8" w:rsidRPr="00BB35F8" w:rsidRDefault="00BB35F8" w:rsidP="00BB35F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color w:val="000000"/>
          <w:sz w:val="20"/>
          <w:szCs w:val="20"/>
        </w:rPr>
      </w:pPr>
      <w:r w:rsidRPr="00BB35F8">
        <w:rPr>
          <w:rFonts w:ascii="Arial" w:hAnsi="Arial" w:cs="Arial"/>
          <w:color w:val="000000"/>
          <w:sz w:val="20"/>
          <w:szCs w:val="20"/>
        </w:rPr>
        <w:t xml:space="preserve">Zadavatel nebude </w:t>
      </w:r>
      <w:r w:rsidRPr="00BB35F8">
        <w:rPr>
          <w:rFonts w:ascii="Arial" w:eastAsia="MS Mincho" w:hAnsi="Arial" w:cs="Arial"/>
          <w:sz w:val="20"/>
          <w:szCs w:val="20"/>
        </w:rPr>
        <w:t>účastník</w:t>
      </w:r>
      <w:r w:rsidRPr="00BB35F8">
        <w:rPr>
          <w:rFonts w:ascii="Arial" w:hAnsi="Arial" w:cs="Arial"/>
          <w:color w:val="000000"/>
          <w:sz w:val="20"/>
          <w:szCs w:val="20"/>
        </w:rPr>
        <w:t xml:space="preserve">ům hradit žádné náklady spojené s účastí v zadávacím řízení. Tyto náklady nesou </w:t>
      </w:r>
      <w:r w:rsidRPr="00BB35F8">
        <w:rPr>
          <w:rFonts w:ascii="Arial" w:eastAsia="MS Mincho" w:hAnsi="Arial" w:cs="Arial"/>
          <w:sz w:val="20"/>
          <w:szCs w:val="20"/>
        </w:rPr>
        <w:t xml:space="preserve">účastníci </w:t>
      </w:r>
      <w:r w:rsidRPr="00BB35F8">
        <w:rPr>
          <w:rFonts w:ascii="Arial" w:hAnsi="Arial" w:cs="Arial"/>
          <w:color w:val="000000"/>
          <w:sz w:val="20"/>
          <w:szCs w:val="20"/>
        </w:rPr>
        <w:t>sami.</w:t>
      </w:r>
    </w:p>
    <w:p w:rsidR="00BB35F8" w:rsidRPr="00BB35F8" w:rsidRDefault="00BB35F8" w:rsidP="00BB35F8">
      <w:pPr>
        <w:spacing w:before="120" w:line="300" w:lineRule="auto"/>
        <w:jc w:val="both"/>
        <w:rPr>
          <w:rFonts w:ascii="Arial" w:hAnsi="Arial" w:cs="Arial"/>
          <w:sz w:val="20"/>
          <w:szCs w:val="20"/>
          <w:lang w:eastAsia="en-US"/>
        </w:rPr>
      </w:pPr>
      <w:r w:rsidRPr="00BB35F8">
        <w:rPr>
          <w:rFonts w:ascii="Arial" w:hAnsi="Arial" w:cs="Arial"/>
          <w:sz w:val="20"/>
          <w:szCs w:val="20"/>
          <w:lang w:eastAsia="en-US"/>
        </w:rPr>
        <w:t>Zadavatel si vyhrazuje právo zrušit zadávací řízení z důvodů uvedených v zákoně č. 134/2016 Sb.</w:t>
      </w:r>
    </w:p>
    <w:p w:rsidR="00BB35F8" w:rsidRPr="00BB35F8" w:rsidRDefault="00BB35F8" w:rsidP="00BB35F8">
      <w:pPr>
        <w:spacing w:before="120" w:line="300" w:lineRule="auto"/>
        <w:jc w:val="both"/>
        <w:rPr>
          <w:rFonts w:ascii="Arial" w:hAnsi="Arial" w:cs="Arial"/>
          <w:sz w:val="20"/>
          <w:szCs w:val="20"/>
          <w:lang w:eastAsia="en-US"/>
        </w:rPr>
      </w:pPr>
      <w:r w:rsidRPr="00BB35F8">
        <w:rPr>
          <w:rFonts w:ascii="Arial" w:hAnsi="Arial" w:cs="Arial"/>
          <w:sz w:val="20"/>
          <w:szCs w:val="20"/>
          <w:lang w:eastAsia="en-US"/>
        </w:rPr>
        <w:t>Zadavatel si vyhrazuje právo měnit zadávací podmínky ve lhůtě pro podání nabídek dle zákona č. 134/2016 Sb.</w:t>
      </w:r>
    </w:p>
    <w:p w:rsidR="005F14C5" w:rsidRDefault="00BB35F8" w:rsidP="00BB35F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76" w:lineRule="auto"/>
        <w:jc w:val="both"/>
        <w:rPr>
          <w:rFonts w:ascii="Arial" w:hAnsi="Arial" w:cs="Arial"/>
          <w:sz w:val="20"/>
          <w:szCs w:val="20"/>
          <w:lang w:eastAsia="en-US"/>
        </w:rPr>
      </w:pPr>
      <w:r w:rsidRPr="00BB35F8">
        <w:rPr>
          <w:rFonts w:ascii="Arial" w:hAnsi="Arial" w:cs="Arial"/>
          <w:sz w:val="20"/>
          <w:szCs w:val="20"/>
          <w:lang w:eastAsia="en-US"/>
        </w:rPr>
        <w:t>Zadavatel bude při výběru dodavatele postupovat dle § 122 odst. 3 ZZVZ a bude po vybraném dodavateli požadovat předložení dokumentů uvedených v tomto paragrafu.</w:t>
      </w:r>
    </w:p>
    <w:p w:rsidR="009860F8" w:rsidRPr="00BB35F8" w:rsidRDefault="009860F8" w:rsidP="00BB35F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76" w:lineRule="auto"/>
        <w:jc w:val="both"/>
        <w:rPr>
          <w:rFonts w:ascii="Arial" w:hAnsi="Arial" w:cs="Arial"/>
          <w:sz w:val="20"/>
          <w:szCs w:val="20"/>
        </w:rPr>
      </w:pPr>
    </w:p>
    <w:p w:rsidR="008D2419" w:rsidRPr="003E2E8F" w:rsidRDefault="008D2419" w:rsidP="00350787">
      <w:pPr>
        <w:pStyle w:val="Nadpis1"/>
        <w:numPr>
          <w:ilvl w:val="0"/>
          <w:numId w:val="6"/>
        </w:numPr>
        <w:rPr>
          <w:color w:val="008000"/>
        </w:rPr>
      </w:pPr>
      <w:bookmarkStart w:id="137" w:name="_Toc198536340"/>
      <w:bookmarkStart w:id="138" w:name="_Toc203283587"/>
      <w:bookmarkStart w:id="139" w:name="_Toc505092018"/>
      <w:r w:rsidRPr="003E2E8F">
        <w:rPr>
          <w:color w:val="008000"/>
        </w:rPr>
        <w:lastRenderedPageBreak/>
        <w:t>Variantní řešení</w:t>
      </w:r>
      <w:bookmarkEnd w:id="137"/>
      <w:bookmarkEnd w:id="138"/>
      <w:bookmarkEnd w:id="139"/>
    </w:p>
    <w:p w:rsidR="008D2419" w:rsidRPr="003E2E8F" w:rsidRDefault="008D241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sz w:val="20"/>
          <w:szCs w:val="20"/>
        </w:rPr>
      </w:pPr>
      <w:r w:rsidRPr="003E2E8F">
        <w:rPr>
          <w:rFonts w:ascii="Arial" w:hAnsi="Arial" w:cs="Arial"/>
          <w:sz w:val="20"/>
          <w:szCs w:val="20"/>
        </w:rPr>
        <w:t>Zadavatel nepřipouští variantní řešení.</w:t>
      </w:r>
    </w:p>
    <w:p w:rsidR="00362B57" w:rsidRPr="003E2E8F" w:rsidRDefault="00362B57">
      <w:pPr>
        <w:tabs>
          <w:tab w:val="left" w:pos="0"/>
          <w:tab w:val="left" w:pos="5400"/>
        </w:tabs>
        <w:spacing w:before="120" w:line="300" w:lineRule="auto"/>
        <w:jc w:val="both"/>
        <w:rPr>
          <w:rFonts w:ascii="Arial" w:hAnsi="Arial" w:cs="Arial"/>
          <w:sz w:val="20"/>
          <w:szCs w:val="20"/>
        </w:rPr>
      </w:pPr>
    </w:p>
    <w:p w:rsidR="00581E8C" w:rsidRPr="000F1BEA" w:rsidRDefault="00581E8C" w:rsidP="00581E8C">
      <w:pPr>
        <w:tabs>
          <w:tab w:val="left" w:pos="0"/>
          <w:tab w:val="left" w:pos="5400"/>
        </w:tabs>
        <w:spacing w:before="120" w:line="300" w:lineRule="auto"/>
        <w:jc w:val="both"/>
        <w:rPr>
          <w:rFonts w:ascii="Arial" w:hAnsi="Arial" w:cs="Arial"/>
          <w:color w:val="000000"/>
          <w:sz w:val="20"/>
          <w:szCs w:val="20"/>
        </w:rPr>
      </w:pPr>
      <w:r w:rsidRPr="000F1BEA">
        <w:rPr>
          <w:rFonts w:ascii="Arial" w:hAnsi="Arial" w:cs="Arial"/>
          <w:color w:val="000000"/>
          <w:sz w:val="20"/>
          <w:szCs w:val="20"/>
        </w:rPr>
        <w:t>V </w:t>
      </w:r>
      <w:r w:rsidR="00AA030F">
        <w:rPr>
          <w:rFonts w:ascii="Arial" w:hAnsi="Arial" w:cs="Arial"/>
          <w:color w:val="000000"/>
          <w:sz w:val="20"/>
          <w:szCs w:val="20"/>
        </w:rPr>
        <w:t>Benešově</w:t>
      </w:r>
      <w:r w:rsidRPr="000F1BEA">
        <w:rPr>
          <w:rFonts w:ascii="Arial" w:hAnsi="Arial" w:cs="Arial"/>
          <w:color w:val="000000"/>
          <w:sz w:val="20"/>
          <w:szCs w:val="20"/>
        </w:rPr>
        <w:t xml:space="preserve"> dne</w:t>
      </w:r>
      <w:r w:rsidR="00AA030F">
        <w:rPr>
          <w:rFonts w:ascii="Arial" w:hAnsi="Arial" w:cs="Arial"/>
          <w:color w:val="000000"/>
          <w:sz w:val="20"/>
          <w:szCs w:val="20"/>
        </w:rPr>
        <w:t xml:space="preserve"> </w:t>
      </w:r>
      <w:r w:rsidR="00B27EB7">
        <w:rPr>
          <w:rFonts w:ascii="Arial" w:hAnsi="Arial" w:cs="Arial"/>
          <w:color w:val="000000"/>
          <w:sz w:val="20"/>
          <w:szCs w:val="20"/>
        </w:rPr>
        <w:t>2</w:t>
      </w:r>
      <w:r w:rsidR="00641624">
        <w:rPr>
          <w:rFonts w:ascii="Arial" w:hAnsi="Arial" w:cs="Arial"/>
          <w:color w:val="000000"/>
          <w:sz w:val="20"/>
          <w:szCs w:val="20"/>
        </w:rPr>
        <w:t>7</w:t>
      </w:r>
      <w:r w:rsidR="00B27EB7">
        <w:rPr>
          <w:rFonts w:ascii="Arial" w:hAnsi="Arial" w:cs="Arial"/>
          <w:color w:val="000000"/>
          <w:sz w:val="20"/>
          <w:szCs w:val="20"/>
        </w:rPr>
        <w:t>. 2.</w:t>
      </w:r>
      <w:r w:rsidR="007A66F1">
        <w:rPr>
          <w:rFonts w:ascii="Arial" w:hAnsi="Arial" w:cs="Arial"/>
          <w:color w:val="000000"/>
          <w:sz w:val="20"/>
          <w:szCs w:val="20"/>
        </w:rPr>
        <w:t xml:space="preserve"> </w:t>
      </w:r>
      <w:r>
        <w:rPr>
          <w:rFonts w:ascii="Arial" w:hAnsi="Arial" w:cs="Arial"/>
          <w:color w:val="000000"/>
          <w:sz w:val="20"/>
          <w:szCs w:val="20"/>
        </w:rPr>
        <w:t>201</w:t>
      </w:r>
      <w:r w:rsidR="0096047B">
        <w:rPr>
          <w:rFonts w:ascii="Arial" w:hAnsi="Arial" w:cs="Arial"/>
          <w:color w:val="000000"/>
          <w:sz w:val="20"/>
          <w:szCs w:val="20"/>
        </w:rPr>
        <w:t>8</w:t>
      </w:r>
    </w:p>
    <w:p w:rsidR="00581E8C" w:rsidRDefault="00581E8C" w:rsidP="00581E8C">
      <w:pPr>
        <w:tabs>
          <w:tab w:val="left" w:pos="0"/>
          <w:tab w:val="left" w:pos="5400"/>
        </w:tabs>
        <w:spacing w:before="120" w:line="300" w:lineRule="auto"/>
        <w:jc w:val="both"/>
        <w:rPr>
          <w:rFonts w:ascii="Arial" w:hAnsi="Arial" w:cs="Arial"/>
          <w:sz w:val="20"/>
          <w:szCs w:val="20"/>
        </w:rPr>
      </w:pPr>
    </w:p>
    <w:p w:rsidR="00581E8C" w:rsidRDefault="00581E8C" w:rsidP="00581E8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sz w:val="20"/>
          <w:szCs w:val="20"/>
        </w:rPr>
      </w:pPr>
      <w:r w:rsidRPr="003E2E8F">
        <w:rPr>
          <w:rFonts w:ascii="Arial" w:hAnsi="Arial" w:cs="Arial"/>
          <w:sz w:val="20"/>
          <w:szCs w:val="20"/>
        </w:rPr>
        <w:t>…………………</w:t>
      </w:r>
      <w:r>
        <w:rPr>
          <w:rFonts w:ascii="Arial" w:hAnsi="Arial" w:cs="Arial"/>
          <w:sz w:val="20"/>
          <w:szCs w:val="20"/>
        </w:rPr>
        <w:t>………..</w:t>
      </w:r>
      <w:r w:rsidRPr="003E2E8F">
        <w:rPr>
          <w:rFonts w:ascii="Arial" w:hAnsi="Arial" w:cs="Arial"/>
          <w:sz w:val="20"/>
          <w:szCs w:val="20"/>
        </w:rPr>
        <w:t>……………</w:t>
      </w:r>
    </w:p>
    <w:p w:rsidR="00581E8C" w:rsidRDefault="00AA030F" w:rsidP="00581E8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sz w:val="20"/>
          <w:szCs w:val="20"/>
        </w:rPr>
      </w:pPr>
      <w:r w:rsidRPr="000070EF">
        <w:rPr>
          <w:rFonts w:ascii="Arial" w:hAnsi="Arial" w:cs="Arial"/>
          <w:bCs/>
          <w:sz w:val="20"/>
          <w:szCs w:val="20"/>
        </w:rPr>
        <w:t>Ing. Petr Hostek, MBA, starosta</w:t>
      </w:r>
      <w:r w:rsidR="00581E8C" w:rsidRPr="003E2E8F">
        <w:rPr>
          <w:rFonts w:ascii="Arial" w:hAnsi="Arial" w:cs="Arial"/>
          <w:sz w:val="20"/>
          <w:szCs w:val="20"/>
        </w:rPr>
        <w:tab/>
        <w:t xml:space="preserve">        </w:t>
      </w:r>
      <w:r w:rsidR="00581E8C" w:rsidRPr="003E2E8F">
        <w:rPr>
          <w:rFonts w:ascii="Arial" w:hAnsi="Arial" w:cs="Arial"/>
          <w:sz w:val="20"/>
          <w:szCs w:val="20"/>
        </w:rPr>
        <w:tab/>
      </w:r>
      <w:r w:rsidR="00581E8C" w:rsidRPr="003E2E8F">
        <w:rPr>
          <w:rFonts w:ascii="Arial" w:hAnsi="Arial" w:cs="Arial"/>
          <w:sz w:val="20"/>
          <w:szCs w:val="20"/>
        </w:rPr>
        <w:tab/>
      </w:r>
    </w:p>
    <w:p w:rsidR="00C62686" w:rsidRDefault="00AA030F" w:rsidP="00581E8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
          <w:sz w:val="22"/>
          <w:szCs w:val="22"/>
        </w:rPr>
      </w:pPr>
      <w:r w:rsidRPr="00AA030F">
        <w:rPr>
          <w:rFonts w:ascii="Arial" w:hAnsi="Arial" w:cs="Arial"/>
          <w:b/>
          <w:sz w:val="22"/>
          <w:szCs w:val="22"/>
        </w:rPr>
        <w:t>Město Benešov</w:t>
      </w:r>
    </w:p>
    <w:sectPr w:rsidR="00C62686" w:rsidSect="000A446C">
      <w:footerReference w:type="default" r:id="rId17"/>
      <w:pgSz w:w="11906" w:h="16838"/>
      <w:pgMar w:top="1417" w:right="1417" w:bottom="1417" w:left="1417" w:header="284" w:footer="1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BF1" w:rsidRDefault="00922BF1">
      <w:r>
        <w:separator/>
      </w:r>
    </w:p>
  </w:endnote>
  <w:endnote w:type="continuationSeparator" w:id="0">
    <w:p w:rsidR="00922BF1" w:rsidRDefault="0092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New Roman Bold">
    <w:altName w:val="Times New Roman"/>
    <w:charset w:val="00"/>
    <w:family w:val="auto"/>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BF1" w:rsidRDefault="00922BF1" w:rsidP="00274342">
    <w:pPr>
      <w:rPr>
        <w:rFonts w:ascii="Arial" w:hAnsi="Arial" w:cs="Arial"/>
        <w:color w:val="222222"/>
        <w:sz w:val="27"/>
        <w:szCs w:val="27"/>
      </w:rPr>
    </w:pPr>
    <w:r>
      <w:rPr>
        <w:rFonts w:ascii="Arial" w:hAnsi="Arial" w:cs="Arial"/>
        <w:noProof/>
        <w:color w:val="222222"/>
        <w:sz w:val="27"/>
        <w:szCs w:val="27"/>
      </w:rPr>
      <w:drawing>
        <wp:inline distT="0" distB="0" distL="0" distR="0" wp14:anchorId="400703DE" wp14:editId="682C2334">
          <wp:extent cx="5753100" cy="939800"/>
          <wp:effectExtent l="0" t="0" r="0" b="0"/>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9800"/>
                  </a:xfrm>
                  <a:prstGeom prst="rect">
                    <a:avLst/>
                  </a:prstGeom>
                  <a:solidFill>
                    <a:srgbClr val="FFFFFF"/>
                  </a:solidFill>
                  <a:ln>
                    <a:noFill/>
                  </a:ln>
                </pic:spPr>
              </pic:pic>
            </a:graphicData>
          </a:graphic>
        </wp:inline>
      </w:drawing>
    </w:r>
  </w:p>
  <w:p w:rsidR="00922BF1" w:rsidRPr="00660023" w:rsidRDefault="00922BF1" w:rsidP="0066002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BF1" w:rsidRPr="00613644" w:rsidRDefault="00922BF1" w:rsidP="000A446C">
    <w:r>
      <w:rPr>
        <w:rFonts w:ascii="Arial" w:hAnsi="Arial" w:cs="Arial"/>
        <w:noProof/>
        <w:color w:val="222222"/>
        <w:sz w:val="27"/>
        <w:szCs w:val="27"/>
      </w:rPr>
      <w:drawing>
        <wp:inline distT="0" distB="0" distL="0" distR="0" wp14:anchorId="004F6DA4" wp14:editId="022DE7B3">
          <wp:extent cx="5753100" cy="9398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980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BF1" w:rsidRDefault="00922BF1">
      <w:r>
        <w:separator/>
      </w:r>
    </w:p>
  </w:footnote>
  <w:footnote w:type="continuationSeparator" w:id="0">
    <w:p w:rsidR="00922BF1" w:rsidRDefault="00922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214" w:type="dxa"/>
      <w:tblBorders>
        <w:top w:val="single" w:sz="4" w:space="0" w:color="A0A5A8"/>
        <w:left w:val="single" w:sz="4" w:space="0" w:color="A0A5A8"/>
        <w:bottom w:val="single" w:sz="4" w:space="0" w:color="A0A5A8"/>
        <w:right w:val="single" w:sz="4" w:space="0" w:color="A0A5A8"/>
        <w:insideH w:val="single" w:sz="4" w:space="0" w:color="A0A5A8"/>
        <w:insideV w:val="single" w:sz="4" w:space="0" w:color="A0A5A8"/>
      </w:tblBorders>
      <w:tblLayout w:type="fixed"/>
      <w:tblCellMar>
        <w:left w:w="70" w:type="dxa"/>
        <w:right w:w="70" w:type="dxa"/>
      </w:tblCellMar>
      <w:tblLook w:val="0000" w:firstRow="0" w:lastRow="0" w:firstColumn="0" w:lastColumn="0" w:noHBand="0" w:noVBand="0"/>
    </w:tblPr>
    <w:tblGrid>
      <w:gridCol w:w="9640"/>
    </w:tblGrid>
    <w:tr w:rsidR="00922BF1" w:rsidRPr="00D665D8" w:rsidTr="002A49FD">
      <w:trPr>
        <w:trHeight w:val="699"/>
      </w:trPr>
      <w:tc>
        <w:tcPr>
          <w:tcW w:w="9640" w:type="dxa"/>
        </w:tcPr>
        <w:p w:rsidR="00922BF1" w:rsidRDefault="00922BF1" w:rsidP="00391966">
          <w:pPr>
            <w:ind w:firstLine="360"/>
            <w:jc w:val="center"/>
            <w:rPr>
              <w:rFonts w:ascii="Arial" w:hAnsi="Arial" w:cs="Arial"/>
              <w:b/>
              <w:bCs/>
            </w:rPr>
          </w:pPr>
          <w:r w:rsidRPr="00391966">
            <w:rPr>
              <w:rFonts w:ascii="Arial" w:hAnsi="Arial" w:cs="Arial"/>
              <w:b/>
              <w:bCs/>
              <w:noProof/>
            </w:rPr>
            <w:t>Město Benešov</w:t>
          </w:r>
          <w:r>
            <w:rPr>
              <w:rFonts w:ascii="Arial" w:hAnsi="Arial" w:cs="Arial"/>
              <w:b/>
              <w:noProof/>
            </w:rPr>
            <w:t xml:space="preserve">, </w:t>
          </w:r>
          <w:r w:rsidRPr="00391966">
            <w:rPr>
              <w:rFonts w:ascii="Arial" w:hAnsi="Arial" w:cs="Arial"/>
              <w:bCs/>
            </w:rPr>
            <w:t>Masarykovo náměstí 100, 256 01 Benešov</w:t>
          </w:r>
          <w:r w:rsidRPr="00391966">
            <w:rPr>
              <w:rFonts w:ascii="Arial" w:hAnsi="Arial" w:cs="Arial"/>
              <w:b/>
              <w:bCs/>
            </w:rPr>
            <w:t xml:space="preserve"> </w:t>
          </w:r>
        </w:p>
        <w:p w:rsidR="00922BF1" w:rsidRPr="0083365F" w:rsidRDefault="00922BF1" w:rsidP="00391966">
          <w:pPr>
            <w:ind w:firstLine="360"/>
            <w:jc w:val="center"/>
            <w:rPr>
              <w:rFonts w:ascii="Arial" w:hAnsi="Arial" w:cs="Arial"/>
              <w:b/>
            </w:rPr>
          </w:pPr>
          <w:r w:rsidRPr="00391966">
            <w:rPr>
              <w:rFonts w:ascii="Arial" w:hAnsi="Arial" w:cs="Arial"/>
              <w:b/>
              <w:bCs/>
            </w:rPr>
            <w:t>„Efektivní a transparentní úřad</w:t>
          </w:r>
          <w:r>
            <w:rPr>
              <w:rFonts w:ascii="Arial" w:hAnsi="Arial" w:cs="Arial"/>
              <w:b/>
              <w:bCs/>
            </w:rPr>
            <w:t xml:space="preserve"> – nové vyhlášení</w:t>
          </w:r>
          <w:r w:rsidRPr="00391966">
            <w:rPr>
              <w:rFonts w:ascii="Arial" w:hAnsi="Arial" w:cs="Arial"/>
              <w:b/>
              <w:bCs/>
            </w:rPr>
            <w:t>“</w:t>
          </w:r>
          <w:hyperlink r:id="rId1" w:tgtFrame="zvetsenina" w:history="1"/>
        </w:p>
      </w:tc>
    </w:tr>
  </w:tbl>
  <w:p w:rsidR="00922BF1" w:rsidRDefault="00922B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41.4pt" o:bullet="t">
        <v:imagedata r:id="rId1" o:title="kostky"/>
      </v:shape>
    </w:pict>
  </w:numPicBullet>
  <w:numPicBullet w:numPicBulletId="1">
    <w:pict>
      <v:shape id="_x0000_i1027" type="#_x0000_t75" style="width:83.4pt;height:45pt" o:bullet="t">
        <v:imagedata r:id="rId2" o:title="puzzle"/>
      </v:shape>
    </w:pict>
  </w:numPicBullet>
  <w:abstractNum w:abstractNumId="0"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34"/>
    <w:multiLevelType w:val="singleLevel"/>
    <w:tmpl w:val="00000034"/>
    <w:name w:val="WW8Num78"/>
    <w:lvl w:ilvl="0">
      <w:numFmt w:val="bullet"/>
      <w:lvlText w:val="-"/>
      <w:lvlJc w:val="left"/>
      <w:pPr>
        <w:tabs>
          <w:tab w:val="num" w:pos="360"/>
        </w:tabs>
        <w:ind w:left="360" w:hanging="360"/>
      </w:pPr>
      <w:rPr>
        <w:rFonts w:ascii="Times New Roman" w:hAnsi="Times New Roman" w:cs="Times New Roman"/>
        <w:b w:val="0"/>
      </w:rPr>
    </w:lvl>
  </w:abstractNum>
  <w:abstractNum w:abstractNumId="2" w15:restartNumberingAfterBreak="0">
    <w:nsid w:val="00000038"/>
    <w:multiLevelType w:val="singleLevel"/>
    <w:tmpl w:val="00000038"/>
    <w:name w:val="WW8Num82"/>
    <w:lvl w:ilvl="0">
      <w:start w:val="9"/>
      <w:numFmt w:val="bullet"/>
      <w:lvlText w:val="-"/>
      <w:lvlJc w:val="left"/>
      <w:pPr>
        <w:tabs>
          <w:tab w:val="num" w:pos="360"/>
        </w:tabs>
        <w:ind w:left="360" w:hanging="360"/>
      </w:pPr>
      <w:rPr>
        <w:rFonts w:ascii="Arial" w:hAnsi="Arial" w:cs="Symbol"/>
      </w:rPr>
    </w:lvl>
  </w:abstractNum>
  <w:abstractNum w:abstractNumId="3" w15:restartNumberingAfterBreak="0">
    <w:nsid w:val="056F1C8E"/>
    <w:multiLevelType w:val="hybridMultilevel"/>
    <w:tmpl w:val="3606F90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6506724"/>
    <w:multiLevelType w:val="hybridMultilevel"/>
    <w:tmpl w:val="060C3B28"/>
    <w:lvl w:ilvl="0" w:tplc="4CA612A8">
      <w:start w:val="1"/>
      <w:numFmt w:val="decimal"/>
      <w:lvlText w:val="%1."/>
      <w:lvlJc w:val="left"/>
      <w:pPr>
        <w:tabs>
          <w:tab w:val="num" w:pos="360"/>
        </w:tabs>
        <w:ind w:left="360" w:hanging="360"/>
      </w:pPr>
      <w:rPr>
        <w:rFonts w:ascii="Arial" w:hAnsi="Arial" w:hint="default"/>
        <w:b/>
        <w:sz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094E26A0"/>
    <w:multiLevelType w:val="multilevel"/>
    <w:tmpl w:val="8F0EB408"/>
    <w:lvl w:ilvl="0">
      <w:start w:val="1"/>
      <w:numFmt w:val="decimal"/>
      <w:pStyle w:val="StylNadpis1Arial16bAutomatick"/>
      <w:lvlText w:val="%1"/>
      <w:lvlJc w:val="left"/>
      <w:pPr>
        <w:tabs>
          <w:tab w:val="num" w:pos="432"/>
        </w:tabs>
        <w:ind w:left="432" w:hanging="432"/>
      </w:pPr>
    </w:lvl>
    <w:lvl w:ilvl="1">
      <w:start w:val="1"/>
      <w:numFmt w:val="decimal"/>
      <w:lvlText w:val="%1.%2"/>
      <w:lvlJc w:val="left"/>
      <w:pPr>
        <w:tabs>
          <w:tab w:val="num" w:pos="396"/>
        </w:tabs>
        <w:ind w:left="396" w:hanging="576"/>
      </w:pPr>
    </w:lvl>
    <w:lvl w:ilvl="2">
      <w:start w:val="1"/>
      <w:numFmt w:val="decimal"/>
      <w:pStyle w:val="Nadpis3"/>
      <w:lvlText w:val="%1.%2.%3"/>
      <w:lvlJc w:val="left"/>
      <w:pPr>
        <w:tabs>
          <w:tab w:val="num" w:pos="360"/>
        </w:tabs>
        <w:ind w:left="360" w:hanging="720"/>
      </w:pPr>
    </w:lvl>
    <w:lvl w:ilvl="3">
      <w:start w:val="1"/>
      <w:numFmt w:val="decimal"/>
      <w:pStyle w:val="Nadpis4"/>
      <w:lvlText w:val="%1.%2.%3.%4"/>
      <w:lvlJc w:val="left"/>
      <w:pPr>
        <w:tabs>
          <w:tab w:val="num" w:pos="504"/>
        </w:tabs>
        <w:ind w:left="504" w:hanging="864"/>
      </w:pPr>
    </w:lvl>
    <w:lvl w:ilvl="4">
      <w:start w:val="1"/>
      <w:numFmt w:val="decimal"/>
      <w:pStyle w:val="Nadpis5"/>
      <w:lvlText w:val="%1.%2.%3.%4.%5"/>
      <w:lvlJc w:val="left"/>
      <w:pPr>
        <w:tabs>
          <w:tab w:val="num" w:pos="648"/>
        </w:tabs>
        <w:ind w:left="648" w:hanging="1008"/>
      </w:pPr>
    </w:lvl>
    <w:lvl w:ilvl="5">
      <w:start w:val="1"/>
      <w:numFmt w:val="decimal"/>
      <w:lvlText w:val="%1.%2.%3.%4.%5.%6"/>
      <w:lvlJc w:val="left"/>
      <w:pPr>
        <w:tabs>
          <w:tab w:val="num" w:pos="792"/>
        </w:tabs>
        <w:ind w:left="792" w:hanging="1152"/>
      </w:pPr>
    </w:lvl>
    <w:lvl w:ilvl="6">
      <w:start w:val="1"/>
      <w:numFmt w:val="decimal"/>
      <w:lvlText w:val="%1.%2.%3.%4.%5.%6.%7"/>
      <w:lvlJc w:val="left"/>
      <w:pPr>
        <w:tabs>
          <w:tab w:val="num" w:pos="936"/>
        </w:tabs>
        <w:ind w:left="936" w:hanging="1296"/>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224"/>
        </w:tabs>
        <w:ind w:left="1224" w:hanging="1584"/>
      </w:pPr>
    </w:lvl>
  </w:abstractNum>
  <w:abstractNum w:abstractNumId="6" w15:restartNumberingAfterBreak="0">
    <w:nsid w:val="0D006198"/>
    <w:multiLevelType w:val="hybridMultilevel"/>
    <w:tmpl w:val="B5DAE79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F4610F5"/>
    <w:multiLevelType w:val="hybridMultilevel"/>
    <w:tmpl w:val="5F4C623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1CC69AE"/>
    <w:multiLevelType w:val="hybridMultilevel"/>
    <w:tmpl w:val="AEF6AD48"/>
    <w:lvl w:ilvl="0" w:tplc="21FE5F42">
      <w:start w:val="1"/>
      <w:numFmt w:val="bullet"/>
      <w:pStyle w:val="Normlnodrky"/>
      <w:lvlText w:val=""/>
      <w:lvlJc w:val="left"/>
      <w:pPr>
        <w:tabs>
          <w:tab w:val="num" w:pos="0"/>
        </w:tabs>
        <w:ind w:left="226" w:hanging="226"/>
      </w:pPr>
      <w:rPr>
        <w:rFonts w:ascii="Wingdings" w:hAnsi="Wingdings" w:hint="default"/>
        <w:color w:val="auto"/>
      </w:rPr>
    </w:lvl>
    <w:lvl w:ilvl="1" w:tplc="0405000F">
      <w:start w:val="1"/>
      <w:numFmt w:val="decimal"/>
      <w:lvlText w:val="%2."/>
      <w:lvlJc w:val="left"/>
      <w:pPr>
        <w:tabs>
          <w:tab w:val="num" w:pos="986"/>
        </w:tabs>
        <w:ind w:left="986" w:hanging="360"/>
      </w:pPr>
      <w:rPr>
        <w:rFonts w:hint="default"/>
        <w:color w:val="auto"/>
      </w:rPr>
    </w:lvl>
    <w:lvl w:ilvl="2" w:tplc="04050005" w:tentative="1">
      <w:start w:val="1"/>
      <w:numFmt w:val="bullet"/>
      <w:lvlText w:val=""/>
      <w:lvlJc w:val="left"/>
      <w:pPr>
        <w:tabs>
          <w:tab w:val="num" w:pos="1706"/>
        </w:tabs>
        <w:ind w:left="1706" w:hanging="360"/>
      </w:pPr>
      <w:rPr>
        <w:rFonts w:ascii="Wingdings" w:hAnsi="Wingdings" w:hint="default"/>
      </w:rPr>
    </w:lvl>
    <w:lvl w:ilvl="3" w:tplc="04050001" w:tentative="1">
      <w:start w:val="1"/>
      <w:numFmt w:val="bullet"/>
      <w:lvlText w:val=""/>
      <w:lvlJc w:val="left"/>
      <w:pPr>
        <w:tabs>
          <w:tab w:val="num" w:pos="2426"/>
        </w:tabs>
        <w:ind w:left="2426" w:hanging="360"/>
      </w:pPr>
      <w:rPr>
        <w:rFonts w:ascii="Symbol" w:hAnsi="Symbol" w:hint="default"/>
      </w:rPr>
    </w:lvl>
    <w:lvl w:ilvl="4" w:tplc="04050003" w:tentative="1">
      <w:start w:val="1"/>
      <w:numFmt w:val="bullet"/>
      <w:lvlText w:val="o"/>
      <w:lvlJc w:val="left"/>
      <w:pPr>
        <w:tabs>
          <w:tab w:val="num" w:pos="3146"/>
        </w:tabs>
        <w:ind w:left="3146" w:hanging="360"/>
      </w:pPr>
      <w:rPr>
        <w:rFonts w:ascii="Courier New" w:hAnsi="Courier New" w:cs="Arial" w:hint="default"/>
      </w:rPr>
    </w:lvl>
    <w:lvl w:ilvl="5" w:tplc="04050005" w:tentative="1">
      <w:start w:val="1"/>
      <w:numFmt w:val="bullet"/>
      <w:lvlText w:val=""/>
      <w:lvlJc w:val="left"/>
      <w:pPr>
        <w:tabs>
          <w:tab w:val="num" w:pos="3866"/>
        </w:tabs>
        <w:ind w:left="3866" w:hanging="360"/>
      </w:pPr>
      <w:rPr>
        <w:rFonts w:ascii="Wingdings" w:hAnsi="Wingdings" w:hint="default"/>
      </w:rPr>
    </w:lvl>
    <w:lvl w:ilvl="6" w:tplc="04050001" w:tentative="1">
      <w:start w:val="1"/>
      <w:numFmt w:val="bullet"/>
      <w:lvlText w:val=""/>
      <w:lvlJc w:val="left"/>
      <w:pPr>
        <w:tabs>
          <w:tab w:val="num" w:pos="4586"/>
        </w:tabs>
        <w:ind w:left="4586" w:hanging="360"/>
      </w:pPr>
      <w:rPr>
        <w:rFonts w:ascii="Symbol" w:hAnsi="Symbol" w:hint="default"/>
      </w:rPr>
    </w:lvl>
    <w:lvl w:ilvl="7" w:tplc="04050003" w:tentative="1">
      <w:start w:val="1"/>
      <w:numFmt w:val="bullet"/>
      <w:lvlText w:val="o"/>
      <w:lvlJc w:val="left"/>
      <w:pPr>
        <w:tabs>
          <w:tab w:val="num" w:pos="5306"/>
        </w:tabs>
        <w:ind w:left="5306" w:hanging="360"/>
      </w:pPr>
      <w:rPr>
        <w:rFonts w:ascii="Courier New" w:hAnsi="Courier New" w:cs="Arial" w:hint="default"/>
      </w:rPr>
    </w:lvl>
    <w:lvl w:ilvl="8" w:tplc="04050005" w:tentative="1">
      <w:start w:val="1"/>
      <w:numFmt w:val="bullet"/>
      <w:lvlText w:val=""/>
      <w:lvlJc w:val="left"/>
      <w:pPr>
        <w:tabs>
          <w:tab w:val="num" w:pos="6026"/>
        </w:tabs>
        <w:ind w:left="6026" w:hanging="360"/>
      </w:pPr>
      <w:rPr>
        <w:rFonts w:ascii="Wingdings" w:hAnsi="Wingdings" w:hint="default"/>
      </w:rPr>
    </w:lvl>
  </w:abstractNum>
  <w:abstractNum w:abstractNumId="9" w15:restartNumberingAfterBreak="0">
    <w:nsid w:val="120D27E0"/>
    <w:multiLevelType w:val="hybridMultilevel"/>
    <w:tmpl w:val="1186A51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B97FCD"/>
    <w:multiLevelType w:val="hybridMultilevel"/>
    <w:tmpl w:val="7130C3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227CDF"/>
    <w:multiLevelType w:val="hybridMultilevel"/>
    <w:tmpl w:val="9AB21C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5307C2"/>
    <w:multiLevelType w:val="hybridMultilevel"/>
    <w:tmpl w:val="883AB55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2D915EE6"/>
    <w:multiLevelType w:val="hybridMultilevel"/>
    <w:tmpl w:val="B58A20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AF76FC"/>
    <w:multiLevelType w:val="hybridMultilevel"/>
    <w:tmpl w:val="C64265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6725C2"/>
    <w:multiLevelType w:val="hybridMultilevel"/>
    <w:tmpl w:val="F280D4BA"/>
    <w:lvl w:ilvl="0" w:tplc="86723540">
      <w:start w:val="1"/>
      <w:numFmt w:val="decimal"/>
      <w:pStyle w:val="Nadpis2"/>
      <w:lvlText w:val="4.%1"/>
      <w:lvlJc w:val="left"/>
      <w:pPr>
        <w:ind w:left="786"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0F1A6E"/>
    <w:multiLevelType w:val="hybridMultilevel"/>
    <w:tmpl w:val="F7A05100"/>
    <w:lvl w:ilvl="0" w:tplc="C08E96A4">
      <w:numFmt w:val="bullet"/>
      <w:pStyle w:val="odrakyrds"/>
      <w:lvlText w:val=""/>
      <w:lvlPicBulletId w:val="0"/>
      <w:lvlJc w:val="left"/>
      <w:pPr>
        <w:tabs>
          <w:tab w:val="num" w:pos="2340"/>
        </w:tabs>
        <w:ind w:left="2340" w:hanging="360"/>
      </w:pPr>
      <w:rPr>
        <w:rFonts w:ascii="Symbol" w:eastAsia="Times New Roman" w:hAnsi="Symbol" w:hint="default"/>
        <w:color w:val="auto"/>
      </w:rPr>
    </w:lvl>
    <w:lvl w:ilvl="1" w:tplc="04050003">
      <w:start w:val="1"/>
      <w:numFmt w:val="bullet"/>
      <w:lvlText w:val="o"/>
      <w:lvlJc w:val="left"/>
      <w:pPr>
        <w:tabs>
          <w:tab w:val="num" w:pos="2856"/>
        </w:tabs>
        <w:ind w:left="2856" w:hanging="360"/>
      </w:pPr>
      <w:rPr>
        <w:rFonts w:ascii="Courier New" w:hAnsi="Courier New" w:cs="Arial"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cs="Arial"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cs="Arial"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17" w15:restartNumberingAfterBreak="0">
    <w:nsid w:val="3EEF04BD"/>
    <w:multiLevelType w:val="hybridMultilevel"/>
    <w:tmpl w:val="E4BA5F3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F2953B2"/>
    <w:multiLevelType w:val="hybridMultilevel"/>
    <w:tmpl w:val="3F3079E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07A4BFA"/>
    <w:multiLevelType w:val="hybridMultilevel"/>
    <w:tmpl w:val="96A0DFAE"/>
    <w:lvl w:ilvl="0" w:tplc="CFEE980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CB7F07"/>
    <w:multiLevelType w:val="hybridMultilevel"/>
    <w:tmpl w:val="2C504CBE"/>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1" w15:restartNumberingAfterBreak="0">
    <w:nsid w:val="42F87848"/>
    <w:multiLevelType w:val="multilevel"/>
    <w:tmpl w:val="6EF2B1D4"/>
    <w:styleLink w:val="WWNum6"/>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98B13AD"/>
    <w:multiLevelType w:val="hybridMultilevel"/>
    <w:tmpl w:val="883AB55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4AE86D0F"/>
    <w:multiLevelType w:val="hybridMultilevel"/>
    <w:tmpl w:val="3880EB9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4F0364BA"/>
    <w:multiLevelType w:val="hybridMultilevel"/>
    <w:tmpl w:val="BD2E21D8"/>
    <w:lvl w:ilvl="0" w:tplc="B0704250">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2E4297"/>
    <w:multiLevelType w:val="hybridMultilevel"/>
    <w:tmpl w:val="B1AA67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446BD7"/>
    <w:multiLevelType w:val="hybridMultilevel"/>
    <w:tmpl w:val="CBD66DD0"/>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7" w15:restartNumberingAfterBreak="0">
    <w:nsid w:val="549F2E7E"/>
    <w:multiLevelType w:val="hybridMultilevel"/>
    <w:tmpl w:val="EBE2EEE4"/>
    <w:lvl w:ilvl="0" w:tplc="462EDD52">
      <w:numFmt w:val="bullet"/>
      <w:pStyle w:val="vdaje"/>
      <w:lvlText w:val="-"/>
      <w:lvlJc w:val="left"/>
      <w:pPr>
        <w:tabs>
          <w:tab w:val="num" w:pos="720"/>
        </w:tabs>
        <w:ind w:left="720" w:hanging="360"/>
      </w:pPr>
      <w:rPr>
        <w:rFonts w:ascii="Arial" w:eastAsia="Times New Roman" w:hAnsi="Arial" w:cs="Symbol" w:hint="default"/>
      </w:rPr>
    </w:lvl>
    <w:lvl w:ilvl="1" w:tplc="1B7A76BE">
      <w:start w:val="1"/>
      <w:numFmt w:val="bullet"/>
      <w:lvlText w:val=""/>
      <w:lvlJc w:val="left"/>
      <w:pPr>
        <w:tabs>
          <w:tab w:val="num" w:pos="1440"/>
        </w:tabs>
        <w:ind w:left="1440" w:hanging="360"/>
      </w:pPr>
      <w:rPr>
        <w:rFonts w:ascii="Wingdings" w:hAnsi="Wingdings" w:hint="default"/>
      </w:rPr>
    </w:lvl>
    <w:lvl w:ilvl="2" w:tplc="E830115C">
      <w:start w:val="1"/>
      <w:numFmt w:val="bullet"/>
      <w:lvlText w:val=""/>
      <w:lvlJc w:val="left"/>
      <w:pPr>
        <w:tabs>
          <w:tab w:val="num" w:pos="2160"/>
        </w:tabs>
        <w:ind w:left="2160" w:hanging="360"/>
      </w:pPr>
      <w:rPr>
        <w:rFonts w:ascii="Wingdings" w:hAnsi="Wingdings" w:hint="default"/>
      </w:rPr>
    </w:lvl>
    <w:lvl w:ilvl="3" w:tplc="464A0F14" w:tentative="1">
      <w:start w:val="1"/>
      <w:numFmt w:val="bullet"/>
      <w:lvlText w:val=""/>
      <w:lvlJc w:val="left"/>
      <w:pPr>
        <w:tabs>
          <w:tab w:val="num" w:pos="2880"/>
        </w:tabs>
        <w:ind w:left="2880" w:hanging="360"/>
      </w:pPr>
      <w:rPr>
        <w:rFonts w:ascii="Symbol" w:hAnsi="Symbol" w:hint="default"/>
      </w:rPr>
    </w:lvl>
    <w:lvl w:ilvl="4" w:tplc="B2FE4776" w:tentative="1">
      <w:start w:val="1"/>
      <w:numFmt w:val="bullet"/>
      <w:lvlText w:val="o"/>
      <w:lvlJc w:val="left"/>
      <w:pPr>
        <w:tabs>
          <w:tab w:val="num" w:pos="3600"/>
        </w:tabs>
        <w:ind w:left="3600" w:hanging="360"/>
      </w:pPr>
      <w:rPr>
        <w:rFonts w:ascii="Courier New" w:hAnsi="Courier New" w:cs="Arial" w:hint="default"/>
      </w:rPr>
    </w:lvl>
    <w:lvl w:ilvl="5" w:tplc="ED580084" w:tentative="1">
      <w:start w:val="1"/>
      <w:numFmt w:val="bullet"/>
      <w:lvlText w:val=""/>
      <w:lvlJc w:val="left"/>
      <w:pPr>
        <w:tabs>
          <w:tab w:val="num" w:pos="4320"/>
        </w:tabs>
        <w:ind w:left="4320" w:hanging="360"/>
      </w:pPr>
      <w:rPr>
        <w:rFonts w:ascii="Wingdings" w:hAnsi="Wingdings" w:hint="default"/>
      </w:rPr>
    </w:lvl>
    <w:lvl w:ilvl="6" w:tplc="26D88D0E" w:tentative="1">
      <w:start w:val="1"/>
      <w:numFmt w:val="bullet"/>
      <w:lvlText w:val=""/>
      <w:lvlJc w:val="left"/>
      <w:pPr>
        <w:tabs>
          <w:tab w:val="num" w:pos="5040"/>
        </w:tabs>
        <w:ind w:left="5040" w:hanging="360"/>
      </w:pPr>
      <w:rPr>
        <w:rFonts w:ascii="Symbol" w:hAnsi="Symbol" w:hint="default"/>
      </w:rPr>
    </w:lvl>
    <w:lvl w:ilvl="7" w:tplc="E6F84A32" w:tentative="1">
      <w:start w:val="1"/>
      <w:numFmt w:val="bullet"/>
      <w:lvlText w:val="o"/>
      <w:lvlJc w:val="left"/>
      <w:pPr>
        <w:tabs>
          <w:tab w:val="num" w:pos="5760"/>
        </w:tabs>
        <w:ind w:left="5760" w:hanging="360"/>
      </w:pPr>
      <w:rPr>
        <w:rFonts w:ascii="Courier New" w:hAnsi="Courier New" w:cs="Arial" w:hint="default"/>
      </w:rPr>
    </w:lvl>
    <w:lvl w:ilvl="8" w:tplc="D396B0C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9809F3"/>
    <w:multiLevelType w:val="hybridMultilevel"/>
    <w:tmpl w:val="C4BE6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A006EE3"/>
    <w:multiLevelType w:val="hybridMultilevel"/>
    <w:tmpl w:val="F0FEC02E"/>
    <w:lvl w:ilvl="0" w:tplc="4050D146">
      <w:start w:val="1"/>
      <w:numFmt w:val="bullet"/>
      <w:pStyle w:val="Odrky"/>
      <w:lvlText w:val=""/>
      <w:lvlJc w:val="left"/>
      <w:pPr>
        <w:ind w:left="1896" w:hanging="360"/>
      </w:pPr>
      <w:rPr>
        <w:rFonts w:ascii="Symbol" w:hAnsi="Symbol" w:hint="default"/>
      </w:rPr>
    </w:lvl>
    <w:lvl w:ilvl="1" w:tplc="F860239C">
      <w:start w:val="1"/>
      <w:numFmt w:val="bullet"/>
      <w:lvlText w:val="o"/>
      <w:lvlJc w:val="left"/>
      <w:pPr>
        <w:ind w:left="1480" w:hanging="357"/>
      </w:pPr>
      <w:rPr>
        <w:rFonts w:ascii="Courier New" w:hAnsi="Courier New" w:hint="default"/>
      </w:rPr>
    </w:lvl>
    <w:lvl w:ilvl="2" w:tplc="8668C164">
      <w:start w:val="1"/>
      <w:numFmt w:val="bullet"/>
      <w:lvlText w:val=""/>
      <w:lvlJc w:val="left"/>
      <w:pPr>
        <w:ind w:left="3336" w:hanging="360"/>
      </w:pPr>
      <w:rPr>
        <w:rFonts w:ascii="Wingdings" w:hAnsi="Wingdings" w:hint="default"/>
      </w:rPr>
    </w:lvl>
    <w:lvl w:ilvl="3" w:tplc="BA0AA236" w:tentative="1">
      <w:start w:val="1"/>
      <w:numFmt w:val="bullet"/>
      <w:lvlText w:val=""/>
      <w:lvlJc w:val="left"/>
      <w:pPr>
        <w:ind w:left="4056" w:hanging="360"/>
      </w:pPr>
      <w:rPr>
        <w:rFonts w:ascii="Symbol" w:hAnsi="Symbol" w:hint="default"/>
      </w:rPr>
    </w:lvl>
    <w:lvl w:ilvl="4" w:tplc="892CFFEC" w:tentative="1">
      <w:start w:val="1"/>
      <w:numFmt w:val="bullet"/>
      <w:lvlText w:val="o"/>
      <w:lvlJc w:val="left"/>
      <w:pPr>
        <w:ind w:left="4776" w:hanging="360"/>
      </w:pPr>
      <w:rPr>
        <w:rFonts w:ascii="Courier New" w:hAnsi="Courier New" w:hint="default"/>
      </w:rPr>
    </w:lvl>
    <w:lvl w:ilvl="5" w:tplc="A7E8DD44" w:tentative="1">
      <w:start w:val="1"/>
      <w:numFmt w:val="bullet"/>
      <w:lvlText w:val=""/>
      <w:lvlJc w:val="left"/>
      <w:pPr>
        <w:ind w:left="5496" w:hanging="360"/>
      </w:pPr>
      <w:rPr>
        <w:rFonts w:ascii="Wingdings" w:hAnsi="Wingdings" w:hint="default"/>
      </w:rPr>
    </w:lvl>
    <w:lvl w:ilvl="6" w:tplc="081C7CE8" w:tentative="1">
      <w:start w:val="1"/>
      <w:numFmt w:val="bullet"/>
      <w:lvlText w:val=""/>
      <w:lvlJc w:val="left"/>
      <w:pPr>
        <w:ind w:left="6216" w:hanging="360"/>
      </w:pPr>
      <w:rPr>
        <w:rFonts w:ascii="Symbol" w:hAnsi="Symbol" w:hint="default"/>
      </w:rPr>
    </w:lvl>
    <w:lvl w:ilvl="7" w:tplc="6AD28FAE" w:tentative="1">
      <w:start w:val="1"/>
      <w:numFmt w:val="bullet"/>
      <w:lvlText w:val="o"/>
      <w:lvlJc w:val="left"/>
      <w:pPr>
        <w:ind w:left="6936" w:hanging="360"/>
      </w:pPr>
      <w:rPr>
        <w:rFonts w:ascii="Courier New" w:hAnsi="Courier New" w:hint="default"/>
      </w:rPr>
    </w:lvl>
    <w:lvl w:ilvl="8" w:tplc="98404502" w:tentative="1">
      <w:start w:val="1"/>
      <w:numFmt w:val="bullet"/>
      <w:lvlText w:val=""/>
      <w:lvlJc w:val="left"/>
      <w:pPr>
        <w:ind w:left="7656" w:hanging="360"/>
      </w:pPr>
      <w:rPr>
        <w:rFonts w:ascii="Wingdings" w:hAnsi="Wingdings" w:hint="default"/>
      </w:rPr>
    </w:lvl>
  </w:abstractNum>
  <w:abstractNum w:abstractNumId="30" w15:restartNumberingAfterBreak="0">
    <w:nsid w:val="62D4185E"/>
    <w:multiLevelType w:val="multilevel"/>
    <w:tmpl w:val="3B86FA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Symbol" w:hint="default"/>
        <w:b/>
        <w:color w:val="00823B"/>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593138E"/>
    <w:multiLevelType w:val="hybridMultilevel"/>
    <w:tmpl w:val="CC36E6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AF1A1F"/>
    <w:multiLevelType w:val="multilevel"/>
    <w:tmpl w:val="D152D292"/>
    <w:lvl w:ilvl="0">
      <w:start w:val="1"/>
      <w:numFmt w:val="decimal"/>
      <w:pStyle w:val="Textodstavce"/>
      <w:isLgl/>
      <w:lvlText w:val="(%1)"/>
      <w:lvlJc w:val="left"/>
      <w:pPr>
        <w:tabs>
          <w:tab w:val="num" w:pos="357"/>
        </w:tabs>
        <w:ind w:left="0"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33" w15:restartNumberingAfterBreak="0">
    <w:nsid w:val="6CCC1FC6"/>
    <w:multiLevelType w:val="hybridMultilevel"/>
    <w:tmpl w:val="883AB55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6DA34CA4"/>
    <w:multiLevelType w:val="hybridMultilevel"/>
    <w:tmpl w:val="B0041FC6"/>
    <w:lvl w:ilvl="0" w:tplc="04050017">
      <w:start w:val="1"/>
      <w:numFmt w:val="lowerLetter"/>
      <w:lvlText w:val="%1)"/>
      <w:lvlJc w:val="left"/>
      <w:pPr>
        <w:ind w:left="720" w:hanging="360"/>
      </w:p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6EA750E9"/>
    <w:multiLevelType w:val="hybridMultilevel"/>
    <w:tmpl w:val="F4864D14"/>
    <w:lvl w:ilvl="0" w:tplc="F168DE58">
      <w:start w:val="1"/>
      <w:numFmt w:val="lowerLetter"/>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2D3635B"/>
    <w:multiLevelType w:val="hybridMultilevel"/>
    <w:tmpl w:val="D15C5E0A"/>
    <w:lvl w:ilvl="0" w:tplc="15E421B2">
      <w:start w:val="9"/>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717057D"/>
    <w:multiLevelType w:val="hybridMultilevel"/>
    <w:tmpl w:val="6F58FBC8"/>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16"/>
  </w:num>
  <w:num w:numId="2">
    <w:abstractNumId w:val="8"/>
  </w:num>
  <w:num w:numId="3">
    <w:abstractNumId w:val="27"/>
  </w:num>
  <w:num w:numId="4">
    <w:abstractNumId w:val="4"/>
  </w:num>
  <w:num w:numId="5">
    <w:abstractNumId w:val="5"/>
  </w:num>
  <w:num w:numId="6">
    <w:abstractNumId w:val="30"/>
  </w:num>
  <w:num w:numId="7">
    <w:abstractNumId w:val="15"/>
  </w:num>
  <w:num w:numId="8">
    <w:abstractNumId w:val="6"/>
  </w:num>
  <w:num w:numId="9">
    <w:abstractNumId w:val="23"/>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9"/>
  </w:num>
  <w:num w:numId="20">
    <w:abstractNumId w:val="21"/>
  </w:num>
  <w:num w:numId="21">
    <w:abstractNumId w:val="26"/>
  </w:num>
  <w:num w:numId="22">
    <w:abstractNumId w:val="20"/>
  </w:num>
  <w:num w:numId="23">
    <w:abstractNumId w:val="37"/>
  </w:num>
  <w:num w:numId="24">
    <w:abstractNumId w:val="31"/>
  </w:num>
  <w:num w:numId="25">
    <w:abstractNumId w:val="25"/>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8"/>
  </w:num>
  <w:num w:numId="29">
    <w:abstractNumId w:val="19"/>
  </w:num>
  <w:num w:numId="30">
    <w:abstractNumId w:val="11"/>
  </w:num>
  <w:num w:numId="31">
    <w:abstractNumId w:val="13"/>
  </w:num>
  <w:num w:numId="32">
    <w:abstractNumId w:val="1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4"/>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36"/>
  </w:num>
  <w:num w:numId="40">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C3A"/>
    <w:rsid w:val="00002E15"/>
    <w:rsid w:val="0000396A"/>
    <w:rsid w:val="00033044"/>
    <w:rsid w:val="00034C3A"/>
    <w:rsid w:val="0003653C"/>
    <w:rsid w:val="00043E84"/>
    <w:rsid w:val="0005360B"/>
    <w:rsid w:val="000600EC"/>
    <w:rsid w:val="00061E6B"/>
    <w:rsid w:val="00065407"/>
    <w:rsid w:val="00066A18"/>
    <w:rsid w:val="00067D83"/>
    <w:rsid w:val="00072E84"/>
    <w:rsid w:val="00075AD8"/>
    <w:rsid w:val="00076077"/>
    <w:rsid w:val="00077603"/>
    <w:rsid w:val="00083C5F"/>
    <w:rsid w:val="00085BF8"/>
    <w:rsid w:val="00090B81"/>
    <w:rsid w:val="000A0D51"/>
    <w:rsid w:val="000A446C"/>
    <w:rsid w:val="000A4640"/>
    <w:rsid w:val="000A64A6"/>
    <w:rsid w:val="000A6859"/>
    <w:rsid w:val="000B063B"/>
    <w:rsid w:val="000B112B"/>
    <w:rsid w:val="000B2BFD"/>
    <w:rsid w:val="000B3304"/>
    <w:rsid w:val="000B5D3B"/>
    <w:rsid w:val="000C55CD"/>
    <w:rsid w:val="000D02A7"/>
    <w:rsid w:val="000D1276"/>
    <w:rsid w:val="000D3354"/>
    <w:rsid w:val="000D4958"/>
    <w:rsid w:val="000D5CEF"/>
    <w:rsid w:val="000E2D2E"/>
    <w:rsid w:val="000E2E97"/>
    <w:rsid w:val="000E2EBF"/>
    <w:rsid w:val="000E6EA9"/>
    <w:rsid w:val="000F35A3"/>
    <w:rsid w:val="00102100"/>
    <w:rsid w:val="0011554C"/>
    <w:rsid w:val="00121823"/>
    <w:rsid w:val="00132D1A"/>
    <w:rsid w:val="001450B8"/>
    <w:rsid w:val="00152A01"/>
    <w:rsid w:val="001574F9"/>
    <w:rsid w:val="00157C31"/>
    <w:rsid w:val="00162999"/>
    <w:rsid w:val="00163F68"/>
    <w:rsid w:val="00167363"/>
    <w:rsid w:val="00170263"/>
    <w:rsid w:val="00172B39"/>
    <w:rsid w:val="00172B60"/>
    <w:rsid w:val="00172FB1"/>
    <w:rsid w:val="00175D2F"/>
    <w:rsid w:val="00176D21"/>
    <w:rsid w:val="001775C2"/>
    <w:rsid w:val="001821A7"/>
    <w:rsid w:val="00192DCE"/>
    <w:rsid w:val="001A130D"/>
    <w:rsid w:val="001A2FC2"/>
    <w:rsid w:val="001A3482"/>
    <w:rsid w:val="001A4D53"/>
    <w:rsid w:val="001A797A"/>
    <w:rsid w:val="001C29A2"/>
    <w:rsid w:val="001C4071"/>
    <w:rsid w:val="001D2381"/>
    <w:rsid w:val="001D2B09"/>
    <w:rsid w:val="001D3587"/>
    <w:rsid w:val="001D542C"/>
    <w:rsid w:val="001D5EA4"/>
    <w:rsid w:val="001E20DB"/>
    <w:rsid w:val="001E30E4"/>
    <w:rsid w:val="001E672D"/>
    <w:rsid w:val="001F66CA"/>
    <w:rsid w:val="001F6C55"/>
    <w:rsid w:val="001F6CA1"/>
    <w:rsid w:val="00203B97"/>
    <w:rsid w:val="002055B4"/>
    <w:rsid w:val="00205BE0"/>
    <w:rsid w:val="00214C48"/>
    <w:rsid w:val="00215B17"/>
    <w:rsid w:val="00223499"/>
    <w:rsid w:val="00223E89"/>
    <w:rsid w:val="00223F89"/>
    <w:rsid w:val="00224E9F"/>
    <w:rsid w:val="002306BE"/>
    <w:rsid w:val="00234FB5"/>
    <w:rsid w:val="0023633B"/>
    <w:rsid w:val="002406DE"/>
    <w:rsid w:val="00242188"/>
    <w:rsid w:val="00243C25"/>
    <w:rsid w:val="00244BDF"/>
    <w:rsid w:val="0025239E"/>
    <w:rsid w:val="00262B47"/>
    <w:rsid w:val="00270FDE"/>
    <w:rsid w:val="00271C5B"/>
    <w:rsid w:val="00271E92"/>
    <w:rsid w:val="00274342"/>
    <w:rsid w:val="00287B5E"/>
    <w:rsid w:val="00292787"/>
    <w:rsid w:val="00297B9A"/>
    <w:rsid w:val="002A13B1"/>
    <w:rsid w:val="002A1948"/>
    <w:rsid w:val="002A2859"/>
    <w:rsid w:val="002A38E0"/>
    <w:rsid w:val="002A49FD"/>
    <w:rsid w:val="002C1260"/>
    <w:rsid w:val="002C65CA"/>
    <w:rsid w:val="002D4F5E"/>
    <w:rsid w:val="002D6160"/>
    <w:rsid w:val="002D6594"/>
    <w:rsid w:val="002E31BC"/>
    <w:rsid w:val="002E7DB3"/>
    <w:rsid w:val="002F0BBB"/>
    <w:rsid w:val="002F1BD7"/>
    <w:rsid w:val="003004F4"/>
    <w:rsid w:val="00301136"/>
    <w:rsid w:val="003038FE"/>
    <w:rsid w:val="00303A41"/>
    <w:rsid w:val="00303FDF"/>
    <w:rsid w:val="00310B24"/>
    <w:rsid w:val="0031696A"/>
    <w:rsid w:val="00317567"/>
    <w:rsid w:val="0032376D"/>
    <w:rsid w:val="00323C85"/>
    <w:rsid w:val="00335106"/>
    <w:rsid w:val="00343913"/>
    <w:rsid w:val="00343B4D"/>
    <w:rsid w:val="00350787"/>
    <w:rsid w:val="00355241"/>
    <w:rsid w:val="003565C0"/>
    <w:rsid w:val="00360C80"/>
    <w:rsid w:val="00362B57"/>
    <w:rsid w:val="00380FA6"/>
    <w:rsid w:val="00385E7C"/>
    <w:rsid w:val="00391861"/>
    <w:rsid w:val="00391966"/>
    <w:rsid w:val="00391DDD"/>
    <w:rsid w:val="003A585E"/>
    <w:rsid w:val="003B2F86"/>
    <w:rsid w:val="003B3B39"/>
    <w:rsid w:val="003B712A"/>
    <w:rsid w:val="003C2737"/>
    <w:rsid w:val="003C55B3"/>
    <w:rsid w:val="003C5603"/>
    <w:rsid w:val="003C567B"/>
    <w:rsid w:val="003D145F"/>
    <w:rsid w:val="003D4225"/>
    <w:rsid w:val="003D44EC"/>
    <w:rsid w:val="003E1D3D"/>
    <w:rsid w:val="003E2E8F"/>
    <w:rsid w:val="003E2EF0"/>
    <w:rsid w:val="003E308E"/>
    <w:rsid w:val="003E56C7"/>
    <w:rsid w:val="003E5DBF"/>
    <w:rsid w:val="003E6C54"/>
    <w:rsid w:val="003F4B4E"/>
    <w:rsid w:val="003F533C"/>
    <w:rsid w:val="003F64BF"/>
    <w:rsid w:val="004011E8"/>
    <w:rsid w:val="00404336"/>
    <w:rsid w:val="00404A64"/>
    <w:rsid w:val="00406822"/>
    <w:rsid w:val="0041575A"/>
    <w:rsid w:val="0042070B"/>
    <w:rsid w:val="00422C39"/>
    <w:rsid w:val="004272EE"/>
    <w:rsid w:val="0044042D"/>
    <w:rsid w:val="0044398F"/>
    <w:rsid w:val="004470D2"/>
    <w:rsid w:val="00453493"/>
    <w:rsid w:val="00453772"/>
    <w:rsid w:val="00456ED2"/>
    <w:rsid w:val="00457E7D"/>
    <w:rsid w:val="00463592"/>
    <w:rsid w:val="0046420B"/>
    <w:rsid w:val="0046496B"/>
    <w:rsid w:val="00473CF5"/>
    <w:rsid w:val="00475CE8"/>
    <w:rsid w:val="00475F46"/>
    <w:rsid w:val="00477BD9"/>
    <w:rsid w:val="00477E2A"/>
    <w:rsid w:val="00481A11"/>
    <w:rsid w:val="00490576"/>
    <w:rsid w:val="004A0D86"/>
    <w:rsid w:val="004A1CF3"/>
    <w:rsid w:val="004A1D20"/>
    <w:rsid w:val="004A67D0"/>
    <w:rsid w:val="004A6E38"/>
    <w:rsid w:val="004B3FE4"/>
    <w:rsid w:val="004C4E54"/>
    <w:rsid w:val="004D02C3"/>
    <w:rsid w:val="004D4BD8"/>
    <w:rsid w:val="004F136E"/>
    <w:rsid w:val="005133CD"/>
    <w:rsid w:val="00514678"/>
    <w:rsid w:val="00517B18"/>
    <w:rsid w:val="00526872"/>
    <w:rsid w:val="00530A09"/>
    <w:rsid w:val="00535CEB"/>
    <w:rsid w:val="00540152"/>
    <w:rsid w:val="00541FEE"/>
    <w:rsid w:val="00542804"/>
    <w:rsid w:val="00544A35"/>
    <w:rsid w:val="00545516"/>
    <w:rsid w:val="00546532"/>
    <w:rsid w:val="00553800"/>
    <w:rsid w:val="00554DEC"/>
    <w:rsid w:val="0056452C"/>
    <w:rsid w:val="005736D2"/>
    <w:rsid w:val="0058024B"/>
    <w:rsid w:val="00581E8C"/>
    <w:rsid w:val="00581EFC"/>
    <w:rsid w:val="00582E17"/>
    <w:rsid w:val="00583AB6"/>
    <w:rsid w:val="005902D9"/>
    <w:rsid w:val="0059165C"/>
    <w:rsid w:val="00594CD2"/>
    <w:rsid w:val="005A1524"/>
    <w:rsid w:val="005A1733"/>
    <w:rsid w:val="005A2837"/>
    <w:rsid w:val="005A2E5A"/>
    <w:rsid w:val="005A40E9"/>
    <w:rsid w:val="005B17C4"/>
    <w:rsid w:val="005B37AC"/>
    <w:rsid w:val="005B39BC"/>
    <w:rsid w:val="005B6FDA"/>
    <w:rsid w:val="005C0F52"/>
    <w:rsid w:val="005C4BCF"/>
    <w:rsid w:val="005C520C"/>
    <w:rsid w:val="005D1A80"/>
    <w:rsid w:val="005D224D"/>
    <w:rsid w:val="005E598C"/>
    <w:rsid w:val="005F0EEA"/>
    <w:rsid w:val="005F14C5"/>
    <w:rsid w:val="005F2959"/>
    <w:rsid w:val="005F4375"/>
    <w:rsid w:val="005F51C8"/>
    <w:rsid w:val="005F6D84"/>
    <w:rsid w:val="00613AC6"/>
    <w:rsid w:val="00615065"/>
    <w:rsid w:val="00624461"/>
    <w:rsid w:val="006275A9"/>
    <w:rsid w:val="00632F72"/>
    <w:rsid w:val="00635A6E"/>
    <w:rsid w:val="00636BB6"/>
    <w:rsid w:val="0063765B"/>
    <w:rsid w:val="006408D3"/>
    <w:rsid w:val="00641624"/>
    <w:rsid w:val="006449CD"/>
    <w:rsid w:val="00646D93"/>
    <w:rsid w:val="006520E9"/>
    <w:rsid w:val="0065366C"/>
    <w:rsid w:val="00654031"/>
    <w:rsid w:val="00654F1A"/>
    <w:rsid w:val="006568C4"/>
    <w:rsid w:val="00660023"/>
    <w:rsid w:val="006635B9"/>
    <w:rsid w:val="0066662F"/>
    <w:rsid w:val="006713C8"/>
    <w:rsid w:val="0067413E"/>
    <w:rsid w:val="00675AB8"/>
    <w:rsid w:val="00686B13"/>
    <w:rsid w:val="0068759D"/>
    <w:rsid w:val="00687D01"/>
    <w:rsid w:val="00693E9B"/>
    <w:rsid w:val="0069773E"/>
    <w:rsid w:val="006A3C61"/>
    <w:rsid w:val="006A4474"/>
    <w:rsid w:val="006B2EA5"/>
    <w:rsid w:val="006B65EF"/>
    <w:rsid w:val="006D19D5"/>
    <w:rsid w:val="006D1D50"/>
    <w:rsid w:val="006D270E"/>
    <w:rsid w:val="006D39A9"/>
    <w:rsid w:val="006D628D"/>
    <w:rsid w:val="006F70A9"/>
    <w:rsid w:val="007014E4"/>
    <w:rsid w:val="00707B40"/>
    <w:rsid w:val="007107CB"/>
    <w:rsid w:val="007108CF"/>
    <w:rsid w:val="00724905"/>
    <w:rsid w:val="00725846"/>
    <w:rsid w:val="00727176"/>
    <w:rsid w:val="0073024D"/>
    <w:rsid w:val="007332B8"/>
    <w:rsid w:val="00734B7A"/>
    <w:rsid w:val="00742DDF"/>
    <w:rsid w:val="0074540F"/>
    <w:rsid w:val="00747D90"/>
    <w:rsid w:val="00753C76"/>
    <w:rsid w:val="0075675E"/>
    <w:rsid w:val="00762192"/>
    <w:rsid w:val="00762BCD"/>
    <w:rsid w:val="0076504C"/>
    <w:rsid w:val="00765303"/>
    <w:rsid w:val="00771762"/>
    <w:rsid w:val="00772D92"/>
    <w:rsid w:val="007738DF"/>
    <w:rsid w:val="007869DF"/>
    <w:rsid w:val="00787601"/>
    <w:rsid w:val="00792B90"/>
    <w:rsid w:val="00797C63"/>
    <w:rsid w:val="007A1D84"/>
    <w:rsid w:val="007A66A2"/>
    <w:rsid w:val="007A66F1"/>
    <w:rsid w:val="007A75E5"/>
    <w:rsid w:val="007B5CF0"/>
    <w:rsid w:val="007B760E"/>
    <w:rsid w:val="007B783F"/>
    <w:rsid w:val="007C249C"/>
    <w:rsid w:val="007C4133"/>
    <w:rsid w:val="007D0C17"/>
    <w:rsid w:val="007D2953"/>
    <w:rsid w:val="007D470C"/>
    <w:rsid w:val="007D578C"/>
    <w:rsid w:val="007D692B"/>
    <w:rsid w:val="007D694D"/>
    <w:rsid w:val="007D75FD"/>
    <w:rsid w:val="007E0319"/>
    <w:rsid w:val="007E0D48"/>
    <w:rsid w:val="007E3446"/>
    <w:rsid w:val="007E7EF7"/>
    <w:rsid w:val="007F0AD0"/>
    <w:rsid w:val="007F0B62"/>
    <w:rsid w:val="007F687E"/>
    <w:rsid w:val="007F706A"/>
    <w:rsid w:val="007F7487"/>
    <w:rsid w:val="00805C5F"/>
    <w:rsid w:val="00806BAB"/>
    <w:rsid w:val="00807063"/>
    <w:rsid w:val="008074B0"/>
    <w:rsid w:val="008121C8"/>
    <w:rsid w:val="00824B54"/>
    <w:rsid w:val="00830DCB"/>
    <w:rsid w:val="00832BEB"/>
    <w:rsid w:val="0083365F"/>
    <w:rsid w:val="0083489A"/>
    <w:rsid w:val="00842D88"/>
    <w:rsid w:val="00843060"/>
    <w:rsid w:val="00851F81"/>
    <w:rsid w:val="00856A83"/>
    <w:rsid w:val="00857586"/>
    <w:rsid w:val="008608A3"/>
    <w:rsid w:val="008609CF"/>
    <w:rsid w:val="00865396"/>
    <w:rsid w:val="00870766"/>
    <w:rsid w:val="00873068"/>
    <w:rsid w:val="00873289"/>
    <w:rsid w:val="0087531E"/>
    <w:rsid w:val="008777EC"/>
    <w:rsid w:val="008806D4"/>
    <w:rsid w:val="008817D1"/>
    <w:rsid w:val="008839D6"/>
    <w:rsid w:val="00886764"/>
    <w:rsid w:val="008A21EC"/>
    <w:rsid w:val="008A6FFF"/>
    <w:rsid w:val="008B1A2B"/>
    <w:rsid w:val="008B3DF5"/>
    <w:rsid w:val="008B4327"/>
    <w:rsid w:val="008C32C7"/>
    <w:rsid w:val="008C3575"/>
    <w:rsid w:val="008C3840"/>
    <w:rsid w:val="008C739F"/>
    <w:rsid w:val="008D097C"/>
    <w:rsid w:val="008D0F73"/>
    <w:rsid w:val="008D1EE1"/>
    <w:rsid w:val="008D2419"/>
    <w:rsid w:val="008D6698"/>
    <w:rsid w:val="008E1E7E"/>
    <w:rsid w:val="008E320A"/>
    <w:rsid w:val="008E6872"/>
    <w:rsid w:val="008E7A2A"/>
    <w:rsid w:val="008F0D23"/>
    <w:rsid w:val="008F3481"/>
    <w:rsid w:val="008F46BB"/>
    <w:rsid w:val="0090045B"/>
    <w:rsid w:val="009021DD"/>
    <w:rsid w:val="00903F27"/>
    <w:rsid w:val="009119D2"/>
    <w:rsid w:val="0091504E"/>
    <w:rsid w:val="00922BE0"/>
    <w:rsid w:val="00922BF1"/>
    <w:rsid w:val="009243B8"/>
    <w:rsid w:val="00924F87"/>
    <w:rsid w:val="0093349F"/>
    <w:rsid w:val="00942E80"/>
    <w:rsid w:val="00945B76"/>
    <w:rsid w:val="00946FA7"/>
    <w:rsid w:val="00953EBB"/>
    <w:rsid w:val="0096047B"/>
    <w:rsid w:val="00960BAC"/>
    <w:rsid w:val="00963548"/>
    <w:rsid w:val="00963D6B"/>
    <w:rsid w:val="00972EDE"/>
    <w:rsid w:val="00975B51"/>
    <w:rsid w:val="00977AAB"/>
    <w:rsid w:val="009820D5"/>
    <w:rsid w:val="009860F8"/>
    <w:rsid w:val="00986B2F"/>
    <w:rsid w:val="00991509"/>
    <w:rsid w:val="00994549"/>
    <w:rsid w:val="009969EA"/>
    <w:rsid w:val="00997C68"/>
    <w:rsid w:val="009A2683"/>
    <w:rsid w:val="009A5F52"/>
    <w:rsid w:val="009B09A2"/>
    <w:rsid w:val="009B7290"/>
    <w:rsid w:val="009B7CAB"/>
    <w:rsid w:val="009C117E"/>
    <w:rsid w:val="009C42B8"/>
    <w:rsid w:val="009C5633"/>
    <w:rsid w:val="009C589E"/>
    <w:rsid w:val="009F4778"/>
    <w:rsid w:val="009F5F3B"/>
    <w:rsid w:val="009F7C15"/>
    <w:rsid w:val="00A16ED4"/>
    <w:rsid w:val="00A205AA"/>
    <w:rsid w:val="00A21D75"/>
    <w:rsid w:val="00A335B3"/>
    <w:rsid w:val="00A433CF"/>
    <w:rsid w:val="00A4402F"/>
    <w:rsid w:val="00A44DC5"/>
    <w:rsid w:val="00A46448"/>
    <w:rsid w:val="00A554B7"/>
    <w:rsid w:val="00A62C45"/>
    <w:rsid w:val="00A63CE6"/>
    <w:rsid w:val="00A66923"/>
    <w:rsid w:val="00A67D58"/>
    <w:rsid w:val="00A77F03"/>
    <w:rsid w:val="00A92DCA"/>
    <w:rsid w:val="00AA030F"/>
    <w:rsid w:val="00AA1A12"/>
    <w:rsid w:val="00AA3FFA"/>
    <w:rsid w:val="00AA422E"/>
    <w:rsid w:val="00AA79A3"/>
    <w:rsid w:val="00AB3FA4"/>
    <w:rsid w:val="00AB590A"/>
    <w:rsid w:val="00AC1FE9"/>
    <w:rsid w:val="00AC4003"/>
    <w:rsid w:val="00AD0779"/>
    <w:rsid w:val="00AD2516"/>
    <w:rsid w:val="00AD5677"/>
    <w:rsid w:val="00AD7D98"/>
    <w:rsid w:val="00AE0423"/>
    <w:rsid w:val="00AE0AE2"/>
    <w:rsid w:val="00AE1130"/>
    <w:rsid w:val="00AE7170"/>
    <w:rsid w:val="00B0249A"/>
    <w:rsid w:val="00B030CC"/>
    <w:rsid w:val="00B036C7"/>
    <w:rsid w:val="00B036DD"/>
    <w:rsid w:val="00B04068"/>
    <w:rsid w:val="00B04CDC"/>
    <w:rsid w:val="00B105EA"/>
    <w:rsid w:val="00B11E89"/>
    <w:rsid w:val="00B13080"/>
    <w:rsid w:val="00B14391"/>
    <w:rsid w:val="00B16EE5"/>
    <w:rsid w:val="00B2474D"/>
    <w:rsid w:val="00B25ADF"/>
    <w:rsid w:val="00B2636E"/>
    <w:rsid w:val="00B27EB7"/>
    <w:rsid w:val="00B33E46"/>
    <w:rsid w:val="00B354AA"/>
    <w:rsid w:val="00B44015"/>
    <w:rsid w:val="00B47486"/>
    <w:rsid w:val="00B477EE"/>
    <w:rsid w:val="00B55723"/>
    <w:rsid w:val="00B5786A"/>
    <w:rsid w:val="00B66F53"/>
    <w:rsid w:val="00B751EF"/>
    <w:rsid w:val="00B82D7D"/>
    <w:rsid w:val="00B85026"/>
    <w:rsid w:val="00B86671"/>
    <w:rsid w:val="00B916F8"/>
    <w:rsid w:val="00B9181E"/>
    <w:rsid w:val="00BA461A"/>
    <w:rsid w:val="00BA7080"/>
    <w:rsid w:val="00BB3284"/>
    <w:rsid w:val="00BB35F8"/>
    <w:rsid w:val="00BC0E9B"/>
    <w:rsid w:val="00BC15B8"/>
    <w:rsid w:val="00BC2FC3"/>
    <w:rsid w:val="00BD6FBA"/>
    <w:rsid w:val="00BD7CF5"/>
    <w:rsid w:val="00BF1D62"/>
    <w:rsid w:val="00BF625D"/>
    <w:rsid w:val="00C02DC8"/>
    <w:rsid w:val="00C07089"/>
    <w:rsid w:val="00C23DBD"/>
    <w:rsid w:val="00C255C6"/>
    <w:rsid w:val="00C30682"/>
    <w:rsid w:val="00C309ED"/>
    <w:rsid w:val="00C334A3"/>
    <w:rsid w:val="00C34C34"/>
    <w:rsid w:val="00C43886"/>
    <w:rsid w:val="00C44C8A"/>
    <w:rsid w:val="00C52E1A"/>
    <w:rsid w:val="00C62242"/>
    <w:rsid w:val="00C62686"/>
    <w:rsid w:val="00C62F08"/>
    <w:rsid w:val="00C65CF7"/>
    <w:rsid w:val="00C70C2B"/>
    <w:rsid w:val="00C750BA"/>
    <w:rsid w:val="00C771A5"/>
    <w:rsid w:val="00C771EB"/>
    <w:rsid w:val="00C815A6"/>
    <w:rsid w:val="00C85EF9"/>
    <w:rsid w:val="00C86B6A"/>
    <w:rsid w:val="00CA1D93"/>
    <w:rsid w:val="00CA2883"/>
    <w:rsid w:val="00CA331C"/>
    <w:rsid w:val="00CA4657"/>
    <w:rsid w:val="00CA69BF"/>
    <w:rsid w:val="00CB1A48"/>
    <w:rsid w:val="00CB52A4"/>
    <w:rsid w:val="00CD1097"/>
    <w:rsid w:val="00CE6370"/>
    <w:rsid w:val="00CF349A"/>
    <w:rsid w:val="00D07805"/>
    <w:rsid w:val="00D07F78"/>
    <w:rsid w:val="00D14CEC"/>
    <w:rsid w:val="00D154F4"/>
    <w:rsid w:val="00D245D9"/>
    <w:rsid w:val="00D267F8"/>
    <w:rsid w:val="00D3031F"/>
    <w:rsid w:val="00D332E9"/>
    <w:rsid w:val="00D34145"/>
    <w:rsid w:val="00D41E52"/>
    <w:rsid w:val="00D43869"/>
    <w:rsid w:val="00D47929"/>
    <w:rsid w:val="00D57D59"/>
    <w:rsid w:val="00D623E9"/>
    <w:rsid w:val="00D64B4E"/>
    <w:rsid w:val="00D714EF"/>
    <w:rsid w:val="00D72130"/>
    <w:rsid w:val="00D72544"/>
    <w:rsid w:val="00D7372F"/>
    <w:rsid w:val="00D85F32"/>
    <w:rsid w:val="00D92EE7"/>
    <w:rsid w:val="00DA1C84"/>
    <w:rsid w:val="00DA26B6"/>
    <w:rsid w:val="00DA3EC8"/>
    <w:rsid w:val="00DA4ABB"/>
    <w:rsid w:val="00DA4D1F"/>
    <w:rsid w:val="00DB02D1"/>
    <w:rsid w:val="00DC02D5"/>
    <w:rsid w:val="00DC0ECE"/>
    <w:rsid w:val="00DC2832"/>
    <w:rsid w:val="00DC2CDB"/>
    <w:rsid w:val="00DC3EB5"/>
    <w:rsid w:val="00DD1473"/>
    <w:rsid w:val="00DD2493"/>
    <w:rsid w:val="00DD24A7"/>
    <w:rsid w:val="00DD3DC4"/>
    <w:rsid w:val="00DD3E53"/>
    <w:rsid w:val="00DD479B"/>
    <w:rsid w:val="00DE05CC"/>
    <w:rsid w:val="00DE15EE"/>
    <w:rsid w:val="00DF0376"/>
    <w:rsid w:val="00DF4BC0"/>
    <w:rsid w:val="00DF4C8A"/>
    <w:rsid w:val="00DF7E36"/>
    <w:rsid w:val="00E05011"/>
    <w:rsid w:val="00E05012"/>
    <w:rsid w:val="00E13407"/>
    <w:rsid w:val="00E15D06"/>
    <w:rsid w:val="00E20CDA"/>
    <w:rsid w:val="00E22BA2"/>
    <w:rsid w:val="00E34DEE"/>
    <w:rsid w:val="00E3645D"/>
    <w:rsid w:val="00E37DEE"/>
    <w:rsid w:val="00E469D4"/>
    <w:rsid w:val="00E47F57"/>
    <w:rsid w:val="00E5070D"/>
    <w:rsid w:val="00E50A24"/>
    <w:rsid w:val="00E57D94"/>
    <w:rsid w:val="00E63383"/>
    <w:rsid w:val="00E67E82"/>
    <w:rsid w:val="00E721FC"/>
    <w:rsid w:val="00E736C8"/>
    <w:rsid w:val="00E75733"/>
    <w:rsid w:val="00E76D07"/>
    <w:rsid w:val="00E83C8B"/>
    <w:rsid w:val="00E83F49"/>
    <w:rsid w:val="00E915E3"/>
    <w:rsid w:val="00E93344"/>
    <w:rsid w:val="00EA2EF5"/>
    <w:rsid w:val="00EA68A8"/>
    <w:rsid w:val="00EB3291"/>
    <w:rsid w:val="00EB4F53"/>
    <w:rsid w:val="00EC14AE"/>
    <w:rsid w:val="00EC1ECF"/>
    <w:rsid w:val="00EC7320"/>
    <w:rsid w:val="00EC7341"/>
    <w:rsid w:val="00EC7775"/>
    <w:rsid w:val="00ED0470"/>
    <w:rsid w:val="00ED3071"/>
    <w:rsid w:val="00ED35A1"/>
    <w:rsid w:val="00ED4A33"/>
    <w:rsid w:val="00ED52D7"/>
    <w:rsid w:val="00ED75D3"/>
    <w:rsid w:val="00EE1164"/>
    <w:rsid w:val="00EE1B98"/>
    <w:rsid w:val="00EF5EF3"/>
    <w:rsid w:val="00F00E58"/>
    <w:rsid w:val="00F05037"/>
    <w:rsid w:val="00F10876"/>
    <w:rsid w:val="00F12A8B"/>
    <w:rsid w:val="00F12D62"/>
    <w:rsid w:val="00F13F96"/>
    <w:rsid w:val="00F16F7F"/>
    <w:rsid w:val="00F22C5E"/>
    <w:rsid w:val="00F24719"/>
    <w:rsid w:val="00F25923"/>
    <w:rsid w:val="00F268A6"/>
    <w:rsid w:val="00F36D14"/>
    <w:rsid w:val="00F41BFF"/>
    <w:rsid w:val="00F42E88"/>
    <w:rsid w:val="00F52215"/>
    <w:rsid w:val="00F54587"/>
    <w:rsid w:val="00F55D92"/>
    <w:rsid w:val="00F633AB"/>
    <w:rsid w:val="00F65CD4"/>
    <w:rsid w:val="00F66EE6"/>
    <w:rsid w:val="00F74F34"/>
    <w:rsid w:val="00F76828"/>
    <w:rsid w:val="00F77002"/>
    <w:rsid w:val="00F824ED"/>
    <w:rsid w:val="00F91B35"/>
    <w:rsid w:val="00F93A65"/>
    <w:rsid w:val="00F96312"/>
    <w:rsid w:val="00FA235F"/>
    <w:rsid w:val="00FA6C69"/>
    <w:rsid w:val="00FB070A"/>
    <w:rsid w:val="00FB0F63"/>
    <w:rsid w:val="00FC51A2"/>
    <w:rsid w:val="00FC56D3"/>
    <w:rsid w:val="00FD023E"/>
    <w:rsid w:val="00FD3046"/>
    <w:rsid w:val="00FD30FB"/>
    <w:rsid w:val="00FE5A0D"/>
    <w:rsid w:val="00FE660A"/>
    <w:rsid w:val="00FF3F76"/>
    <w:rsid w:val="00FF65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68CE9"/>
  <w15:docId w15:val="{838745D3-6E1F-4F84-BF56-5480867A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B66F53"/>
    <w:rPr>
      <w:sz w:val="24"/>
      <w:szCs w:val="24"/>
    </w:rPr>
  </w:style>
  <w:style w:type="paragraph" w:styleId="Nadpis1">
    <w:name w:val="heading 1"/>
    <w:basedOn w:val="Normln"/>
    <w:next w:val="Normln"/>
    <w:qFormat/>
    <w:rsid w:val="00FD023E"/>
    <w:pPr>
      <w:keepNext/>
      <w:spacing w:before="120" w:line="300" w:lineRule="auto"/>
      <w:jc w:val="both"/>
      <w:outlineLvl w:val="0"/>
    </w:pPr>
    <w:rPr>
      <w:rFonts w:ascii="Arial" w:hAnsi="Arial" w:cs="Arial"/>
      <w:b/>
      <w:bCs/>
      <w:noProof/>
      <w:color w:val="B00040"/>
      <w:kern w:val="32"/>
      <w:szCs w:val="44"/>
    </w:rPr>
  </w:style>
  <w:style w:type="paragraph" w:styleId="Nadpis2">
    <w:name w:val="heading 2"/>
    <w:aliases w:val="Nadpis 2 Char,Outline2 Char,HAA-Section Char,Sub Heading Char,ignorer2 Char,Nadpis_2 Char,adpis 2 Char,Heading 2 Char,Nadpis 2 úroveň Char"/>
    <w:basedOn w:val="Normln"/>
    <w:next w:val="Normln"/>
    <w:qFormat/>
    <w:rsid w:val="00FD023E"/>
    <w:pPr>
      <w:keepNext/>
      <w:numPr>
        <w:numId w:val="7"/>
      </w:numPr>
      <w:spacing w:before="240" w:after="60"/>
      <w:jc w:val="both"/>
      <w:outlineLvl w:val="1"/>
    </w:pPr>
    <w:rPr>
      <w:rFonts w:ascii="Arial" w:hAnsi="Arial" w:cs="Arial"/>
      <w:b/>
      <w:bCs/>
      <w:iCs/>
      <w:color w:val="B00040"/>
      <w:sz w:val="22"/>
      <w:szCs w:val="28"/>
      <w:lang w:eastAsia="en-US"/>
    </w:rPr>
  </w:style>
  <w:style w:type="paragraph" w:styleId="Nadpis3">
    <w:name w:val="heading 3"/>
    <w:basedOn w:val="Normln"/>
    <w:next w:val="Normln"/>
    <w:qFormat/>
    <w:rsid w:val="00FD023E"/>
    <w:pPr>
      <w:keepNext/>
      <w:numPr>
        <w:ilvl w:val="2"/>
        <w:numId w:val="5"/>
      </w:numPr>
      <w:spacing w:before="240" w:after="60"/>
      <w:outlineLvl w:val="2"/>
    </w:pPr>
    <w:rPr>
      <w:rFonts w:ascii="Arial" w:hAnsi="Arial" w:cs="Arial"/>
      <w:b/>
      <w:bCs/>
      <w:sz w:val="26"/>
      <w:szCs w:val="26"/>
    </w:rPr>
  </w:style>
  <w:style w:type="paragraph" w:styleId="Nadpis4">
    <w:name w:val="heading 4"/>
    <w:basedOn w:val="Normln"/>
    <w:next w:val="Normln"/>
    <w:qFormat/>
    <w:rsid w:val="00FD023E"/>
    <w:pPr>
      <w:keepNext/>
      <w:numPr>
        <w:ilvl w:val="3"/>
        <w:numId w:val="5"/>
      </w:numPr>
      <w:spacing w:before="240" w:after="60" w:line="300" w:lineRule="auto"/>
      <w:jc w:val="both"/>
      <w:outlineLvl w:val="3"/>
    </w:pPr>
    <w:rPr>
      <w:rFonts w:ascii="Arial" w:hAnsi="Arial"/>
      <w:b/>
      <w:bCs/>
      <w:szCs w:val="28"/>
    </w:rPr>
  </w:style>
  <w:style w:type="paragraph" w:styleId="Nadpis5">
    <w:name w:val="heading 5"/>
    <w:basedOn w:val="Normln"/>
    <w:next w:val="Normln"/>
    <w:qFormat/>
    <w:rsid w:val="00FD023E"/>
    <w:pPr>
      <w:numPr>
        <w:ilvl w:val="4"/>
        <w:numId w:val="5"/>
      </w:numPr>
      <w:spacing w:before="120" w:after="60" w:line="300" w:lineRule="auto"/>
      <w:jc w:val="both"/>
      <w:outlineLvl w:val="4"/>
    </w:pPr>
    <w:rPr>
      <w:rFonts w:ascii="Arial" w:hAnsi="Arial"/>
      <w:bCs/>
      <w:i/>
      <w:iCs/>
      <w:szCs w:val="26"/>
    </w:rPr>
  </w:style>
  <w:style w:type="paragraph" w:styleId="Nadpis6">
    <w:name w:val="heading 6"/>
    <w:basedOn w:val="Normln"/>
    <w:next w:val="Normln"/>
    <w:qFormat/>
    <w:rsid w:val="00FD023E"/>
    <w:pPr>
      <w:keepNext/>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300" w:lineRule="auto"/>
      <w:jc w:val="both"/>
      <w:outlineLvl w:val="5"/>
    </w:pPr>
    <w:rPr>
      <w:rFonts w:ascii="Arial" w:hAnsi="Arial" w:cs="Arial"/>
      <w:b/>
      <w:kern w:val="3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FD023E"/>
    <w:rPr>
      <w:color w:val="0000FF"/>
      <w:u w:val="single"/>
    </w:rPr>
  </w:style>
  <w:style w:type="paragraph" w:styleId="Normlnweb">
    <w:name w:val="Normal (Web)"/>
    <w:basedOn w:val="Normln"/>
    <w:rsid w:val="00FD023E"/>
  </w:style>
  <w:style w:type="paragraph" w:styleId="Textpoznpodarou">
    <w:name w:val="footnote text"/>
    <w:aliases w:val="Schriftart: 9 pt,Schriftart: 10 pt,Schriftart: 8 pt,pozn. pod čarou,Footnote"/>
    <w:basedOn w:val="Normln"/>
    <w:semiHidden/>
    <w:rsid w:val="00FD023E"/>
    <w:rPr>
      <w:sz w:val="20"/>
      <w:szCs w:val="20"/>
    </w:rPr>
  </w:style>
  <w:style w:type="character" w:styleId="Znakapoznpodarou">
    <w:name w:val="footnote reference"/>
    <w:semiHidden/>
    <w:rsid w:val="00FD023E"/>
    <w:rPr>
      <w:vertAlign w:val="superscript"/>
    </w:rPr>
  </w:style>
  <w:style w:type="paragraph" w:customStyle="1" w:styleId="odrakyrds">
    <w:name w:val="odražky rds"/>
    <w:basedOn w:val="Normln"/>
    <w:rsid w:val="00FD023E"/>
    <w:pPr>
      <w:numPr>
        <w:numId w:val="1"/>
      </w:numPr>
      <w:spacing w:line="300" w:lineRule="auto"/>
      <w:jc w:val="both"/>
    </w:pPr>
    <w:rPr>
      <w:rFonts w:ascii="Arial" w:hAnsi="Arial" w:cs="Arial"/>
      <w:sz w:val="22"/>
    </w:rPr>
  </w:style>
  <w:style w:type="character" w:styleId="Siln">
    <w:name w:val="Strong"/>
    <w:qFormat/>
    <w:rsid w:val="00FD023E"/>
    <w:rPr>
      <w:b/>
      <w:bCs/>
    </w:rPr>
  </w:style>
  <w:style w:type="paragraph" w:customStyle="1" w:styleId="Default">
    <w:name w:val="Default"/>
    <w:rsid w:val="00FD023E"/>
    <w:pPr>
      <w:autoSpaceDE w:val="0"/>
      <w:autoSpaceDN w:val="0"/>
      <w:adjustRightInd w:val="0"/>
    </w:pPr>
    <w:rPr>
      <w:color w:val="000000"/>
      <w:sz w:val="24"/>
      <w:szCs w:val="24"/>
    </w:rPr>
  </w:style>
  <w:style w:type="paragraph" w:customStyle="1" w:styleId="3">
    <w:name w:val="3"/>
    <w:basedOn w:val="Nadpis3"/>
    <w:rsid w:val="00FD023E"/>
    <w:pPr>
      <w:suppressAutoHyphens/>
      <w:jc w:val="both"/>
    </w:pPr>
    <w:rPr>
      <w:color w:val="000000"/>
      <w:lang w:eastAsia="ar-SA"/>
    </w:rPr>
  </w:style>
  <w:style w:type="character" w:customStyle="1" w:styleId="Znakypropoznmkupodarou">
    <w:name w:val="Znaky pro poznámku pod čarou"/>
    <w:rsid w:val="00FD023E"/>
    <w:rPr>
      <w:rFonts w:cs="Tahoma"/>
      <w:vertAlign w:val="superscript"/>
    </w:rPr>
  </w:style>
  <w:style w:type="character" w:customStyle="1" w:styleId="Nadpis2CharChar">
    <w:name w:val="Nadpis 2 Char Char"/>
    <w:aliases w:val="Outline2 Char Char,HAA-Section Char Char,Sub Heading Char Char,ignorer2 Char Char,Nadpis_2 Char Char,adpis 2 Char Char,Heading 2 Char Char,Nadpis 2 úroveň Char Char Char,Nadpis 2 Char1,Nadpis 2 úroveň Char Char"/>
    <w:rsid w:val="00FD023E"/>
    <w:rPr>
      <w:rFonts w:ascii="Arial" w:hAnsi="Arial" w:cs="Arial"/>
      <w:b/>
      <w:bCs/>
      <w:iCs/>
      <w:color w:val="B00040"/>
      <w:sz w:val="22"/>
      <w:szCs w:val="28"/>
      <w:lang w:val="cs-CZ" w:eastAsia="en-US" w:bidi="ar-SA"/>
    </w:rPr>
  </w:style>
  <w:style w:type="paragraph" w:customStyle="1" w:styleId="Normlnodrky">
    <w:name w:val="Normální odrážky"/>
    <w:basedOn w:val="Normln"/>
    <w:rsid w:val="00FD023E"/>
    <w:pPr>
      <w:numPr>
        <w:numId w:val="2"/>
      </w:numPr>
      <w:jc w:val="both"/>
    </w:pPr>
    <w:rPr>
      <w:sz w:val="22"/>
      <w:lang w:val="en-US" w:eastAsia="en-US"/>
    </w:rPr>
  </w:style>
  <w:style w:type="character" w:customStyle="1" w:styleId="NormlnodrkyChar">
    <w:name w:val="Normální odrážky Char"/>
    <w:rsid w:val="00FD023E"/>
    <w:rPr>
      <w:sz w:val="22"/>
      <w:szCs w:val="24"/>
      <w:lang w:val="en-US" w:eastAsia="en-US" w:bidi="ar-SA"/>
    </w:rPr>
  </w:style>
  <w:style w:type="paragraph" w:styleId="Zkladntext">
    <w:name w:val="Body Text"/>
    <w:basedOn w:val="Normln"/>
    <w:link w:val="ZkladntextChar"/>
    <w:rsid w:val="00FD023E"/>
    <w:pPr>
      <w:ind w:right="150"/>
      <w:jc w:val="both"/>
    </w:pPr>
    <w:rPr>
      <w:rFonts w:ascii="Palatino Linotype" w:hAnsi="Palatino Linotype"/>
      <w:sz w:val="20"/>
      <w:szCs w:val="20"/>
    </w:rPr>
  </w:style>
  <w:style w:type="character" w:customStyle="1" w:styleId="CharChar4">
    <w:name w:val="Char Char4"/>
    <w:rsid w:val="00FD023E"/>
    <w:rPr>
      <w:rFonts w:ascii="Palatino Linotype" w:hAnsi="Palatino Linotype"/>
      <w:lang w:val="cs-CZ" w:eastAsia="cs-CZ" w:bidi="ar-SA"/>
    </w:rPr>
  </w:style>
  <w:style w:type="character" w:customStyle="1" w:styleId="Schriftart9ptChar">
    <w:name w:val="Schriftart: 9 pt Char"/>
    <w:aliases w:val="Schriftart: 10 pt Char,Schriftart: 8 pt Char,pozn. pod čarou Char,Footnote Char Char"/>
    <w:semiHidden/>
    <w:rsid w:val="00FD023E"/>
    <w:rPr>
      <w:lang w:val="cs-CZ" w:eastAsia="cs-CZ" w:bidi="ar-SA"/>
    </w:rPr>
  </w:style>
  <w:style w:type="paragraph" w:customStyle="1" w:styleId="CharCharChar1CharCharCharCharCharCharCharCharChar1Char1CharChar5CharCharCharChar">
    <w:name w:val="Char Char Char1 Char Char Char Char Char Char Char Char Char1 Char1 Char Char5 Char Char Char Char"/>
    <w:basedOn w:val="Normln"/>
    <w:rsid w:val="00FD023E"/>
    <w:pPr>
      <w:spacing w:after="160" w:line="240" w:lineRule="exact"/>
      <w:jc w:val="both"/>
    </w:pPr>
    <w:rPr>
      <w:rFonts w:ascii="Times New Roman Bold" w:hAnsi="Times New Roman Bold"/>
      <w:sz w:val="22"/>
      <w:szCs w:val="26"/>
      <w:lang w:val="sk-SK" w:eastAsia="en-US"/>
    </w:rPr>
  </w:style>
  <w:style w:type="paragraph" w:customStyle="1" w:styleId="vdaje">
    <w:name w:val="výdaje"/>
    <w:basedOn w:val="Normln"/>
    <w:rsid w:val="00FD023E"/>
    <w:pPr>
      <w:numPr>
        <w:numId w:val="3"/>
      </w:numPr>
      <w:spacing w:line="300" w:lineRule="auto"/>
      <w:jc w:val="both"/>
    </w:pPr>
    <w:rPr>
      <w:rFonts w:ascii="Arial" w:hAnsi="Arial" w:cs="Arial"/>
      <w:sz w:val="22"/>
      <w:szCs w:val="22"/>
    </w:rPr>
  </w:style>
  <w:style w:type="paragraph" w:customStyle="1" w:styleId="Styl1">
    <w:name w:val="Styl1"/>
    <w:basedOn w:val="Normln"/>
    <w:rsid w:val="00FD023E"/>
    <w:pPr>
      <w:tabs>
        <w:tab w:val="num" w:pos="720"/>
      </w:tabs>
      <w:ind w:left="720" w:hanging="360"/>
      <w:jc w:val="both"/>
    </w:pPr>
    <w:rPr>
      <w:rFonts w:ascii="Arial" w:hAnsi="Arial" w:cs="Arial"/>
    </w:rPr>
  </w:style>
  <w:style w:type="paragraph" w:customStyle="1" w:styleId="Styl2">
    <w:name w:val="Styl2"/>
    <w:basedOn w:val="Normln"/>
    <w:rsid w:val="00FD023E"/>
    <w:pPr>
      <w:tabs>
        <w:tab w:val="left" w:pos="0"/>
        <w:tab w:val="num" w:pos="360"/>
      </w:tabs>
      <w:ind w:left="360" w:hanging="360"/>
      <w:jc w:val="both"/>
    </w:pPr>
    <w:rPr>
      <w:rFonts w:ascii="Arial" w:hAnsi="Arial" w:cs="Arial"/>
    </w:rPr>
  </w:style>
  <w:style w:type="paragraph" w:styleId="Rozloendokumentu">
    <w:name w:val="Document Map"/>
    <w:basedOn w:val="Normln"/>
    <w:semiHidden/>
    <w:rsid w:val="00FD023E"/>
    <w:pPr>
      <w:shd w:val="clear" w:color="auto" w:fill="000080"/>
    </w:pPr>
    <w:rPr>
      <w:rFonts w:ascii="Tahoma" w:hAnsi="Tahoma" w:cs="Tahoma"/>
      <w:sz w:val="20"/>
      <w:szCs w:val="20"/>
    </w:rPr>
  </w:style>
  <w:style w:type="paragraph" w:styleId="Zhlav">
    <w:name w:val="header"/>
    <w:basedOn w:val="Normln"/>
    <w:link w:val="ZhlavChar"/>
    <w:rsid w:val="00FD023E"/>
    <w:pPr>
      <w:tabs>
        <w:tab w:val="center" w:pos="4536"/>
        <w:tab w:val="right" w:pos="9072"/>
      </w:tabs>
    </w:pPr>
  </w:style>
  <w:style w:type="paragraph" w:styleId="Zpat">
    <w:name w:val="footer"/>
    <w:basedOn w:val="Normln"/>
    <w:link w:val="ZpatChar"/>
    <w:uiPriority w:val="99"/>
    <w:rsid w:val="00FD023E"/>
    <w:pPr>
      <w:tabs>
        <w:tab w:val="center" w:pos="4536"/>
        <w:tab w:val="right" w:pos="9072"/>
      </w:tabs>
    </w:pPr>
  </w:style>
  <w:style w:type="paragraph" w:customStyle="1" w:styleId="CharChar2CharCharCharCharChar">
    <w:name w:val="Char Char2 Char Char Char Char Char"/>
    <w:basedOn w:val="Normln"/>
    <w:rsid w:val="00FD023E"/>
    <w:pPr>
      <w:spacing w:after="160" w:line="240" w:lineRule="exact"/>
    </w:pPr>
    <w:rPr>
      <w:rFonts w:ascii="Times New Roman Bold" w:hAnsi="Times New Roman Bold"/>
      <w:b/>
      <w:sz w:val="26"/>
      <w:szCs w:val="26"/>
      <w:lang w:val="sk-SK" w:eastAsia="en-US"/>
    </w:rPr>
  </w:style>
  <w:style w:type="character" w:styleId="slostrnky">
    <w:name w:val="page number"/>
    <w:basedOn w:val="Standardnpsmoodstavce"/>
    <w:rsid w:val="00FD023E"/>
  </w:style>
  <w:style w:type="character" w:customStyle="1" w:styleId="ZhlavChar">
    <w:name w:val="Záhlaví Char"/>
    <w:link w:val="Zhlav"/>
    <w:rsid w:val="00FD023E"/>
    <w:rPr>
      <w:sz w:val="24"/>
      <w:szCs w:val="24"/>
    </w:rPr>
  </w:style>
  <w:style w:type="paragraph" w:customStyle="1" w:styleId="nadpis">
    <w:name w:val="nadpis"/>
    <w:basedOn w:val="Normln"/>
    <w:next w:val="Normln"/>
    <w:rsid w:val="00FD023E"/>
    <w:pPr>
      <w:pBdr>
        <w:left w:val="single" w:sz="48" w:space="18" w:color="B00040"/>
      </w:pBdr>
      <w:autoSpaceDE w:val="0"/>
      <w:autoSpaceDN w:val="0"/>
      <w:adjustRightInd w:val="0"/>
      <w:spacing w:before="120" w:after="120"/>
      <w:jc w:val="both"/>
    </w:pPr>
    <w:rPr>
      <w:rFonts w:ascii="Arial" w:hAnsi="Arial" w:cs="Arial"/>
      <w:b/>
      <w:color w:val="B00040"/>
      <w:sz w:val="20"/>
      <w:szCs w:val="20"/>
    </w:rPr>
  </w:style>
  <w:style w:type="character" w:customStyle="1" w:styleId="nadpisChar">
    <w:name w:val="nadpis Char"/>
    <w:rsid w:val="00FD023E"/>
    <w:rPr>
      <w:rFonts w:ascii="Arial" w:hAnsi="Arial" w:cs="Arial"/>
      <w:b/>
      <w:color w:val="B00040"/>
      <w:lang w:val="cs-CZ" w:eastAsia="cs-CZ" w:bidi="ar-SA"/>
    </w:rPr>
  </w:style>
  <w:style w:type="paragraph" w:customStyle="1" w:styleId="N1">
    <w:name w:val="N1"/>
    <w:basedOn w:val="Normln"/>
    <w:next w:val="nadpis"/>
    <w:rsid w:val="00FD023E"/>
    <w:pPr>
      <w:pBdr>
        <w:left w:val="single" w:sz="48" w:space="18" w:color="B00040"/>
      </w:pBdr>
      <w:autoSpaceDE w:val="0"/>
      <w:autoSpaceDN w:val="0"/>
      <w:adjustRightInd w:val="0"/>
      <w:jc w:val="both"/>
    </w:pPr>
    <w:rPr>
      <w:rFonts w:ascii="Arial" w:hAnsi="Arial" w:cs="Arial"/>
      <w:b/>
      <w:color w:val="B00040"/>
      <w:sz w:val="40"/>
      <w:szCs w:val="20"/>
    </w:rPr>
  </w:style>
  <w:style w:type="paragraph" w:customStyle="1" w:styleId="Barevnstnovnzvraznn31">
    <w:name w:val="Barevné stínování – zvýraznění 31"/>
    <w:basedOn w:val="Normln"/>
    <w:uiPriority w:val="34"/>
    <w:qFormat/>
    <w:rsid w:val="00FD023E"/>
    <w:pPr>
      <w:suppressAutoHyphens/>
      <w:ind w:left="708"/>
    </w:pPr>
    <w:rPr>
      <w:lang w:eastAsia="ar-SA"/>
    </w:rPr>
  </w:style>
  <w:style w:type="paragraph" w:customStyle="1" w:styleId="intro2">
    <w:name w:val="intro2"/>
    <w:basedOn w:val="Normln"/>
    <w:rsid w:val="00FD023E"/>
    <w:pPr>
      <w:spacing w:before="100" w:beforeAutospacing="1" w:after="100" w:afterAutospacing="1" w:line="360" w:lineRule="auto"/>
    </w:pPr>
    <w:rPr>
      <w:b/>
      <w:bCs/>
      <w:color w:val="000000"/>
      <w:sz w:val="21"/>
      <w:szCs w:val="21"/>
    </w:rPr>
  </w:style>
  <w:style w:type="character" w:styleId="Sledovanodkaz">
    <w:name w:val="FollowedHyperlink"/>
    <w:rsid w:val="00FD023E"/>
    <w:rPr>
      <w:color w:val="800080"/>
      <w:u w:val="single"/>
    </w:rPr>
  </w:style>
  <w:style w:type="paragraph" w:styleId="Textbubliny">
    <w:name w:val="Balloon Text"/>
    <w:basedOn w:val="Normln"/>
    <w:rsid w:val="00FD023E"/>
    <w:rPr>
      <w:rFonts w:ascii="Tahoma" w:hAnsi="Tahoma" w:cs="Tahoma"/>
      <w:sz w:val="16"/>
      <w:szCs w:val="16"/>
    </w:rPr>
  </w:style>
  <w:style w:type="character" w:customStyle="1" w:styleId="CharChar2">
    <w:name w:val="Char Char2"/>
    <w:rsid w:val="00FD023E"/>
    <w:rPr>
      <w:rFonts w:ascii="Tahoma" w:hAnsi="Tahoma" w:cs="Tahoma"/>
      <w:sz w:val="16"/>
      <w:szCs w:val="16"/>
    </w:rPr>
  </w:style>
  <w:style w:type="paragraph" w:styleId="Obsah1">
    <w:name w:val="toc 1"/>
    <w:basedOn w:val="Normln"/>
    <w:next w:val="Normln"/>
    <w:autoRedefine/>
    <w:uiPriority w:val="39"/>
    <w:rsid w:val="00FD023E"/>
    <w:pPr>
      <w:tabs>
        <w:tab w:val="left" w:pos="540"/>
        <w:tab w:val="right" w:leader="dot" w:pos="9062"/>
      </w:tabs>
      <w:spacing w:before="120" w:after="120"/>
      <w:ind w:left="540" w:hanging="540"/>
    </w:pPr>
    <w:rPr>
      <w:rFonts w:ascii="Arial" w:hAnsi="Arial" w:cs="Arial"/>
      <w:b/>
      <w:bCs/>
      <w:caps/>
      <w:noProof/>
      <w:sz w:val="20"/>
      <w:szCs w:val="20"/>
    </w:rPr>
  </w:style>
  <w:style w:type="paragraph" w:styleId="Obsah2">
    <w:name w:val="toc 2"/>
    <w:basedOn w:val="Normln"/>
    <w:next w:val="Normln"/>
    <w:autoRedefine/>
    <w:uiPriority w:val="39"/>
    <w:rsid w:val="00FD023E"/>
    <w:pPr>
      <w:tabs>
        <w:tab w:val="left" w:pos="900"/>
        <w:tab w:val="right" w:leader="dot" w:pos="9062"/>
      </w:tabs>
      <w:ind w:left="900" w:hanging="660"/>
    </w:pPr>
    <w:rPr>
      <w:smallCaps/>
      <w:sz w:val="20"/>
      <w:szCs w:val="20"/>
    </w:rPr>
  </w:style>
  <w:style w:type="paragraph" w:customStyle="1" w:styleId="normalodsazene">
    <w:name w:val="normalodsazene"/>
    <w:basedOn w:val="Normln"/>
    <w:rsid w:val="00FD023E"/>
    <w:pPr>
      <w:spacing w:before="100" w:beforeAutospacing="1" w:after="100" w:afterAutospacing="1"/>
    </w:pPr>
    <w:rPr>
      <w:sz w:val="20"/>
    </w:rPr>
  </w:style>
  <w:style w:type="paragraph" w:customStyle="1" w:styleId="StylNadpis1Arial16bAutomatick">
    <w:name w:val="Styl Nadpis 1 + Arial 16 b. Automatická"/>
    <w:basedOn w:val="Nadpis1"/>
    <w:rsid w:val="00FD023E"/>
    <w:pPr>
      <w:numPr>
        <w:numId w:val="5"/>
      </w:numPr>
    </w:pPr>
    <w:rPr>
      <w:bCs w:val="0"/>
      <w:color w:val="auto"/>
      <w:sz w:val="32"/>
    </w:rPr>
  </w:style>
  <w:style w:type="paragraph" w:customStyle="1" w:styleId="Barevnseznamzvraznn11">
    <w:name w:val="Barevný seznam – zvýraznění 11"/>
    <w:basedOn w:val="Normln"/>
    <w:qFormat/>
    <w:rsid w:val="00FD023E"/>
    <w:pPr>
      <w:ind w:left="708"/>
    </w:pPr>
  </w:style>
  <w:style w:type="paragraph" w:styleId="Obsah3">
    <w:name w:val="toc 3"/>
    <w:basedOn w:val="Normln"/>
    <w:next w:val="Normln"/>
    <w:autoRedefine/>
    <w:uiPriority w:val="39"/>
    <w:rsid w:val="00FD023E"/>
    <w:pPr>
      <w:ind w:left="480"/>
    </w:pPr>
    <w:rPr>
      <w:i/>
      <w:iCs/>
      <w:sz w:val="20"/>
      <w:szCs w:val="20"/>
    </w:rPr>
  </w:style>
  <w:style w:type="paragraph" w:styleId="Obsah4">
    <w:name w:val="toc 4"/>
    <w:basedOn w:val="Normln"/>
    <w:next w:val="Normln"/>
    <w:autoRedefine/>
    <w:semiHidden/>
    <w:rsid w:val="00FD023E"/>
    <w:pPr>
      <w:ind w:left="720"/>
    </w:pPr>
    <w:rPr>
      <w:sz w:val="18"/>
      <w:szCs w:val="18"/>
    </w:rPr>
  </w:style>
  <w:style w:type="paragraph" w:styleId="Obsah5">
    <w:name w:val="toc 5"/>
    <w:basedOn w:val="Normln"/>
    <w:next w:val="Normln"/>
    <w:autoRedefine/>
    <w:semiHidden/>
    <w:rsid w:val="00FD023E"/>
    <w:pPr>
      <w:ind w:left="960"/>
    </w:pPr>
    <w:rPr>
      <w:sz w:val="18"/>
      <w:szCs w:val="18"/>
    </w:rPr>
  </w:style>
  <w:style w:type="paragraph" w:styleId="Obsah6">
    <w:name w:val="toc 6"/>
    <w:basedOn w:val="Normln"/>
    <w:next w:val="Normln"/>
    <w:autoRedefine/>
    <w:semiHidden/>
    <w:rsid w:val="00FD023E"/>
    <w:pPr>
      <w:ind w:left="1200"/>
    </w:pPr>
    <w:rPr>
      <w:sz w:val="18"/>
      <w:szCs w:val="18"/>
    </w:rPr>
  </w:style>
  <w:style w:type="paragraph" w:styleId="Obsah7">
    <w:name w:val="toc 7"/>
    <w:basedOn w:val="Normln"/>
    <w:next w:val="Normln"/>
    <w:autoRedefine/>
    <w:semiHidden/>
    <w:rsid w:val="00FD023E"/>
    <w:pPr>
      <w:ind w:left="1440"/>
    </w:pPr>
    <w:rPr>
      <w:sz w:val="18"/>
      <w:szCs w:val="18"/>
    </w:rPr>
  </w:style>
  <w:style w:type="paragraph" w:styleId="Obsah8">
    <w:name w:val="toc 8"/>
    <w:basedOn w:val="Normln"/>
    <w:next w:val="Normln"/>
    <w:autoRedefine/>
    <w:semiHidden/>
    <w:rsid w:val="00FD023E"/>
    <w:pPr>
      <w:ind w:left="1680"/>
    </w:pPr>
    <w:rPr>
      <w:sz w:val="18"/>
      <w:szCs w:val="18"/>
    </w:rPr>
  </w:style>
  <w:style w:type="paragraph" w:styleId="Obsah9">
    <w:name w:val="toc 9"/>
    <w:basedOn w:val="Normln"/>
    <w:next w:val="Normln"/>
    <w:autoRedefine/>
    <w:semiHidden/>
    <w:rsid w:val="00FD023E"/>
    <w:pPr>
      <w:ind w:left="1920"/>
    </w:pPr>
    <w:rPr>
      <w:sz w:val="18"/>
      <w:szCs w:val="18"/>
    </w:rPr>
  </w:style>
  <w:style w:type="character" w:customStyle="1" w:styleId="platne1">
    <w:name w:val="platne1"/>
    <w:basedOn w:val="Standardnpsmoodstavce"/>
    <w:rsid w:val="00FD023E"/>
  </w:style>
  <w:style w:type="paragraph" w:styleId="Rejstk1">
    <w:name w:val="index 1"/>
    <w:basedOn w:val="Normln"/>
    <w:next w:val="Normln"/>
    <w:autoRedefine/>
    <w:semiHidden/>
    <w:rsid w:val="00FD023E"/>
    <w:pPr>
      <w:ind w:left="240" w:hanging="240"/>
    </w:pPr>
  </w:style>
  <w:style w:type="paragraph" w:customStyle="1" w:styleId="Char4CharCharCharCharCharCharCharCharCharCharCharCharCharCharCharCharChar">
    <w:name w:val="Char4 Char Char Char Char Char Char Char Char Char Char Char Char Char Char Char Char Char"/>
    <w:basedOn w:val="Normln"/>
    <w:rsid w:val="00FD023E"/>
    <w:pPr>
      <w:spacing w:after="160" w:line="240" w:lineRule="exact"/>
    </w:pPr>
    <w:rPr>
      <w:rFonts w:ascii="Times New Roman Bold" w:hAnsi="Times New Roman Bold"/>
      <w:sz w:val="22"/>
      <w:szCs w:val="26"/>
      <w:lang w:val="sk-SK" w:eastAsia="en-US"/>
    </w:rPr>
  </w:style>
  <w:style w:type="character" w:customStyle="1" w:styleId="CharChar3">
    <w:name w:val="Char Char3"/>
    <w:rsid w:val="00FD023E"/>
    <w:rPr>
      <w:sz w:val="24"/>
      <w:szCs w:val="24"/>
    </w:rPr>
  </w:style>
  <w:style w:type="character" w:styleId="Odkaznakoment">
    <w:name w:val="annotation reference"/>
    <w:semiHidden/>
    <w:rsid w:val="00FD023E"/>
    <w:rPr>
      <w:sz w:val="16"/>
      <w:szCs w:val="16"/>
    </w:rPr>
  </w:style>
  <w:style w:type="paragraph" w:styleId="Textkomente">
    <w:name w:val="annotation text"/>
    <w:basedOn w:val="Normln"/>
    <w:link w:val="TextkomenteChar"/>
    <w:semiHidden/>
    <w:rsid w:val="00FD023E"/>
    <w:rPr>
      <w:sz w:val="20"/>
      <w:szCs w:val="20"/>
    </w:rPr>
  </w:style>
  <w:style w:type="character" w:customStyle="1" w:styleId="CharChar1">
    <w:name w:val="Char Char1"/>
    <w:basedOn w:val="Standardnpsmoodstavce"/>
    <w:rsid w:val="00FD023E"/>
  </w:style>
  <w:style w:type="paragraph" w:styleId="Pedmtkomente">
    <w:name w:val="annotation subject"/>
    <w:basedOn w:val="Textkomente"/>
    <w:next w:val="Textkomente"/>
    <w:rsid w:val="00FD023E"/>
    <w:rPr>
      <w:b/>
      <w:bCs/>
    </w:rPr>
  </w:style>
  <w:style w:type="character" w:customStyle="1" w:styleId="CharChar">
    <w:name w:val="Char Char"/>
    <w:rsid w:val="00FD023E"/>
    <w:rPr>
      <w:b/>
      <w:bCs/>
    </w:rPr>
  </w:style>
  <w:style w:type="paragraph" w:customStyle="1" w:styleId="ZkladntextIMP">
    <w:name w:val="Základní text_IMP"/>
    <w:basedOn w:val="Normln"/>
    <w:rsid w:val="00FD023E"/>
    <w:pPr>
      <w:suppressAutoHyphens/>
      <w:overflowPunct w:val="0"/>
      <w:autoSpaceDE w:val="0"/>
      <w:autoSpaceDN w:val="0"/>
      <w:adjustRightInd w:val="0"/>
      <w:spacing w:line="276" w:lineRule="auto"/>
    </w:pPr>
    <w:rPr>
      <w:rFonts w:ascii="Arial" w:hAnsi="Arial"/>
      <w:sz w:val="22"/>
    </w:rPr>
  </w:style>
  <w:style w:type="paragraph" w:customStyle="1" w:styleId="Char">
    <w:name w:val="Char"/>
    <w:basedOn w:val="Normln"/>
    <w:rsid w:val="00FD023E"/>
    <w:pPr>
      <w:spacing w:after="160" w:line="240" w:lineRule="exact"/>
    </w:pPr>
    <w:rPr>
      <w:rFonts w:ascii="Times New Roman Bold" w:hAnsi="Times New Roman Bold"/>
      <w:b/>
      <w:sz w:val="26"/>
      <w:szCs w:val="26"/>
      <w:lang w:val="sk-SK" w:eastAsia="en-US"/>
    </w:rPr>
  </w:style>
  <w:style w:type="character" w:customStyle="1" w:styleId="TextkomenteChar">
    <w:name w:val="Text komentáře Char"/>
    <w:link w:val="Textkomente"/>
    <w:semiHidden/>
    <w:rsid w:val="00FD023E"/>
  </w:style>
  <w:style w:type="character" w:customStyle="1" w:styleId="ZkladntextChar">
    <w:name w:val="Základní text Char"/>
    <w:link w:val="Zkladntext"/>
    <w:rsid w:val="00FD023E"/>
    <w:rPr>
      <w:rFonts w:ascii="Palatino Linotype" w:hAnsi="Palatino Linotype"/>
    </w:rPr>
  </w:style>
  <w:style w:type="character" w:customStyle="1" w:styleId="ZpatChar">
    <w:name w:val="Zápatí Char"/>
    <w:link w:val="Zpat"/>
    <w:uiPriority w:val="99"/>
    <w:rsid w:val="00FD023E"/>
    <w:rPr>
      <w:sz w:val="24"/>
      <w:szCs w:val="24"/>
    </w:rPr>
  </w:style>
  <w:style w:type="paragraph" w:customStyle="1" w:styleId="Tmavseznamzvraznn31">
    <w:name w:val="Tmavý seznam – zvýraznění 31"/>
    <w:hidden/>
    <w:uiPriority w:val="99"/>
    <w:semiHidden/>
    <w:rsid w:val="00FD023E"/>
    <w:rPr>
      <w:sz w:val="24"/>
      <w:szCs w:val="24"/>
    </w:rPr>
  </w:style>
  <w:style w:type="paragraph" w:customStyle="1" w:styleId="Svtlmkazvraznn31">
    <w:name w:val="Světlá mřížka – zvýraznění 31"/>
    <w:basedOn w:val="Normln"/>
    <w:uiPriority w:val="34"/>
    <w:qFormat/>
    <w:rsid w:val="008F3481"/>
    <w:pPr>
      <w:spacing w:after="200" w:line="276" w:lineRule="auto"/>
      <w:ind w:left="720"/>
      <w:contextualSpacing/>
    </w:pPr>
    <w:rPr>
      <w:rFonts w:ascii="Calibri" w:eastAsia="Calibri" w:hAnsi="Calibri"/>
      <w:sz w:val="22"/>
      <w:szCs w:val="22"/>
      <w:lang w:val="en-US" w:eastAsia="en-US"/>
    </w:rPr>
  </w:style>
  <w:style w:type="paragraph" w:styleId="Odstavecseseznamem">
    <w:name w:val="List Paragraph"/>
    <w:basedOn w:val="Normln"/>
    <w:uiPriority w:val="34"/>
    <w:qFormat/>
    <w:rsid w:val="00223F89"/>
    <w:pPr>
      <w:spacing w:after="200" w:line="276" w:lineRule="auto"/>
      <w:ind w:left="720"/>
      <w:contextualSpacing/>
    </w:pPr>
    <w:rPr>
      <w:rFonts w:ascii="Calibri" w:eastAsia="Calibri" w:hAnsi="Calibri"/>
      <w:sz w:val="22"/>
      <w:szCs w:val="22"/>
      <w:lang w:val="en-US" w:eastAsia="en-US"/>
    </w:rPr>
  </w:style>
  <w:style w:type="paragraph" w:customStyle="1" w:styleId="Textpsmene">
    <w:name w:val="Text písmene"/>
    <w:basedOn w:val="Normln"/>
    <w:rsid w:val="001E30E4"/>
    <w:pPr>
      <w:numPr>
        <w:ilvl w:val="1"/>
        <w:numId w:val="10"/>
      </w:numPr>
      <w:jc w:val="both"/>
      <w:outlineLvl w:val="7"/>
    </w:pPr>
  </w:style>
  <w:style w:type="paragraph" w:customStyle="1" w:styleId="Textodstavce">
    <w:name w:val="Text odstavce"/>
    <w:basedOn w:val="Normln"/>
    <w:rsid w:val="001E30E4"/>
    <w:pPr>
      <w:numPr>
        <w:numId w:val="10"/>
      </w:numPr>
      <w:tabs>
        <w:tab w:val="left" w:pos="851"/>
      </w:tabs>
      <w:spacing w:before="120" w:after="120"/>
      <w:jc w:val="both"/>
      <w:outlineLvl w:val="6"/>
    </w:pPr>
  </w:style>
  <w:style w:type="paragraph" w:customStyle="1" w:styleId="NormalJustified">
    <w:name w:val="Normal (Justified)"/>
    <w:basedOn w:val="Normln"/>
    <w:rsid w:val="005B17C4"/>
    <w:pPr>
      <w:widowControl w:val="0"/>
      <w:jc w:val="both"/>
    </w:pPr>
    <w:rPr>
      <w:kern w:val="28"/>
      <w:szCs w:val="20"/>
    </w:rPr>
  </w:style>
  <w:style w:type="table" w:styleId="Mkatabulky">
    <w:name w:val="Table Grid"/>
    <w:basedOn w:val="Normlntabulka"/>
    <w:uiPriority w:val="59"/>
    <w:rsid w:val="00152A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E20CDA"/>
    <w:rPr>
      <w:rFonts w:ascii="Calibri" w:eastAsia="Calibri" w:hAnsi="Calibri"/>
      <w:sz w:val="22"/>
      <w:szCs w:val="22"/>
      <w:lang w:eastAsia="en-US"/>
    </w:rPr>
  </w:style>
  <w:style w:type="paragraph" w:styleId="FormtovanvHTML">
    <w:name w:val="HTML Preformatted"/>
    <w:basedOn w:val="Normln"/>
    <w:link w:val="FormtovanvHTMLChar"/>
    <w:unhideWhenUsed/>
    <w:rsid w:val="0049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link w:val="FormtovanvHTML"/>
    <w:rsid w:val="00490576"/>
    <w:rPr>
      <w:rFonts w:ascii="Courier New" w:hAnsi="Courier New"/>
    </w:rPr>
  </w:style>
  <w:style w:type="numbering" w:customStyle="1" w:styleId="WWNum6">
    <w:name w:val="WWNum6"/>
    <w:basedOn w:val="Bezseznamu"/>
    <w:rsid w:val="00E37DEE"/>
    <w:pPr>
      <w:numPr>
        <w:numId w:val="20"/>
      </w:numPr>
    </w:pPr>
  </w:style>
  <w:style w:type="paragraph" w:styleId="Revize">
    <w:name w:val="Revision"/>
    <w:hidden/>
    <w:uiPriority w:val="99"/>
    <w:semiHidden/>
    <w:rsid w:val="007A66F1"/>
    <w:rPr>
      <w:sz w:val="24"/>
      <w:szCs w:val="24"/>
    </w:rPr>
  </w:style>
  <w:style w:type="paragraph" w:styleId="Titulek">
    <w:name w:val="caption"/>
    <w:basedOn w:val="Normln"/>
    <w:next w:val="Normln"/>
    <w:uiPriority w:val="35"/>
    <w:unhideWhenUsed/>
    <w:qFormat/>
    <w:rsid w:val="008C3840"/>
    <w:pPr>
      <w:spacing w:after="200"/>
      <w:jc w:val="both"/>
    </w:pPr>
    <w:rPr>
      <w:rFonts w:ascii="Verdana" w:eastAsia="Calibri" w:hAnsi="Verdana"/>
      <w:i/>
      <w:iCs/>
      <w:color w:val="44546A"/>
      <w:sz w:val="18"/>
      <w:szCs w:val="18"/>
      <w:lang w:eastAsia="en-US"/>
    </w:rPr>
  </w:style>
  <w:style w:type="table" w:customStyle="1" w:styleId="Tabulkaseznamu3zvraznn11">
    <w:name w:val="Tabulka seznamu 3 – zvýraznění 11"/>
    <w:basedOn w:val="Normlntabulka"/>
    <w:uiPriority w:val="48"/>
    <w:rsid w:val="008C3840"/>
    <w:rPr>
      <w:rFonts w:ascii="Calibri" w:eastAsia="Calibri" w:hAnsi="Calibri"/>
      <w:sz w:val="22"/>
      <w:szCs w:val="22"/>
      <w:lang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Odrky">
    <w:name w:val="Odrážky"/>
    <w:basedOn w:val="Odstavecseseznamem"/>
    <w:link w:val="OdrkyChar"/>
    <w:uiPriority w:val="99"/>
    <w:qFormat/>
    <w:rsid w:val="00D72544"/>
    <w:pPr>
      <w:numPr>
        <w:numId w:val="27"/>
      </w:numPr>
      <w:spacing w:after="0" w:line="240" w:lineRule="auto"/>
      <w:ind w:left="811" w:hanging="357"/>
      <w:jc w:val="both"/>
    </w:pPr>
    <w:rPr>
      <w:rFonts w:ascii="Verdana" w:hAnsi="Verdana"/>
      <w:sz w:val="18"/>
    </w:rPr>
  </w:style>
  <w:style w:type="character" w:customStyle="1" w:styleId="OdrkyChar">
    <w:name w:val="Odrážky Char"/>
    <w:link w:val="Odrky"/>
    <w:uiPriority w:val="99"/>
    <w:locked/>
    <w:rsid w:val="00D72544"/>
    <w:rPr>
      <w:rFonts w:ascii="Verdana" w:eastAsia="Calibri" w:hAnsi="Verdan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2121">
      <w:bodyDiv w:val="1"/>
      <w:marLeft w:val="0"/>
      <w:marRight w:val="0"/>
      <w:marTop w:val="0"/>
      <w:marBottom w:val="0"/>
      <w:divBdr>
        <w:top w:val="none" w:sz="0" w:space="0" w:color="auto"/>
        <w:left w:val="none" w:sz="0" w:space="0" w:color="auto"/>
        <w:bottom w:val="none" w:sz="0" w:space="0" w:color="auto"/>
        <w:right w:val="none" w:sz="0" w:space="0" w:color="auto"/>
      </w:divBdr>
    </w:div>
    <w:div w:id="40633766">
      <w:bodyDiv w:val="1"/>
      <w:marLeft w:val="0"/>
      <w:marRight w:val="0"/>
      <w:marTop w:val="0"/>
      <w:marBottom w:val="0"/>
      <w:divBdr>
        <w:top w:val="none" w:sz="0" w:space="0" w:color="auto"/>
        <w:left w:val="none" w:sz="0" w:space="0" w:color="auto"/>
        <w:bottom w:val="none" w:sz="0" w:space="0" w:color="auto"/>
        <w:right w:val="none" w:sz="0" w:space="0" w:color="auto"/>
      </w:divBdr>
    </w:div>
    <w:div w:id="43333741">
      <w:bodyDiv w:val="1"/>
      <w:marLeft w:val="0"/>
      <w:marRight w:val="0"/>
      <w:marTop w:val="0"/>
      <w:marBottom w:val="0"/>
      <w:divBdr>
        <w:top w:val="none" w:sz="0" w:space="0" w:color="auto"/>
        <w:left w:val="none" w:sz="0" w:space="0" w:color="auto"/>
        <w:bottom w:val="none" w:sz="0" w:space="0" w:color="auto"/>
        <w:right w:val="none" w:sz="0" w:space="0" w:color="auto"/>
      </w:divBdr>
    </w:div>
    <w:div w:id="44987918">
      <w:bodyDiv w:val="1"/>
      <w:marLeft w:val="0"/>
      <w:marRight w:val="0"/>
      <w:marTop w:val="0"/>
      <w:marBottom w:val="0"/>
      <w:divBdr>
        <w:top w:val="none" w:sz="0" w:space="0" w:color="auto"/>
        <w:left w:val="none" w:sz="0" w:space="0" w:color="auto"/>
        <w:bottom w:val="none" w:sz="0" w:space="0" w:color="auto"/>
        <w:right w:val="none" w:sz="0" w:space="0" w:color="auto"/>
      </w:divBdr>
    </w:div>
    <w:div w:id="56706689">
      <w:bodyDiv w:val="1"/>
      <w:marLeft w:val="0"/>
      <w:marRight w:val="0"/>
      <w:marTop w:val="0"/>
      <w:marBottom w:val="0"/>
      <w:divBdr>
        <w:top w:val="none" w:sz="0" w:space="0" w:color="auto"/>
        <w:left w:val="none" w:sz="0" w:space="0" w:color="auto"/>
        <w:bottom w:val="none" w:sz="0" w:space="0" w:color="auto"/>
        <w:right w:val="none" w:sz="0" w:space="0" w:color="auto"/>
      </w:divBdr>
    </w:div>
    <w:div w:id="139230748">
      <w:bodyDiv w:val="1"/>
      <w:marLeft w:val="0"/>
      <w:marRight w:val="0"/>
      <w:marTop w:val="0"/>
      <w:marBottom w:val="0"/>
      <w:divBdr>
        <w:top w:val="none" w:sz="0" w:space="0" w:color="auto"/>
        <w:left w:val="none" w:sz="0" w:space="0" w:color="auto"/>
        <w:bottom w:val="none" w:sz="0" w:space="0" w:color="auto"/>
        <w:right w:val="none" w:sz="0" w:space="0" w:color="auto"/>
      </w:divBdr>
    </w:div>
    <w:div w:id="150949279">
      <w:bodyDiv w:val="1"/>
      <w:marLeft w:val="0"/>
      <w:marRight w:val="0"/>
      <w:marTop w:val="0"/>
      <w:marBottom w:val="0"/>
      <w:divBdr>
        <w:top w:val="none" w:sz="0" w:space="0" w:color="auto"/>
        <w:left w:val="none" w:sz="0" w:space="0" w:color="auto"/>
        <w:bottom w:val="none" w:sz="0" w:space="0" w:color="auto"/>
        <w:right w:val="none" w:sz="0" w:space="0" w:color="auto"/>
      </w:divBdr>
    </w:div>
    <w:div w:id="173957255">
      <w:bodyDiv w:val="1"/>
      <w:marLeft w:val="0"/>
      <w:marRight w:val="0"/>
      <w:marTop w:val="0"/>
      <w:marBottom w:val="0"/>
      <w:divBdr>
        <w:top w:val="none" w:sz="0" w:space="0" w:color="auto"/>
        <w:left w:val="none" w:sz="0" w:space="0" w:color="auto"/>
        <w:bottom w:val="none" w:sz="0" w:space="0" w:color="auto"/>
        <w:right w:val="none" w:sz="0" w:space="0" w:color="auto"/>
      </w:divBdr>
    </w:div>
    <w:div w:id="174879018">
      <w:bodyDiv w:val="1"/>
      <w:marLeft w:val="0"/>
      <w:marRight w:val="0"/>
      <w:marTop w:val="0"/>
      <w:marBottom w:val="0"/>
      <w:divBdr>
        <w:top w:val="none" w:sz="0" w:space="0" w:color="auto"/>
        <w:left w:val="none" w:sz="0" w:space="0" w:color="auto"/>
        <w:bottom w:val="none" w:sz="0" w:space="0" w:color="auto"/>
        <w:right w:val="none" w:sz="0" w:space="0" w:color="auto"/>
      </w:divBdr>
    </w:div>
    <w:div w:id="178278279">
      <w:bodyDiv w:val="1"/>
      <w:marLeft w:val="0"/>
      <w:marRight w:val="0"/>
      <w:marTop w:val="0"/>
      <w:marBottom w:val="0"/>
      <w:divBdr>
        <w:top w:val="none" w:sz="0" w:space="0" w:color="auto"/>
        <w:left w:val="none" w:sz="0" w:space="0" w:color="auto"/>
        <w:bottom w:val="none" w:sz="0" w:space="0" w:color="auto"/>
        <w:right w:val="none" w:sz="0" w:space="0" w:color="auto"/>
      </w:divBdr>
    </w:div>
    <w:div w:id="181163151">
      <w:bodyDiv w:val="1"/>
      <w:marLeft w:val="0"/>
      <w:marRight w:val="0"/>
      <w:marTop w:val="0"/>
      <w:marBottom w:val="0"/>
      <w:divBdr>
        <w:top w:val="none" w:sz="0" w:space="0" w:color="auto"/>
        <w:left w:val="none" w:sz="0" w:space="0" w:color="auto"/>
        <w:bottom w:val="none" w:sz="0" w:space="0" w:color="auto"/>
        <w:right w:val="none" w:sz="0" w:space="0" w:color="auto"/>
      </w:divBdr>
    </w:div>
    <w:div w:id="205223700">
      <w:bodyDiv w:val="1"/>
      <w:marLeft w:val="0"/>
      <w:marRight w:val="0"/>
      <w:marTop w:val="0"/>
      <w:marBottom w:val="0"/>
      <w:divBdr>
        <w:top w:val="none" w:sz="0" w:space="0" w:color="auto"/>
        <w:left w:val="none" w:sz="0" w:space="0" w:color="auto"/>
        <w:bottom w:val="none" w:sz="0" w:space="0" w:color="auto"/>
        <w:right w:val="none" w:sz="0" w:space="0" w:color="auto"/>
      </w:divBdr>
    </w:div>
    <w:div w:id="220873537">
      <w:bodyDiv w:val="1"/>
      <w:marLeft w:val="0"/>
      <w:marRight w:val="0"/>
      <w:marTop w:val="0"/>
      <w:marBottom w:val="0"/>
      <w:divBdr>
        <w:top w:val="none" w:sz="0" w:space="0" w:color="auto"/>
        <w:left w:val="none" w:sz="0" w:space="0" w:color="auto"/>
        <w:bottom w:val="none" w:sz="0" w:space="0" w:color="auto"/>
        <w:right w:val="none" w:sz="0" w:space="0" w:color="auto"/>
      </w:divBdr>
    </w:div>
    <w:div w:id="255404033">
      <w:bodyDiv w:val="1"/>
      <w:marLeft w:val="0"/>
      <w:marRight w:val="0"/>
      <w:marTop w:val="0"/>
      <w:marBottom w:val="0"/>
      <w:divBdr>
        <w:top w:val="none" w:sz="0" w:space="0" w:color="auto"/>
        <w:left w:val="none" w:sz="0" w:space="0" w:color="auto"/>
        <w:bottom w:val="none" w:sz="0" w:space="0" w:color="auto"/>
        <w:right w:val="none" w:sz="0" w:space="0" w:color="auto"/>
      </w:divBdr>
    </w:div>
    <w:div w:id="264577230">
      <w:bodyDiv w:val="1"/>
      <w:marLeft w:val="0"/>
      <w:marRight w:val="0"/>
      <w:marTop w:val="0"/>
      <w:marBottom w:val="0"/>
      <w:divBdr>
        <w:top w:val="none" w:sz="0" w:space="0" w:color="auto"/>
        <w:left w:val="none" w:sz="0" w:space="0" w:color="auto"/>
        <w:bottom w:val="none" w:sz="0" w:space="0" w:color="auto"/>
        <w:right w:val="none" w:sz="0" w:space="0" w:color="auto"/>
      </w:divBdr>
    </w:div>
    <w:div w:id="279531643">
      <w:bodyDiv w:val="1"/>
      <w:marLeft w:val="0"/>
      <w:marRight w:val="0"/>
      <w:marTop w:val="0"/>
      <w:marBottom w:val="0"/>
      <w:divBdr>
        <w:top w:val="none" w:sz="0" w:space="0" w:color="auto"/>
        <w:left w:val="none" w:sz="0" w:space="0" w:color="auto"/>
        <w:bottom w:val="none" w:sz="0" w:space="0" w:color="auto"/>
        <w:right w:val="none" w:sz="0" w:space="0" w:color="auto"/>
      </w:divBdr>
    </w:div>
    <w:div w:id="348144125">
      <w:bodyDiv w:val="1"/>
      <w:marLeft w:val="0"/>
      <w:marRight w:val="0"/>
      <w:marTop w:val="0"/>
      <w:marBottom w:val="0"/>
      <w:divBdr>
        <w:top w:val="none" w:sz="0" w:space="0" w:color="auto"/>
        <w:left w:val="none" w:sz="0" w:space="0" w:color="auto"/>
        <w:bottom w:val="none" w:sz="0" w:space="0" w:color="auto"/>
        <w:right w:val="none" w:sz="0" w:space="0" w:color="auto"/>
      </w:divBdr>
    </w:div>
    <w:div w:id="369306501">
      <w:bodyDiv w:val="1"/>
      <w:marLeft w:val="0"/>
      <w:marRight w:val="0"/>
      <w:marTop w:val="0"/>
      <w:marBottom w:val="0"/>
      <w:divBdr>
        <w:top w:val="none" w:sz="0" w:space="0" w:color="auto"/>
        <w:left w:val="none" w:sz="0" w:space="0" w:color="auto"/>
        <w:bottom w:val="none" w:sz="0" w:space="0" w:color="auto"/>
        <w:right w:val="none" w:sz="0" w:space="0" w:color="auto"/>
      </w:divBdr>
    </w:div>
    <w:div w:id="393745025">
      <w:bodyDiv w:val="1"/>
      <w:marLeft w:val="0"/>
      <w:marRight w:val="0"/>
      <w:marTop w:val="0"/>
      <w:marBottom w:val="0"/>
      <w:divBdr>
        <w:top w:val="none" w:sz="0" w:space="0" w:color="auto"/>
        <w:left w:val="none" w:sz="0" w:space="0" w:color="auto"/>
        <w:bottom w:val="none" w:sz="0" w:space="0" w:color="auto"/>
        <w:right w:val="none" w:sz="0" w:space="0" w:color="auto"/>
      </w:divBdr>
    </w:div>
    <w:div w:id="400249222">
      <w:bodyDiv w:val="1"/>
      <w:marLeft w:val="0"/>
      <w:marRight w:val="0"/>
      <w:marTop w:val="0"/>
      <w:marBottom w:val="0"/>
      <w:divBdr>
        <w:top w:val="none" w:sz="0" w:space="0" w:color="auto"/>
        <w:left w:val="none" w:sz="0" w:space="0" w:color="auto"/>
        <w:bottom w:val="none" w:sz="0" w:space="0" w:color="auto"/>
        <w:right w:val="none" w:sz="0" w:space="0" w:color="auto"/>
      </w:divBdr>
    </w:div>
    <w:div w:id="416055101">
      <w:bodyDiv w:val="1"/>
      <w:marLeft w:val="0"/>
      <w:marRight w:val="0"/>
      <w:marTop w:val="0"/>
      <w:marBottom w:val="0"/>
      <w:divBdr>
        <w:top w:val="none" w:sz="0" w:space="0" w:color="auto"/>
        <w:left w:val="none" w:sz="0" w:space="0" w:color="auto"/>
        <w:bottom w:val="none" w:sz="0" w:space="0" w:color="auto"/>
        <w:right w:val="none" w:sz="0" w:space="0" w:color="auto"/>
      </w:divBdr>
    </w:div>
    <w:div w:id="433944485">
      <w:bodyDiv w:val="1"/>
      <w:marLeft w:val="0"/>
      <w:marRight w:val="0"/>
      <w:marTop w:val="0"/>
      <w:marBottom w:val="0"/>
      <w:divBdr>
        <w:top w:val="none" w:sz="0" w:space="0" w:color="auto"/>
        <w:left w:val="none" w:sz="0" w:space="0" w:color="auto"/>
        <w:bottom w:val="none" w:sz="0" w:space="0" w:color="auto"/>
        <w:right w:val="none" w:sz="0" w:space="0" w:color="auto"/>
      </w:divBdr>
    </w:div>
    <w:div w:id="438721135">
      <w:bodyDiv w:val="1"/>
      <w:marLeft w:val="0"/>
      <w:marRight w:val="0"/>
      <w:marTop w:val="0"/>
      <w:marBottom w:val="0"/>
      <w:divBdr>
        <w:top w:val="none" w:sz="0" w:space="0" w:color="auto"/>
        <w:left w:val="none" w:sz="0" w:space="0" w:color="auto"/>
        <w:bottom w:val="none" w:sz="0" w:space="0" w:color="auto"/>
        <w:right w:val="none" w:sz="0" w:space="0" w:color="auto"/>
      </w:divBdr>
    </w:div>
    <w:div w:id="458258431">
      <w:bodyDiv w:val="1"/>
      <w:marLeft w:val="0"/>
      <w:marRight w:val="0"/>
      <w:marTop w:val="0"/>
      <w:marBottom w:val="0"/>
      <w:divBdr>
        <w:top w:val="none" w:sz="0" w:space="0" w:color="auto"/>
        <w:left w:val="none" w:sz="0" w:space="0" w:color="auto"/>
        <w:bottom w:val="none" w:sz="0" w:space="0" w:color="auto"/>
        <w:right w:val="none" w:sz="0" w:space="0" w:color="auto"/>
      </w:divBdr>
    </w:div>
    <w:div w:id="496531467">
      <w:bodyDiv w:val="1"/>
      <w:marLeft w:val="0"/>
      <w:marRight w:val="0"/>
      <w:marTop w:val="0"/>
      <w:marBottom w:val="0"/>
      <w:divBdr>
        <w:top w:val="none" w:sz="0" w:space="0" w:color="auto"/>
        <w:left w:val="none" w:sz="0" w:space="0" w:color="auto"/>
        <w:bottom w:val="none" w:sz="0" w:space="0" w:color="auto"/>
        <w:right w:val="none" w:sz="0" w:space="0" w:color="auto"/>
      </w:divBdr>
    </w:div>
    <w:div w:id="500968110">
      <w:bodyDiv w:val="1"/>
      <w:marLeft w:val="0"/>
      <w:marRight w:val="0"/>
      <w:marTop w:val="0"/>
      <w:marBottom w:val="0"/>
      <w:divBdr>
        <w:top w:val="none" w:sz="0" w:space="0" w:color="auto"/>
        <w:left w:val="none" w:sz="0" w:space="0" w:color="auto"/>
        <w:bottom w:val="none" w:sz="0" w:space="0" w:color="auto"/>
        <w:right w:val="none" w:sz="0" w:space="0" w:color="auto"/>
      </w:divBdr>
    </w:div>
    <w:div w:id="526874250">
      <w:bodyDiv w:val="1"/>
      <w:marLeft w:val="0"/>
      <w:marRight w:val="0"/>
      <w:marTop w:val="0"/>
      <w:marBottom w:val="0"/>
      <w:divBdr>
        <w:top w:val="none" w:sz="0" w:space="0" w:color="auto"/>
        <w:left w:val="none" w:sz="0" w:space="0" w:color="auto"/>
        <w:bottom w:val="none" w:sz="0" w:space="0" w:color="auto"/>
        <w:right w:val="none" w:sz="0" w:space="0" w:color="auto"/>
      </w:divBdr>
    </w:div>
    <w:div w:id="564605274">
      <w:bodyDiv w:val="1"/>
      <w:marLeft w:val="0"/>
      <w:marRight w:val="0"/>
      <w:marTop w:val="0"/>
      <w:marBottom w:val="0"/>
      <w:divBdr>
        <w:top w:val="none" w:sz="0" w:space="0" w:color="auto"/>
        <w:left w:val="none" w:sz="0" w:space="0" w:color="auto"/>
        <w:bottom w:val="none" w:sz="0" w:space="0" w:color="auto"/>
        <w:right w:val="none" w:sz="0" w:space="0" w:color="auto"/>
      </w:divBdr>
    </w:div>
    <w:div w:id="603151578">
      <w:bodyDiv w:val="1"/>
      <w:marLeft w:val="0"/>
      <w:marRight w:val="0"/>
      <w:marTop w:val="0"/>
      <w:marBottom w:val="0"/>
      <w:divBdr>
        <w:top w:val="none" w:sz="0" w:space="0" w:color="auto"/>
        <w:left w:val="none" w:sz="0" w:space="0" w:color="auto"/>
        <w:bottom w:val="none" w:sz="0" w:space="0" w:color="auto"/>
        <w:right w:val="none" w:sz="0" w:space="0" w:color="auto"/>
      </w:divBdr>
    </w:div>
    <w:div w:id="612052022">
      <w:bodyDiv w:val="1"/>
      <w:marLeft w:val="0"/>
      <w:marRight w:val="0"/>
      <w:marTop w:val="0"/>
      <w:marBottom w:val="0"/>
      <w:divBdr>
        <w:top w:val="none" w:sz="0" w:space="0" w:color="auto"/>
        <w:left w:val="none" w:sz="0" w:space="0" w:color="auto"/>
        <w:bottom w:val="none" w:sz="0" w:space="0" w:color="auto"/>
        <w:right w:val="none" w:sz="0" w:space="0" w:color="auto"/>
      </w:divBdr>
    </w:div>
    <w:div w:id="614793347">
      <w:bodyDiv w:val="1"/>
      <w:marLeft w:val="0"/>
      <w:marRight w:val="0"/>
      <w:marTop w:val="0"/>
      <w:marBottom w:val="0"/>
      <w:divBdr>
        <w:top w:val="none" w:sz="0" w:space="0" w:color="auto"/>
        <w:left w:val="none" w:sz="0" w:space="0" w:color="auto"/>
        <w:bottom w:val="none" w:sz="0" w:space="0" w:color="auto"/>
        <w:right w:val="none" w:sz="0" w:space="0" w:color="auto"/>
      </w:divBdr>
    </w:div>
    <w:div w:id="662129786">
      <w:bodyDiv w:val="1"/>
      <w:marLeft w:val="0"/>
      <w:marRight w:val="0"/>
      <w:marTop w:val="0"/>
      <w:marBottom w:val="0"/>
      <w:divBdr>
        <w:top w:val="none" w:sz="0" w:space="0" w:color="auto"/>
        <w:left w:val="none" w:sz="0" w:space="0" w:color="auto"/>
        <w:bottom w:val="none" w:sz="0" w:space="0" w:color="auto"/>
        <w:right w:val="none" w:sz="0" w:space="0" w:color="auto"/>
      </w:divBdr>
    </w:div>
    <w:div w:id="669331170">
      <w:bodyDiv w:val="1"/>
      <w:marLeft w:val="0"/>
      <w:marRight w:val="0"/>
      <w:marTop w:val="0"/>
      <w:marBottom w:val="0"/>
      <w:divBdr>
        <w:top w:val="none" w:sz="0" w:space="0" w:color="auto"/>
        <w:left w:val="none" w:sz="0" w:space="0" w:color="auto"/>
        <w:bottom w:val="none" w:sz="0" w:space="0" w:color="auto"/>
        <w:right w:val="none" w:sz="0" w:space="0" w:color="auto"/>
      </w:divBdr>
      <w:divsChild>
        <w:div w:id="1268347169">
          <w:marLeft w:val="0"/>
          <w:marRight w:val="0"/>
          <w:marTop w:val="0"/>
          <w:marBottom w:val="0"/>
          <w:divBdr>
            <w:top w:val="none" w:sz="0" w:space="0" w:color="auto"/>
            <w:left w:val="none" w:sz="0" w:space="0" w:color="auto"/>
            <w:bottom w:val="none" w:sz="0" w:space="0" w:color="auto"/>
            <w:right w:val="none" w:sz="0" w:space="0" w:color="auto"/>
          </w:divBdr>
          <w:divsChild>
            <w:div w:id="602150782">
              <w:marLeft w:val="0"/>
              <w:marRight w:val="0"/>
              <w:marTop w:val="0"/>
              <w:marBottom w:val="0"/>
              <w:divBdr>
                <w:top w:val="none" w:sz="0" w:space="0" w:color="auto"/>
                <w:left w:val="none" w:sz="0" w:space="0" w:color="auto"/>
                <w:bottom w:val="none" w:sz="0" w:space="0" w:color="auto"/>
                <w:right w:val="none" w:sz="0" w:space="0" w:color="auto"/>
              </w:divBdr>
              <w:divsChild>
                <w:div w:id="1816681015">
                  <w:marLeft w:val="0"/>
                  <w:marRight w:val="0"/>
                  <w:marTop w:val="195"/>
                  <w:marBottom w:val="0"/>
                  <w:divBdr>
                    <w:top w:val="none" w:sz="0" w:space="0" w:color="auto"/>
                    <w:left w:val="none" w:sz="0" w:space="0" w:color="auto"/>
                    <w:bottom w:val="none" w:sz="0" w:space="0" w:color="auto"/>
                    <w:right w:val="none" w:sz="0" w:space="0" w:color="auto"/>
                  </w:divBdr>
                  <w:divsChild>
                    <w:div w:id="2118862819">
                      <w:marLeft w:val="0"/>
                      <w:marRight w:val="0"/>
                      <w:marTop w:val="0"/>
                      <w:marBottom w:val="0"/>
                      <w:divBdr>
                        <w:top w:val="none" w:sz="0" w:space="0" w:color="auto"/>
                        <w:left w:val="none" w:sz="0" w:space="0" w:color="auto"/>
                        <w:bottom w:val="none" w:sz="0" w:space="0" w:color="auto"/>
                        <w:right w:val="none" w:sz="0" w:space="0" w:color="auto"/>
                      </w:divBdr>
                      <w:divsChild>
                        <w:div w:id="1805000065">
                          <w:marLeft w:val="0"/>
                          <w:marRight w:val="0"/>
                          <w:marTop w:val="0"/>
                          <w:marBottom w:val="0"/>
                          <w:divBdr>
                            <w:top w:val="none" w:sz="0" w:space="0" w:color="auto"/>
                            <w:left w:val="none" w:sz="0" w:space="0" w:color="auto"/>
                            <w:bottom w:val="none" w:sz="0" w:space="0" w:color="auto"/>
                            <w:right w:val="none" w:sz="0" w:space="0" w:color="auto"/>
                          </w:divBdr>
                          <w:divsChild>
                            <w:div w:id="428236069">
                              <w:marLeft w:val="0"/>
                              <w:marRight w:val="0"/>
                              <w:marTop w:val="0"/>
                              <w:marBottom w:val="0"/>
                              <w:divBdr>
                                <w:top w:val="none" w:sz="0" w:space="0" w:color="auto"/>
                                <w:left w:val="none" w:sz="0" w:space="0" w:color="auto"/>
                                <w:bottom w:val="none" w:sz="0" w:space="0" w:color="auto"/>
                                <w:right w:val="none" w:sz="0" w:space="0" w:color="auto"/>
                              </w:divBdr>
                              <w:divsChild>
                                <w:div w:id="246038299">
                                  <w:marLeft w:val="0"/>
                                  <w:marRight w:val="0"/>
                                  <w:marTop w:val="0"/>
                                  <w:marBottom w:val="0"/>
                                  <w:divBdr>
                                    <w:top w:val="none" w:sz="0" w:space="0" w:color="auto"/>
                                    <w:left w:val="none" w:sz="0" w:space="0" w:color="auto"/>
                                    <w:bottom w:val="none" w:sz="0" w:space="0" w:color="auto"/>
                                    <w:right w:val="none" w:sz="0" w:space="0" w:color="auto"/>
                                  </w:divBdr>
                                  <w:divsChild>
                                    <w:div w:id="296305926">
                                      <w:marLeft w:val="0"/>
                                      <w:marRight w:val="0"/>
                                      <w:marTop w:val="0"/>
                                      <w:marBottom w:val="0"/>
                                      <w:divBdr>
                                        <w:top w:val="none" w:sz="0" w:space="0" w:color="auto"/>
                                        <w:left w:val="none" w:sz="0" w:space="0" w:color="auto"/>
                                        <w:bottom w:val="none" w:sz="0" w:space="0" w:color="auto"/>
                                        <w:right w:val="none" w:sz="0" w:space="0" w:color="auto"/>
                                      </w:divBdr>
                                      <w:divsChild>
                                        <w:div w:id="460922973">
                                          <w:marLeft w:val="0"/>
                                          <w:marRight w:val="0"/>
                                          <w:marTop w:val="0"/>
                                          <w:marBottom w:val="0"/>
                                          <w:divBdr>
                                            <w:top w:val="none" w:sz="0" w:space="0" w:color="auto"/>
                                            <w:left w:val="none" w:sz="0" w:space="0" w:color="auto"/>
                                            <w:bottom w:val="none" w:sz="0" w:space="0" w:color="auto"/>
                                            <w:right w:val="none" w:sz="0" w:space="0" w:color="auto"/>
                                          </w:divBdr>
                                          <w:divsChild>
                                            <w:div w:id="1723410055">
                                              <w:marLeft w:val="0"/>
                                              <w:marRight w:val="0"/>
                                              <w:marTop w:val="0"/>
                                              <w:marBottom w:val="180"/>
                                              <w:divBdr>
                                                <w:top w:val="none" w:sz="0" w:space="0" w:color="auto"/>
                                                <w:left w:val="none" w:sz="0" w:space="0" w:color="auto"/>
                                                <w:bottom w:val="none" w:sz="0" w:space="0" w:color="auto"/>
                                                <w:right w:val="none" w:sz="0" w:space="0" w:color="auto"/>
                                              </w:divBdr>
                                              <w:divsChild>
                                                <w:div w:id="977955403">
                                                  <w:marLeft w:val="0"/>
                                                  <w:marRight w:val="0"/>
                                                  <w:marTop w:val="0"/>
                                                  <w:marBottom w:val="0"/>
                                                  <w:divBdr>
                                                    <w:top w:val="none" w:sz="0" w:space="0" w:color="auto"/>
                                                    <w:left w:val="none" w:sz="0" w:space="0" w:color="auto"/>
                                                    <w:bottom w:val="none" w:sz="0" w:space="0" w:color="auto"/>
                                                    <w:right w:val="none" w:sz="0" w:space="0" w:color="auto"/>
                                                  </w:divBdr>
                                                  <w:divsChild>
                                                    <w:div w:id="1866824000">
                                                      <w:marLeft w:val="0"/>
                                                      <w:marRight w:val="0"/>
                                                      <w:marTop w:val="0"/>
                                                      <w:marBottom w:val="0"/>
                                                      <w:divBdr>
                                                        <w:top w:val="none" w:sz="0" w:space="0" w:color="auto"/>
                                                        <w:left w:val="none" w:sz="0" w:space="0" w:color="auto"/>
                                                        <w:bottom w:val="none" w:sz="0" w:space="0" w:color="auto"/>
                                                        <w:right w:val="none" w:sz="0" w:space="0" w:color="auto"/>
                                                      </w:divBdr>
                                                      <w:divsChild>
                                                        <w:div w:id="2080638646">
                                                          <w:marLeft w:val="0"/>
                                                          <w:marRight w:val="0"/>
                                                          <w:marTop w:val="0"/>
                                                          <w:marBottom w:val="0"/>
                                                          <w:divBdr>
                                                            <w:top w:val="none" w:sz="0" w:space="0" w:color="auto"/>
                                                            <w:left w:val="none" w:sz="0" w:space="0" w:color="auto"/>
                                                            <w:bottom w:val="none" w:sz="0" w:space="0" w:color="auto"/>
                                                            <w:right w:val="none" w:sz="0" w:space="0" w:color="auto"/>
                                                          </w:divBdr>
                                                          <w:divsChild>
                                                            <w:div w:id="2048527808">
                                                              <w:marLeft w:val="0"/>
                                                              <w:marRight w:val="0"/>
                                                              <w:marTop w:val="0"/>
                                                              <w:marBottom w:val="0"/>
                                                              <w:divBdr>
                                                                <w:top w:val="none" w:sz="0" w:space="0" w:color="auto"/>
                                                                <w:left w:val="none" w:sz="0" w:space="0" w:color="auto"/>
                                                                <w:bottom w:val="none" w:sz="0" w:space="0" w:color="auto"/>
                                                                <w:right w:val="none" w:sz="0" w:space="0" w:color="auto"/>
                                                              </w:divBdr>
                                                              <w:divsChild>
                                                                <w:div w:id="1630817325">
                                                                  <w:marLeft w:val="0"/>
                                                                  <w:marRight w:val="0"/>
                                                                  <w:marTop w:val="0"/>
                                                                  <w:marBottom w:val="0"/>
                                                                  <w:divBdr>
                                                                    <w:top w:val="none" w:sz="0" w:space="0" w:color="auto"/>
                                                                    <w:left w:val="none" w:sz="0" w:space="0" w:color="auto"/>
                                                                    <w:bottom w:val="none" w:sz="0" w:space="0" w:color="auto"/>
                                                                    <w:right w:val="none" w:sz="0" w:space="0" w:color="auto"/>
                                                                  </w:divBdr>
                                                                  <w:divsChild>
                                                                    <w:div w:id="1586106895">
                                                                      <w:marLeft w:val="0"/>
                                                                      <w:marRight w:val="0"/>
                                                                      <w:marTop w:val="0"/>
                                                                      <w:marBottom w:val="0"/>
                                                                      <w:divBdr>
                                                                        <w:top w:val="none" w:sz="0" w:space="0" w:color="auto"/>
                                                                        <w:left w:val="none" w:sz="0" w:space="0" w:color="auto"/>
                                                                        <w:bottom w:val="none" w:sz="0" w:space="0" w:color="auto"/>
                                                                        <w:right w:val="none" w:sz="0" w:space="0" w:color="auto"/>
                                                                      </w:divBdr>
                                                                      <w:divsChild>
                                                                        <w:div w:id="2676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970025">
      <w:bodyDiv w:val="1"/>
      <w:marLeft w:val="0"/>
      <w:marRight w:val="0"/>
      <w:marTop w:val="0"/>
      <w:marBottom w:val="0"/>
      <w:divBdr>
        <w:top w:val="none" w:sz="0" w:space="0" w:color="auto"/>
        <w:left w:val="none" w:sz="0" w:space="0" w:color="auto"/>
        <w:bottom w:val="none" w:sz="0" w:space="0" w:color="auto"/>
        <w:right w:val="none" w:sz="0" w:space="0" w:color="auto"/>
      </w:divBdr>
    </w:div>
    <w:div w:id="757479163">
      <w:bodyDiv w:val="1"/>
      <w:marLeft w:val="0"/>
      <w:marRight w:val="0"/>
      <w:marTop w:val="0"/>
      <w:marBottom w:val="0"/>
      <w:divBdr>
        <w:top w:val="none" w:sz="0" w:space="0" w:color="auto"/>
        <w:left w:val="none" w:sz="0" w:space="0" w:color="auto"/>
        <w:bottom w:val="none" w:sz="0" w:space="0" w:color="auto"/>
        <w:right w:val="none" w:sz="0" w:space="0" w:color="auto"/>
      </w:divBdr>
    </w:div>
    <w:div w:id="796022400">
      <w:bodyDiv w:val="1"/>
      <w:marLeft w:val="0"/>
      <w:marRight w:val="0"/>
      <w:marTop w:val="0"/>
      <w:marBottom w:val="0"/>
      <w:divBdr>
        <w:top w:val="none" w:sz="0" w:space="0" w:color="auto"/>
        <w:left w:val="none" w:sz="0" w:space="0" w:color="auto"/>
        <w:bottom w:val="none" w:sz="0" w:space="0" w:color="auto"/>
        <w:right w:val="none" w:sz="0" w:space="0" w:color="auto"/>
      </w:divBdr>
    </w:div>
    <w:div w:id="798693441">
      <w:bodyDiv w:val="1"/>
      <w:marLeft w:val="0"/>
      <w:marRight w:val="0"/>
      <w:marTop w:val="0"/>
      <w:marBottom w:val="0"/>
      <w:divBdr>
        <w:top w:val="none" w:sz="0" w:space="0" w:color="auto"/>
        <w:left w:val="none" w:sz="0" w:space="0" w:color="auto"/>
        <w:bottom w:val="none" w:sz="0" w:space="0" w:color="auto"/>
        <w:right w:val="none" w:sz="0" w:space="0" w:color="auto"/>
      </w:divBdr>
    </w:div>
    <w:div w:id="799493117">
      <w:bodyDiv w:val="1"/>
      <w:marLeft w:val="0"/>
      <w:marRight w:val="0"/>
      <w:marTop w:val="0"/>
      <w:marBottom w:val="0"/>
      <w:divBdr>
        <w:top w:val="none" w:sz="0" w:space="0" w:color="auto"/>
        <w:left w:val="none" w:sz="0" w:space="0" w:color="auto"/>
        <w:bottom w:val="none" w:sz="0" w:space="0" w:color="auto"/>
        <w:right w:val="none" w:sz="0" w:space="0" w:color="auto"/>
      </w:divBdr>
    </w:div>
    <w:div w:id="813840432">
      <w:bodyDiv w:val="1"/>
      <w:marLeft w:val="0"/>
      <w:marRight w:val="0"/>
      <w:marTop w:val="0"/>
      <w:marBottom w:val="0"/>
      <w:divBdr>
        <w:top w:val="none" w:sz="0" w:space="0" w:color="auto"/>
        <w:left w:val="none" w:sz="0" w:space="0" w:color="auto"/>
        <w:bottom w:val="none" w:sz="0" w:space="0" w:color="auto"/>
        <w:right w:val="none" w:sz="0" w:space="0" w:color="auto"/>
      </w:divBdr>
    </w:div>
    <w:div w:id="847915009">
      <w:bodyDiv w:val="1"/>
      <w:marLeft w:val="0"/>
      <w:marRight w:val="0"/>
      <w:marTop w:val="0"/>
      <w:marBottom w:val="0"/>
      <w:divBdr>
        <w:top w:val="none" w:sz="0" w:space="0" w:color="auto"/>
        <w:left w:val="none" w:sz="0" w:space="0" w:color="auto"/>
        <w:bottom w:val="none" w:sz="0" w:space="0" w:color="auto"/>
        <w:right w:val="none" w:sz="0" w:space="0" w:color="auto"/>
      </w:divBdr>
    </w:div>
    <w:div w:id="848762374">
      <w:bodyDiv w:val="1"/>
      <w:marLeft w:val="0"/>
      <w:marRight w:val="0"/>
      <w:marTop w:val="0"/>
      <w:marBottom w:val="0"/>
      <w:divBdr>
        <w:top w:val="none" w:sz="0" w:space="0" w:color="auto"/>
        <w:left w:val="none" w:sz="0" w:space="0" w:color="auto"/>
        <w:bottom w:val="none" w:sz="0" w:space="0" w:color="auto"/>
        <w:right w:val="none" w:sz="0" w:space="0" w:color="auto"/>
      </w:divBdr>
    </w:div>
    <w:div w:id="957683977">
      <w:bodyDiv w:val="1"/>
      <w:marLeft w:val="0"/>
      <w:marRight w:val="0"/>
      <w:marTop w:val="0"/>
      <w:marBottom w:val="0"/>
      <w:divBdr>
        <w:top w:val="none" w:sz="0" w:space="0" w:color="auto"/>
        <w:left w:val="none" w:sz="0" w:space="0" w:color="auto"/>
        <w:bottom w:val="none" w:sz="0" w:space="0" w:color="auto"/>
        <w:right w:val="none" w:sz="0" w:space="0" w:color="auto"/>
      </w:divBdr>
    </w:div>
    <w:div w:id="1000738942">
      <w:bodyDiv w:val="1"/>
      <w:marLeft w:val="0"/>
      <w:marRight w:val="0"/>
      <w:marTop w:val="0"/>
      <w:marBottom w:val="0"/>
      <w:divBdr>
        <w:top w:val="none" w:sz="0" w:space="0" w:color="auto"/>
        <w:left w:val="none" w:sz="0" w:space="0" w:color="auto"/>
        <w:bottom w:val="none" w:sz="0" w:space="0" w:color="auto"/>
        <w:right w:val="none" w:sz="0" w:space="0" w:color="auto"/>
      </w:divBdr>
    </w:div>
    <w:div w:id="1031490346">
      <w:bodyDiv w:val="1"/>
      <w:marLeft w:val="0"/>
      <w:marRight w:val="0"/>
      <w:marTop w:val="0"/>
      <w:marBottom w:val="0"/>
      <w:divBdr>
        <w:top w:val="none" w:sz="0" w:space="0" w:color="auto"/>
        <w:left w:val="none" w:sz="0" w:space="0" w:color="auto"/>
        <w:bottom w:val="none" w:sz="0" w:space="0" w:color="auto"/>
        <w:right w:val="none" w:sz="0" w:space="0" w:color="auto"/>
      </w:divBdr>
    </w:div>
    <w:div w:id="1062948513">
      <w:bodyDiv w:val="1"/>
      <w:marLeft w:val="0"/>
      <w:marRight w:val="0"/>
      <w:marTop w:val="0"/>
      <w:marBottom w:val="0"/>
      <w:divBdr>
        <w:top w:val="none" w:sz="0" w:space="0" w:color="auto"/>
        <w:left w:val="none" w:sz="0" w:space="0" w:color="auto"/>
        <w:bottom w:val="none" w:sz="0" w:space="0" w:color="auto"/>
        <w:right w:val="none" w:sz="0" w:space="0" w:color="auto"/>
      </w:divBdr>
    </w:div>
    <w:div w:id="1065684215">
      <w:bodyDiv w:val="1"/>
      <w:marLeft w:val="0"/>
      <w:marRight w:val="0"/>
      <w:marTop w:val="0"/>
      <w:marBottom w:val="0"/>
      <w:divBdr>
        <w:top w:val="none" w:sz="0" w:space="0" w:color="auto"/>
        <w:left w:val="none" w:sz="0" w:space="0" w:color="auto"/>
        <w:bottom w:val="none" w:sz="0" w:space="0" w:color="auto"/>
        <w:right w:val="none" w:sz="0" w:space="0" w:color="auto"/>
      </w:divBdr>
    </w:div>
    <w:div w:id="1098260032">
      <w:bodyDiv w:val="1"/>
      <w:marLeft w:val="0"/>
      <w:marRight w:val="0"/>
      <w:marTop w:val="0"/>
      <w:marBottom w:val="0"/>
      <w:divBdr>
        <w:top w:val="none" w:sz="0" w:space="0" w:color="auto"/>
        <w:left w:val="none" w:sz="0" w:space="0" w:color="auto"/>
        <w:bottom w:val="none" w:sz="0" w:space="0" w:color="auto"/>
        <w:right w:val="none" w:sz="0" w:space="0" w:color="auto"/>
      </w:divBdr>
    </w:div>
    <w:div w:id="1111053497">
      <w:bodyDiv w:val="1"/>
      <w:marLeft w:val="0"/>
      <w:marRight w:val="0"/>
      <w:marTop w:val="0"/>
      <w:marBottom w:val="0"/>
      <w:divBdr>
        <w:top w:val="none" w:sz="0" w:space="0" w:color="auto"/>
        <w:left w:val="none" w:sz="0" w:space="0" w:color="auto"/>
        <w:bottom w:val="none" w:sz="0" w:space="0" w:color="auto"/>
        <w:right w:val="none" w:sz="0" w:space="0" w:color="auto"/>
      </w:divBdr>
    </w:div>
    <w:div w:id="1121606721">
      <w:bodyDiv w:val="1"/>
      <w:marLeft w:val="0"/>
      <w:marRight w:val="0"/>
      <w:marTop w:val="0"/>
      <w:marBottom w:val="0"/>
      <w:divBdr>
        <w:top w:val="none" w:sz="0" w:space="0" w:color="auto"/>
        <w:left w:val="none" w:sz="0" w:space="0" w:color="auto"/>
        <w:bottom w:val="none" w:sz="0" w:space="0" w:color="auto"/>
        <w:right w:val="none" w:sz="0" w:space="0" w:color="auto"/>
      </w:divBdr>
    </w:div>
    <w:div w:id="1121799502">
      <w:bodyDiv w:val="1"/>
      <w:marLeft w:val="0"/>
      <w:marRight w:val="0"/>
      <w:marTop w:val="0"/>
      <w:marBottom w:val="0"/>
      <w:divBdr>
        <w:top w:val="none" w:sz="0" w:space="0" w:color="auto"/>
        <w:left w:val="none" w:sz="0" w:space="0" w:color="auto"/>
        <w:bottom w:val="none" w:sz="0" w:space="0" w:color="auto"/>
        <w:right w:val="none" w:sz="0" w:space="0" w:color="auto"/>
      </w:divBdr>
    </w:div>
    <w:div w:id="1139762243">
      <w:bodyDiv w:val="1"/>
      <w:marLeft w:val="0"/>
      <w:marRight w:val="0"/>
      <w:marTop w:val="0"/>
      <w:marBottom w:val="0"/>
      <w:divBdr>
        <w:top w:val="none" w:sz="0" w:space="0" w:color="auto"/>
        <w:left w:val="none" w:sz="0" w:space="0" w:color="auto"/>
        <w:bottom w:val="none" w:sz="0" w:space="0" w:color="auto"/>
        <w:right w:val="none" w:sz="0" w:space="0" w:color="auto"/>
      </w:divBdr>
    </w:div>
    <w:div w:id="1156721379">
      <w:bodyDiv w:val="1"/>
      <w:marLeft w:val="0"/>
      <w:marRight w:val="0"/>
      <w:marTop w:val="0"/>
      <w:marBottom w:val="0"/>
      <w:divBdr>
        <w:top w:val="none" w:sz="0" w:space="0" w:color="auto"/>
        <w:left w:val="none" w:sz="0" w:space="0" w:color="auto"/>
        <w:bottom w:val="none" w:sz="0" w:space="0" w:color="auto"/>
        <w:right w:val="none" w:sz="0" w:space="0" w:color="auto"/>
      </w:divBdr>
    </w:div>
    <w:div w:id="1165438624">
      <w:bodyDiv w:val="1"/>
      <w:marLeft w:val="0"/>
      <w:marRight w:val="0"/>
      <w:marTop w:val="0"/>
      <w:marBottom w:val="0"/>
      <w:divBdr>
        <w:top w:val="none" w:sz="0" w:space="0" w:color="auto"/>
        <w:left w:val="none" w:sz="0" w:space="0" w:color="auto"/>
        <w:bottom w:val="none" w:sz="0" w:space="0" w:color="auto"/>
        <w:right w:val="none" w:sz="0" w:space="0" w:color="auto"/>
      </w:divBdr>
    </w:div>
    <w:div w:id="1169639483">
      <w:bodyDiv w:val="1"/>
      <w:marLeft w:val="0"/>
      <w:marRight w:val="0"/>
      <w:marTop w:val="0"/>
      <w:marBottom w:val="0"/>
      <w:divBdr>
        <w:top w:val="none" w:sz="0" w:space="0" w:color="auto"/>
        <w:left w:val="none" w:sz="0" w:space="0" w:color="auto"/>
        <w:bottom w:val="none" w:sz="0" w:space="0" w:color="auto"/>
        <w:right w:val="none" w:sz="0" w:space="0" w:color="auto"/>
      </w:divBdr>
    </w:div>
    <w:div w:id="1203403010">
      <w:bodyDiv w:val="1"/>
      <w:marLeft w:val="0"/>
      <w:marRight w:val="0"/>
      <w:marTop w:val="0"/>
      <w:marBottom w:val="0"/>
      <w:divBdr>
        <w:top w:val="none" w:sz="0" w:space="0" w:color="auto"/>
        <w:left w:val="none" w:sz="0" w:space="0" w:color="auto"/>
        <w:bottom w:val="none" w:sz="0" w:space="0" w:color="auto"/>
        <w:right w:val="none" w:sz="0" w:space="0" w:color="auto"/>
      </w:divBdr>
    </w:div>
    <w:div w:id="1220704654">
      <w:bodyDiv w:val="1"/>
      <w:marLeft w:val="0"/>
      <w:marRight w:val="0"/>
      <w:marTop w:val="0"/>
      <w:marBottom w:val="0"/>
      <w:divBdr>
        <w:top w:val="none" w:sz="0" w:space="0" w:color="auto"/>
        <w:left w:val="none" w:sz="0" w:space="0" w:color="auto"/>
        <w:bottom w:val="none" w:sz="0" w:space="0" w:color="auto"/>
        <w:right w:val="none" w:sz="0" w:space="0" w:color="auto"/>
      </w:divBdr>
    </w:div>
    <w:div w:id="1260481848">
      <w:bodyDiv w:val="1"/>
      <w:marLeft w:val="0"/>
      <w:marRight w:val="0"/>
      <w:marTop w:val="0"/>
      <w:marBottom w:val="0"/>
      <w:divBdr>
        <w:top w:val="none" w:sz="0" w:space="0" w:color="auto"/>
        <w:left w:val="none" w:sz="0" w:space="0" w:color="auto"/>
        <w:bottom w:val="none" w:sz="0" w:space="0" w:color="auto"/>
        <w:right w:val="none" w:sz="0" w:space="0" w:color="auto"/>
      </w:divBdr>
    </w:div>
    <w:div w:id="1299452442">
      <w:bodyDiv w:val="1"/>
      <w:marLeft w:val="0"/>
      <w:marRight w:val="0"/>
      <w:marTop w:val="0"/>
      <w:marBottom w:val="0"/>
      <w:divBdr>
        <w:top w:val="none" w:sz="0" w:space="0" w:color="auto"/>
        <w:left w:val="none" w:sz="0" w:space="0" w:color="auto"/>
        <w:bottom w:val="none" w:sz="0" w:space="0" w:color="auto"/>
        <w:right w:val="none" w:sz="0" w:space="0" w:color="auto"/>
      </w:divBdr>
    </w:div>
    <w:div w:id="1372539212">
      <w:bodyDiv w:val="1"/>
      <w:marLeft w:val="0"/>
      <w:marRight w:val="0"/>
      <w:marTop w:val="0"/>
      <w:marBottom w:val="0"/>
      <w:divBdr>
        <w:top w:val="none" w:sz="0" w:space="0" w:color="auto"/>
        <w:left w:val="none" w:sz="0" w:space="0" w:color="auto"/>
        <w:bottom w:val="none" w:sz="0" w:space="0" w:color="auto"/>
        <w:right w:val="none" w:sz="0" w:space="0" w:color="auto"/>
      </w:divBdr>
    </w:div>
    <w:div w:id="1450511021">
      <w:bodyDiv w:val="1"/>
      <w:marLeft w:val="0"/>
      <w:marRight w:val="0"/>
      <w:marTop w:val="0"/>
      <w:marBottom w:val="0"/>
      <w:divBdr>
        <w:top w:val="none" w:sz="0" w:space="0" w:color="auto"/>
        <w:left w:val="none" w:sz="0" w:space="0" w:color="auto"/>
        <w:bottom w:val="none" w:sz="0" w:space="0" w:color="auto"/>
        <w:right w:val="none" w:sz="0" w:space="0" w:color="auto"/>
      </w:divBdr>
    </w:div>
    <w:div w:id="1453596952">
      <w:bodyDiv w:val="1"/>
      <w:marLeft w:val="0"/>
      <w:marRight w:val="0"/>
      <w:marTop w:val="0"/>
      <w:marBottom w:val="0"/>
      <w:divBdr>
        <w:top w:val="none" w:sz="0" w:space="0" w:color="auto"/>
        <w:left w:val="none" w:sz="0" w:space="0" w:color="auto"/>
        <w:bottom w:val="none" w:sz="0" w:space="0" w:color="auto"/>
        <w:right w:val="none" w:sz="0" w:space="0" w:color="auto"/>
      </w:divBdr>
    </w:div>
    <w:div w:id="1494102958">
      <w:bodyDiv w:val="1"/>
      <w:marLeft w:val="0"/>
      <w:marRight w:val="0"/>
      <w:marTop w:val="0"/>
      <w:marBottom w:val="0"/>
      <w:divBdr>
        <w:top w:val="none" w:sz="0" w:space="0" w:color="auto"/>
        <w:left w:val="none" w:sz="0" w:space="0" w:color="auto"/>
        <w:bottom w:val="none" w:sz="0" w:space="0" w:color="auto"/>
        <w:right w:val="none" w:sz="0" w:space="0" w:color="auto"/>
      </w:divBdr>
    </w:div>
    <w:div w:id="1528255479">
      <w:bodyDiv w:val="1"/>
      <w:marLeft w:val="0"/>
      <w:marRight w:val="0"/>
      <w:marTop w:val="0"/>
      <w:marBottom w:val="0"/>
      <w:divBdr>
        <w:top w:val="none" w:sz="0" w:space="0" w:color="auto"/>
        <w:left w:val="none" w:sz="0" w:space="0" w:color="auto"/>
        <w:bottom w:val="none" w:sz="0" w:space="0" w:color="auto"/>
        <w:right w:val="none" w:sz="0" w:space="0" w:color="auto"/>
      </w:divBdr>
    </w:div>
    <w:div w:id="1556814601">
      <w:bodyDiv w:val="1"/>
      <w:marLeft w:val="0"/>
      <w:marRight w:val="0"/>
      <w:marTop w:val="0"/>
      <w:marBottom w:val="0"/>
      <w:divBdr>
        <w:top w:val="none" w:sz="0" w:space="0" w:color="auto"/>
        <w:left w:val="none" w:sz="0" w:space="0" w:color="auto"/>
        <w:bottom w:val="none" w:sz="0" w:space="0" w:color="auto"/>
        <w:right w:val="none" w:sz="0" w:space="0" w:color="auto"/>
      </w:divBdr>
    </w:div>
    <w:div w:id="1579973768">
      <w:bodyDiv w:val="1"/>
      <w:marLeft w:val="0"/>
      <w:marRight w:val="0"/>
      <w:marTop w:val="0"/>
      <w:marBottom w:val="0"/>
      <w:divBdr>
        <w:top w:val="none" w:sz="0" w:space="0" w:color="auto"/>
        <w:left w:val="none" w:sz="0" w:space="0" w:color="auto"/>
        <w:bottom w:val="none" w:sz="0" w:space="0" w:color="auto"/>
        <w:right w:val="none" w:sz="0" w:space="0" w:color="auto"/>
      </w:divBdr>
    </w:div>
    <w:div w:id="1603344184">
      <w:bodyDiv w:val="1"/>
      <w:marLeft w:val="0"/>
      <w:marRight w:val="0"/>
      <w:marTop w:val="0"/>
      <w:marBottom w:val="0"/>
      <w:divBdr>
        <w:top w:val="none" w:sz="0" w:space="0" w:color="auto"/>
        <w:left w:val="none" w:sz="0" w:space="0" w:color="auto"/>
        <w:bottom w:val="none" w:sz="0" w:space="0" w:color="auto"/>
        <w:right w:val="none" w:sz="0" w:space="0" w:color="auto"/>
      </w:divBdr>
    </w:div>
    <w:div w:id="1607930246">
      <w:bodyDiv w:val="1"/>
      <w:marLeft w:val="0"/>
      <w:marRight w:val="0"/>
      <w:marTop w:val="0"/>
      <w:marBottom w:val="0"/>
      <w:divBdr>
        <w:top w:val="none" w:sz="0" w:space="0" w:color="auto"/>
        <w:left w:val="none" w:sz="0" w:space="0" w:color="auto"/>
        <w:bottom w:val="none" w:sz="0" w:space="0" w:color="auto"/>
        <w:right w:val="none" w:sz="0" w:space="0" w:color="auto"/>
      </w:divBdr>
    </w:div>
    <w:div w:id="1624799872">
      <w:bodyDiv w:val="1"/>
      <w:marLeft w:val="0"/>
      <w:marRight w:val="0"/>
      <w:marTop w:val="0"/>
      <w:marBottom w:val="0"/>
      <w:divBdr>
        <w:top w:val="none" w:sz="0" w:space="0" w:color="auto"/>
        <w:left w:val="none" w:sz="0" w:space="0" w:color="auto"/>
        <w:bottom w:val="none" w:sz="0" w:space="0" w:color="auto"/>
        <w:right w:val="none" w:sz="0" w:space="0" w:color="auto"/>
      </w:divBdr>
    </w:div>
    <w:div w:id="1647315651">
      <w:bodyDiv w:val="1"/>
      <w:marLeft w:val="0"/>
      <w:marRight w:val="0"/>
      <w:marTop w:val="0"/>
      <w:marBottom w:val="0"/>
      <w:divBdr>
        <w:top w:val="none" w:sz="0" w:space="0" w:color="auto"/>
        <w:left w:val="none" w:sz="0" w:space="0" w:color="auto"/>
        <w:bottom w:val="none" w:sz="0" w:space="0" w:color="auto"/>
        <w:right w:val="none" w:sz="0" w:space="0" w:color="auto"/>
      </w:divBdr>
    </w:div>
    <w:div w:id="1663967768">
      <w:bodyDiv w:val="1"/>
      <w:marLeft w:val="0"/>
      <w:marRight w:val="0"/>
      <w:marTop w:val="0"/>
      <w:marBottom w:val="0"/>
      <w:divBdr>
        <w:top w:val="none" w:sz="0" w:space="0" w:color="auto"/>
        <w:left w:val="none" w:sz="0" w:space="0" w:color="auto"/>
        <w:bottom w:val="none" w:sz="0" w:space="0" w:color="auto"/>
        <w:right w:val="none" w:sz="0" w:space="0" w:color="auto"/>
      </w:divBdr>
    </w:div>
    <w:div w:id="1668555945">
      <w:bodyDiv w:val="1"/>
      <w:marLeft w:val="0"/>
      <w:marRight w:val="0"/>
      <w:marTop w:val="0"/>
      <w:marBottom w:val="0"/>
      <w:divBdr>
        <w:top w:val="none" w:sz="0" w:space="0" w:color="auto"/>
        <w:left w:val="none" w:sz="0" w:space="0" w:color="auto"/>
        <w:bottom w:val="none" w:sz="0" w:space="0" w:color="auto"/>
        <w:right w:val="none" w:sz="0" w:space="0" w:color="auto"/>
      </w:divBdr>
    </w:div>
    <w:div w:id="1703479688">
      <w:bodyDiv w:val="1"/>
      <w:marLeft w:val="0"/>
      <w:marRight w:val="0"/>
      <w:marTop w:val="0"/>
      <w:marBottom w:val="0"/>
      <w:divBdr>
        <w:top w:val="none" w:sz="0" w:space="0" w:color="auto"/>
        <w:left w:val="none" w:sz="0" w:space="0" w:color="auto"/>
        <w:bottom w:val="none" w:sz="0" w:space="0" w:color="auto"/>
        <w:right w:val="none" w:sz="0" w:space="0" w:color="auto"/>
      </w:divBdr>
    </w:div>
    <w:div w:id="1768774315">
      <w:bodyDiv w:val="1"/>
      <w:marLeft w:val="0"/>
      <w:marRight w:val="0"/>
      <w:marTop w:val="0"/>
      <w:marBottom w:val="0"/>
      <w:divBdr>
        <w:top w:val="none" w:sz="0" w:space="0" w:color="auto"/>
        <w:left w:val="none" w:sz="0" w:space="0" w:color="auto"/>
        <w:bottom w:val="none" w:sz="0" w:space="0" w:color="auto"/>
        <w:right w:val="none" w:sz="0" w:space="0" w:color="auto"/>
      </w:divBdr>
    </w:div>
    <w:div w:id="1798525049">
      <w:bodyDiv w:val="1"/>
      <w:marLeft w:val="0"/>
      <w:marRight w:val="0"/>
      <w:marTop w:val="0"/>
      <w:marBottom w:val="0"/>
      <w:divBdr>
        <w:top w:val="none" w:sz="0" w:space="0" w:color="auto"/>
        <w:left w:val="none" w:sz="0" w:space="0" w:color="auto"/>
        <w:bottom w:val="none" w:sz="0" w:space="0" w:color="auto"/>
        <w:right w:val="none" w:sz="0" w:space="0" w:color="auto"/>
      </w:divBdr>
    </w:div>
    <w:div w:id="1866945087">
      <w:bodyDiv w:val="1"/>
      <w:marLeft w:val="0"/>
      <w:marRight w:val="0"/>
      <w:marTop w:val="0"/>
      <w:marBottom w:val="0"/>
      <w:divBdr>
        <w:top w:val="none" w:sz="0" w:space="0" w:color="auto"/>
        <w:left w:val="none" w:sz="0" w:space="0" w:color="auto"/>
        <w:bottom w:val="none" w:sz="0" w:space="0" w:color="auto"/>
        <w:right w:val="none" w:sz="0" w:space="0" w:color="auto"/>
      </w:divBdr>
    </w:div>
    <w:div w:id="1872260934">
      <w:bodyDiv w:val="1"/>
      <w:marLeft w:val="0"/>
      <w:marRight w:val="0"/>
      <w:marTop w:val="0"/>
      <w:marBottom w:val="0"/>
      <w:divBdr>
        <w:top w:val="none" w:sz="0" w:space="0" w:color="auto"/>
        <w:left w:val="none" w:sz="0" w:space="0" w:color="auto"/>
        <w:bottom w:val="none" w:sz="0" w:space="0" w:color="auto"/>
        <w:right w:val="none" w:sz="0" w:space="0" w:color="auto"/>
      </w:divBdr>
    </w:div>
    <w:div w:id="1887331417">
      <w:bodyDiv w:val="1"/>
      <w:marLeft w:val="0"/>
      <w:marRight w:val="0"/>
      <w:marTop w:val="0"/>
      <w:marBottom w:val="0"/>
      <w:divBdr>
        <w:top w:val="none" w:sz="0" w:space="0" w:color="auto"/>
        <w:left w:val="none" w:sz="0" w:space="0" w:color="auto"/>
        <w:bottom w:val="none" w:sz="0" w:space="0" w:color="auto"/>
        <w:right w:val="none" w:sz="0" w:space="0" w:color="auto"/>
      </w:divBdr>
    </w:div>
    <w:div w:id="1909027726">
      <w:bodyDiv w:val="1"/>
      <w:marLeft w:val="0"/>
      <w:marRight w:val="0"/>
      <w:marTop w:val="0"/>
      <w:marBottom w:val="0"/>
      <w:divBdr>
        <w:top w:val="none" w:sz="0" w:space="0" w:color="auto"/>
        <w:left w:val="none" w:sz="0" w:space="0" w:color="auto"/>
        <w:bottom w:val="none" w:sz="0" w:space="0" w:color="auto"/>
        <w:right w:val="none" w:sz="0" w:space="0" w:color="auto"/>
      </w:divBdr>
    </w:div>
    <w:div w:id="1975870203">
      <w:bodyDiv w:val="1"/>
      <w:marLeft w:val="0"/>
      <w:marRight w:val="0"/>
      <w:marTop w:val="0"/>
      <w:marBottom w:val="0"/>
      <w:divBdr>
        <w:top w:val="none" w:sz="0" w:space="0" w:color="auto"/>
        <w:left w:val="none" w:sz="0" w:space="0" w:color="auto"/>
        <w:bottom w:val="none" w:sz="0" w:space="0" w:color="auto"/>
        <w:right w:val="none" w:sz="0" w:space="0" w:color="auto"/>
      </w:divBdr>
    </w:div>
    <w:div w:id="2053308897">
      <w:bodyDiv w:val="1"/>
      <w:marLeft w:val="0"/>
      <w:marRight w:val="0"/>
      <w:marTop w:val="0"/>
      <w:marBottom w:val="0"/>
      <w:divBdr>
        <w:top w:val="none" w:sz="0" w:space="0" w:color="auto"/>
        <w:left w:val="none" w:sz="0" w:space="0" w:color="auto"/>
        <w:bottom w:val="none" w:sz="0" w:space="0" w:color="auto"/>
        <w:right w:val="none" w:sz="0" w:space="0" w:color="auto"/>
      </w:divBdr>
    </w:div>
    <w:div w:id="207670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verejnezakazky@sklegal.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k.benesov-city.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zak.benesov-city.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ralkova@benesov-city.cz" TargetMode="External"/><Relationship Id="rId5" Type="http://schemas.openxmlformats.org/officeDocument/2006/relationships/webSettings" Target="webSettings.xml"/><Relationship Id="rId15" Type="http://schemas.openxmlformats.org/officeDocument/2006/relationships/hyperlink" Target="https://www.sluzby-isvs.cz" TargetMode="External"/><Relationship Id="rId10" Type="http://schemas.openxmlformats.org/officeDocument/2006/relationships/hyperlink" Target="http://www.strukturalni-fondy.cz/cs/Microsites/IROP/Dokumen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otaceeu.cz/cs/Microsites/IROP/Vyzvy/Vyzva-c-28-Specificke-informacni-a-komunikacni-systemy-a-infrastrukt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hyperlink" Target="http://www.kurim.cz/foto_znak5.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rbX0106lyQRixzu3prr+NELDoOalZyjigGM+v23HQOI=</DigestValue>
    </Reference>
    <Reference Type="http://www.w3.org/2000/09/xmldsig#Object" URI="#idOfficeObject">
      <DigestMethod Algorithm="http://www.w3.org/2001/04/xmlenc#sha256"/>
      <DigestValue>VR+vSXjuMBZm8iSG4Yk6I+PndtoufoX9PMNhgByDGu0=</DigestValue>
    </Reference>
    <Reference Type="http://uri.etsi.org/01903#SignedProperties" URI="#idSignedProperties">
      <Transforms>
        <Transform Algorithm="http://www.w3.org/TR/2001/REC-xml-c14n-20010315"/>
      </Transforms>
      <DigestMethod Algorithm="http://www.w3.org/2001/04/xmlenc#sha256"/>
      <DigestValue>HCOiyOR26inlTem8Ys1kI0KptZ/44w8TPi2qC2ZPmWQ=</DigestValue>
    </Reference>
  </SignedInfo>
  <SignatureValue>fpEWjVrZaTiMt9VM5lFfb0Ljv4Rec3q65uHTLCss8OLW+ucysGboPRqNX+M2YoMOHf/e4lJyiICU
B5UWnAsJK7y+PN1nFtNyNzwoLdu7WJbGYUDJugwI+Q69tosQIhe+xt/8VX0tpcHiFjWZBgnmsQhA
oZwCoOUrbRAl6piHiOAUzJEwDT/+iwDe/86uOTVB5T803aIQPKX1Gg0fPFklRlFgJzTCmaaZRnHp
ZUr+T7pENIThQdalO27OWlxl7pRop1xStGuGWyPuh0dglBdEt3rumfjaYgfWACw5pjpEUdzzuluD
kR3Vx0DlV7tSRL3I49VxEqZEQjYSg+QwOCGN7w==</SignatureValue>
  <KeyInfo>
    <X509Data>
      <X509Certificate>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xAAQAwgZsGCCsGAQUFBwEDBIGOMIGLMAgGBgQAjkYBATBqBgYEAI5GAQUwYDAuFihodHRwczovL3d3dy5wb3N0c2lnbnVtLmN6L3Bkcy9wZHNfZW4ucGRmEwJlbjAuFihodHRwczovL3d3dy5wb3N0c2lnbnVtLmN6L3Bkcy9wZHNfY3MucGRmEwJjczATBgYEAI5GAQYwCQYHBACORgEGATCB+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aXzjgGt7ztfueCUPqq5Mt8tbQ3m4KdA0lgmSwPzk6D0=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UQPqrUKwnM/mGjJzCGZAUmR3iKanZOh+eUBd7dwaAlE=</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UQPqrUKwnM/mGjJzCGZAUmR3iKanZOh+eUBd7dwaAlE=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43/m1bYpffZlhIHCg86m3TMhbYuxgAqPSuYX3RpsD1E=</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NJuZelFKBPR26QU/TA3AXMUhCC69osgYiufTxq6Qlq0=</DigestValue>
      </Reference>
      <Reference URI="/word/document.xml?ContentType=application/vnd.openxmlformats-officedocument.wordprocessingml.document.main+xml">
        <DigestMethod Algorithm="http://www.w3.org/2001/04/xmlenc#sha256"/>
        <DigestValue>ivLUyY5XjTUKiKd70gd4SWAjDu7dW0HrA8WkeG+ai4E=</DigestValue>
      </Reference>
      <Reference URI="/word/endnotes.xml?ContentType=application/vnd.openxmlformats-officedocument.wordprocessingml.endnotes+xml">
        <DigestMethod Algorithm="http://www.w3.org/2001/04/xmlenc#sha256"/>
        <DigestValue>fng3Nkib7AEv/0x6Fwpo9m9S2DKBMRZe51cB8hXh1gM=</DigestValue>
      </Reference>
      <Reference URI="/word/fontTable.xml?ContentType=application/vnd.openxmlformats-officedocument.wordprocessingml.fontTable+xml">
        <DigestMethod Algorithm="http://www.w3.org/2001/04/xmlenc#sha256"/>
        <DigestValue>+rX7ovqUBf/0UOd0+iw8f04BhmQJJzgnVX3NeOIrcfM=</DigestValue>
      </Reference>
      <Reference URI="/word/footer1.xml?ContentType=application/vnd.openxmlformats-officedocument.wordprocessingml.footer+xml">
        <DigestMethod Algorithm="http://www.w3.org/2001/04/xmlenc#sha256"/>
        <DigestValue>VvKKwIzVeUOJwP6cEriMsX3pa2osYT6WzPUdHT/8gCg=</DigestValue>
      </Reference>
      <Reference URI="/word/footer2.xml?ContentType=application/vnd.openxmlformats-officedocument.wordprocessingml.footer+xml">
        <DigestMethod Algorithm="http://www.w3.org/2001/04/xmlenc#sha256"/>
        <DigestValue>tUPBdfg1Q6gNkqO8Jw6nbPfgW1U4Ws00zbJhwQlCtNg=</DigestValue>
      </Reference>
      <Reference URI="/word/footnotes.xml?ContentType=application/vnd.openxmlformats-officedocument.wordprocessingml.footnotes+xml">
        <DigestMethod Algorithm="http://www.w3.org/2001/04/xmlenc#sha256"/>
        <DigestValue>Z/R/DBsdqVj1qLvq0zvIAM9jmz8XnUO4MIoiaxc8eE4=</DigestValue>
      </Reference>
      <Reference URI="/word/header1.xml?ContentType=application/vnd.openxmlformats-officedocument.wordprocessingml.header+xml">
        <DigestMethod Algorithm="http://www.w3.org/2001/04/xmlenc#sha256"/>
        <DigestValue>wSCcAIoGv6QvBdl+SbWuWyiyttK7lNe0Hm2SiFRhFzU=</DigestValue>
      </Reference>
      <Reference URI="/word/media/image1.jpeg?ContentType=image/jpeg">
        <DigestMethod Algorithm="http://www.w3.org/2001/04/xmlenc#sha256"/>
        <DigestValue>OH1wB7+g1kftRDrk2DlLYAQaQmpF/APssNQnvBwgc7U=</DigestValue>
      </Reference>
      <Reference URI="/word/media/image2.jpeg?ContentType=image/jpeg">
        <DigestMethod Algorithm="http://www.w3.org/2001/04/xmlenc#sha256"/>
        <DigestValue>2CgtSDLhdXy2UHIp43SqEf4Od950JdvrNsHLP5IMeDA=</DigestValue>
      </Reference>
      <Reference URI="/word/media/image3.jpeg?ContentType=image/jpeg">
        <DigestMethod Algorithm="http://www.w3.org/2001/04/xmlenc#sha256"/>
        <DigestValue>PAnKN8BMObKJgPhSb0e27AAWxKFMSIUOKJPutyziLx8=</DigestValue>
      </Reference>
      <Reference URI="/word/numbering.xml?ContentType=application/vnd.openxmlformats-officedocument.wordprocessingml.numbering+xml">
        <DigestMethod Algorithm="http://www.w3.org/2001/04/xmlenc#sha256"/>
        <DigestValue>PJD18MVwEyUEqdB3+lLuGcm9sRXUz7Nm3yqc65UZGLo=</DigestValue>
      </Reference>
      <Reference URI="/word/settings.xml?ContentType=application/vnd.openxmlformats-officedocument.wordprocessingml.settings+xml">
        <DigestMethod Algorithm="http://www.w3.org/2001/04/xmlenc#sha256"/>
        <DigestValue>1uqoaeTv6Bn9NUvt+TMS5ToYRe3lUOG7WlP5t3aD0B0=</DigestValue>
      </Reference>
      <Reference URI="/word/styles.xml?ContentType=application/vnd.openxmlformats-officedocument.wordprocessingml.styles+xml">
        <DigestMethod Algorithm="http://www.w3.org/2001/04/xmlenc#sha256"/>
        <DigestValue>1svPgKb8BG6nJhAq5ip2QWewh6U5aKiYoeyohlEmOgU=</DigestValue>
      </Reference>
      <Reference URI="/word/theme/theme1.xml?ContentType=application/vnd.openxmlformats-officedocument.theme+xml">
        <DigestMethod Algorithm="http://www.w3.org/2001/04/xmlenc#sha256"/>
        <DigestValue>Sy28xmn6xUsuMVNbNVQlMJJN4rrmY7PlL3kHY4HCjpE=</DigestValue>
      </Reference>
      <Reference URI="/word/webSettings.xml?ContentType=application/vnd.openxmlformats-officedocument.wordprocessingml.webSettings+xml">
        <DigestMethod Algorithm="http://www.w3.org/2001/04/xmlenc#sha256"/>
        <DigestValue>jh/mG2Aj4B9YiycmN2xDWfFz622V8Bwj8npzGserZQk=</DigestValue>
      </Reference>
    </Manifest>
    <SignatureProperties>
      <SignatureProperty Id="idSignatureTime" Target="#idPackageSignature">
        <mdssi:SignatureTime xmlns:mdssi="http://schemas.openxmlformats.org/package/2006/digital-signature">
          <mdssi:Format>YYYY-MM-DDThh:mm:ssTZD</mdssi:Format>
          <mdssi:Value>2018-03-01T20:29:35Z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16.0.9001/12</OfficeVersion>
          <ApplicationVersion>16.0.9001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2018-03-01T20:29:35Z</xd:SigningTime>
          <xd:SigningCertificate>
            <xd:Cert>
              <xd:CertDigest>
                <DigestMethod Algorithm="http://www.w3.org/2001/04/xmlenc#sha256"/>
                <DigestValue>TUJm9pCNv9hQmlQxoAXtpA3gQmPIq3x8AtRGVMZTVTg=</DigestValue>
              </xd:CertDigest>
              <xd:IssuerSerial>
                <X509IssuerName>CN=PostSignum Qualified CA 2, O="Česká pošta, s.p. [IČ 47114983]", C=CZ</X509IssuerName>
                <X509SerialNumber>2823513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ZzJA9M793LcZivHRvWEG8jsEpp2xTayR17ovs8OMeoYKjvGo6PDfkCJs+sBYS0q5WQFApdWkyl/tUOw1oZ2SPSq6uYLJUyOYSKPMOgKz4u3XuB4Ki1Z+i8Fb7zeRye6eqahK+tql3ZAJnrJKgC4X2Ta1RKkxK+Hu1bdhWJA3gwL+WkIZbL/PYIzjet++T8ssWK1PWdBXsSfKOTikNzZt2VPETAQDBpOYxqAgLfCRbcb9KU2WIMT3NNxILu3sNl+OM9gV/GWO943JHsOMAVyJSQREaZksG5KDzzNzQS/LsbYkFtnJAmmh7g9p9Ci6cEJ+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</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E89F4-2006-490C-9BEF-866E59C0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27</Pages>
  <Words>9745</Words>
  <Characters>57498</Characters>
  <Application>Microsoft Office Word</Application>
  <DocSecurity>0</DocSecurity>
  <Lines>479</Lines>
  <Paragraphs>134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Zadávací dokumentace pro zakázku na dodávky zadanou dle závazných pokynů Operačního programu Podnikání a inovace</vt:lpstr>
      <vt:lpstr>Zadávací dokumentace pro zakázku na dodávky zadanou dle závazných pokynů Operačního programu Podnikání a inovace</vt:lpstr>
    </vt:vector>
  </TitlesOfParts>
  <Company>RENARDS, s.r.o.</Company>
  <LinksUpToDate>false</LinksUpToDate>
  <CharactersWithSpaces>67109</CharactersWithSpaces>
  <SharedDoc>false</SharedDoc>
  <HLinks>
    <vt:vector size="192" baseType="variant">
      <vt:variant>
        <vt:i4>7077994</vt:i4>
      </vt:variant>
      <vt:variant>
        <vt:i4>159</vt:i4>
      </vt:variant>
      <vt:variant>
        <vt:i4>0</vt:i4>
      </vt:variant>
      <vt:variant>
        <vt:i4>5</vt:i4>
      </vt:variant>
      <vt:variant>
        <vt:lpwstr>https://www.sluzby-isvs.cz/</vt:lpwstr>
      </vt:variant>
      <vt:variant>
        <vt:lpwstr/>
      </vt:variant>
      <vt:variant>
        <vt:i4>4980755</vt:i4>
      </vt:variant>
      <vt:variant>
        <vt:i4>156</vt:i4>
      </vt:variant>
      <vt:variant>
        <vt:i4>0</vt:i4>
      </vt:variant>
      <vt:variant>
        <vt:i4>5</vt:i4>
      </vt:variant>
      <vt:variant>
        <vt:lpwstr>http://www.dotaceeu.cz/cs/Microsites/IROP/Vyzvy/Vyzva-c-28-Specificke-informacni-a-komunikacni-systemy-a-infrastruktu</vt:lpwstr>
      </vt:variant>
      <vt:variant>
        <vt:lpwstr/>
      </vt:variant>
      <vt:variant>
        <vt:i4>7929921</vt:i4>
      </vt:variant>
      <vt:variant>
        <vt:i4>153</vt:i4>
      </vt:variant>
      <vt:variant>
        <vt:i4>0</vt:i4>
      </vt:variant>
      <vt:variant>
        <vt:i4>5</vt:i4>
      </vt:variant>
      <vt:variant>
        <vt:lpwstr>mailto:verejnezakazky@sklegal.cz</vt:lpwstr>
      </vt:variant>
      <vt:variant>
        <vt:lpwstr/>
      </vt:variant>
      <vt:variant>
        <vt:i4>5242920</vt:i4>
      </vt:variant>
      <vt:variant>
        <vt:i4>150</vt:i4>
      </vt:variant>
      <vt:variant>
        <vt:i4>0</vt:i4>
      </vt:variant>
      <vt:variant>
        <vt:i4>5</vt:i4>
      </vt:variant>
      <vt:variant>
        <vt:lpwstr>mailto:horalkova@benesov-city.cz</vt:lpwstr>
      </vt:variant>
      <vt:variant>
        <vt:lpwstr/>
      </vt:variant>
      <vt:variant>
        <vt:i4>4718672</vt:i4>
      </vt:variant>
      <vt:variant>
        <vt:i4>147</vt:i4>
      </vt:variant>
      <vt:variant>
        <vt:i4>0</vt:i4>
      </vt:variant>
      <vt:variant>
        <vt:i4>5</vt:i4>
      </vt:variant>
      <vt:variant>
        <vt:lpwstr>http://www.strukturalni-fondy.cz/cs/Microsites/IROP/Dokumenty</vt:lpwstr>
      </vt:variant>
      <vt:variant>
        <vt:lpwstr/>
      </vt:variant>
      <vt:variant>
        <vt:i4>1966142</vt:i4>
      </vt:variant>
      <vt:variant>
        <vt:i4>140</vt:i4>
      </vt:variant>
      <vt:variant>
        <vt:i4>0</vt:i4>
      </vt:variant>
      <vt:variant>
        <vt:i4>5</vt:i4>
      </vt:variant>
      <vt:variant>
        <vt:lpwstr/>
      </vt:variant>
      <vt:variant>
        <vt:lpwstr>_Toc482193138</vt:lpwstr>
      </vt:variant>
      <vt:variant>
        <vt:i4>1966142</vt:i4>
      </vt:variant>
      <vt:variant>
        <vt:i4>134</vt:i4>
      </vt:variant>
      <vt:variant>
        <vt:i4>0</vt:i4>
      </vt:variant>
      <vt:variant>
        <vt:i4>5</vt:i4>
      </vt:variant>
      <vt:variant>
        <vt:lpwstr/>
      </vt:variant>
      <vt:variant>
        <vt:lpwstr>_Toc482193137</vt:lpwstr>
      </vt:variant>
      <vt:variant>
        <vt:i4>1966142</vt:i4>
      </vt:variant>
      <vt:variant>
        <vt:i4>128</vt:i4>
      </vt:variant>
      <vt:variant>
        <vt:i4>0</vt:i4>
      </vt:variant>
      <vt:variant>
        <vt:i4>5</vt:i4>
      </vt:variant>
      <vt:variant>
        <vt:lpwstr/>
      </vt:variant>
      <vt:variant>
        <vt:lpwstr>_Toc482193136</vt:lpwstr>
      </vt:variant>
      <vt:variant>
        <vt:i4>1966142</vt:i4>
      </vt:variant>
      <vt:variant>
        <vt:i4>122</vt:i4>
      </vt:variant>
      <vt:variant>
        <vt:i4>0</vt:i4>
      </vt:variant>
      <vt:variant>
        <vt:i4>5</vt:i4>
      </vt:variant>
      <vt:variant>
        <vt:lpwstr/>
      </vt:variant>
      <vt:variant>
        <vt:lpwstr>_Toc482193135</vt:lpwstr>
      </vt:variant>
      <vt:variant>
        <vt:i4>1966142</vt:i4>
      </vt:variant>
      <vt:variant>
        <vt:i4>116</vt:i4>
      </vt:variant>
      <vt:variant>
        <vt:i4>0</vt:i4>
      </vt:variant>
      <vt:variant>
        <vt:i4>5</vt:i4>
      </vt:variant>
      <vt:variant>
        <vt:lpwstr/>
      </vt:variant>
      <vt:variant>
        <vt:lpwstr>_Toc482193134</vt:lpwstr>
      </vt:variant>
      <vt:variant>
        <vt:i4>1966142</vt:i4>
      </vt:variant>
      <vt:variant>
        <vt:i4>110</vt:i4>
      </vt:variant>
      <vt:variant>
        <vt:i4>0</vt:i4>
      </vt:variant>
      <vt:variant>
        <vt:i4>5</vt:i4>
      </vt:variant>
      <vt:variant>
        <vt:lpwstr/>
      </vt:variant>
      <vt:variant>
        <vt:lpwstr>_Toc482193133</vt:lpwstr>
      </vt:variant>
      <vt:variant>
        <vt:i4>1966142</vt:i4>
      </vt:variant>
      <vt:variant>
        <vt:i4>104</vt:i4>
      </vt:variant>
      <vt:variant>
        <vt:i4>0</vt:i4>
      </vt:variant>
      <vt:variant>
        <vt:i4>5</vt:i4>
      </vt:variant>
      <vt:variant>
        <vt:lpwstr/>
      </vt:variant>
      <vt:variant>
        <vt:lpwstr>_Toc482193132</vt:lpwstr>
      </vt:variant>
      <vt:variant>
        <vt:i4>1966142</vt:i4>
      </vt:variant>
      <vt:variant>
        <vt:i4>98</vt:i4>
      </vt:variant>
      <vt:variant>
        <vt:i4>0</vt:i4>
      </vt:variant>
      <vt:variant>
        <vt:i4>5</vt:i4>
      </vt:variant>
      <vt:variant>
        <vt:lpwstr/>
      </vt:variant>
      <vt:variant>
        <vt:lpwstr>_Toc482193131</vt:lpwstr>
      </vt:variant>
      <vt:variant>
        <vt:i4>1966142</vt:i4>
      </vt:variant>
      <vt:variant>
        <vt:i4>92</vt:i4>
      </vt:variant>
      <vt:variant>
        <vt:i4>0</vt:i4>
      </vt:variant>
      <vt:variant>
        <vt:i4>5</vt:i4>
      </vt:variant>
      <vt:variant>
        <vt:lpwstr/>
      </vt:variant>
      <vt:variant>
        <vt:lpwstr>_Toc482193130</vt:lpwstr>
      </vt:variant>
      <vt:variant>
        <vt:i4>2031678</vt:i4>
      </vt:variant>
      <vt:variant>
        <vt:i4>86</vt:i4>
      </vt:variant>
      <vt:variant>
        <vt:i4>0</vt:i4>
      </vt:variant>
      <vt:variant>
        <vt:i4>5</vt:i4>
      </vt:variant>
      <vt:variant>
        <vt:lpwstr/>
      </vt:variant>
      <vt:variant>
        <vt:lpwstr>_Toc482193129</vt:lpwstr>
      </vt:variant>
      <vt:variant>
        <vt:i4>2031678</vt:i4>
      </vt:variant>
      <vt:variant>
        <vt:i4>80</vt:i4>
      </vt:variant>
      <vt:variant>
        <vt:i4>0</vt:i4>
      </vt:variant>
      <vt:variant>
        <vt:i4>5</vt:i4>
      </vt:variant>
      <vt:variant>
        <vt:lpwstr/>
      </vt:variant>
      <vt:variant>
        <vt:lpwstr>_Toc482193128</vt:lpwstr>
      </vt:variant>
      <vt:variant>
        <vt:i4>2031678</vt:i4>
      </vt:variant>
      <vt:variant>
        <vt:i4>74</vt:i4>
      </vt:variant>
      <vt:variant>
        <vt:i4>0</vt:i4>
      </vt:variant>
      <vt:variant>
        <vt:i4>5</vt:i4>
      </vt:variant>
      <vt:variant>
        <vt:lpwstr/>
      </vt:variant>
      <vt:variant>
        <vt:lpwstr>_Toc482193127</vt:lpwstr>
      </vt:variant>
      <vt:variant>
        <vt:i4>2031678</vt:i4>
      </vt:variant>
      <vt:variant>
        <vt:i4>68</vt:i4>
      </vt:variant>
      <vt:variant>
        <vt:i4>0</vt:i4>
      </vt:variant>
      <vt:variant>
        <vt:i4>5</vt:i4>
      </vt:variant>
      <vt:variant>
        <vt:lpwstr/>
      </vt:variant>
      <vt:variant>
        <vt:lpwstr>_Toc482193126</vt:lpwstr>
      </vt:variant>
      <vt:variant>
        <vt:i4>2031678</vt:i4>
      </vt:variant>
      <vt:variant>
        <vt:i4>62</vt:i4>
      </vt:variant>
      <vt:variant>
        <vt:i4>0</vt:i4>
      </vt:variant>
      <vt:variant>
        <vt:i4>5</vt:i4>
      </vt:variant>
      <vt:variant>
        <vt:lpwstr/>
      </vt:variant>
      <vt:variant>
        <vt:lpwstr>_Toc482193125</vt:lpwstr>
      </vt:variant>
      <vt:variant>
        <vt:i4>2031678</vt:i4>
      </vt:variant>
      <vt:variant>
        <vt:i4>56</vt:i4>
      </vt:variant>
      <vt:variant>
        <vt:i4>0</vt:i4>
      </vt:variant>
      <vt:variant>
        <vt:i4>5</vt:i4>
      </vt:variant>
      <vt:variant>
        <vt:lpwstr/>
      </vt:variant>
      <vt:variant>
        <vt:lpwstr>_Toc482193124</vt:lpwstr>
      </vt:variant>
      <vt:variant>
        <vt:i4>2031678</vt:i4>
      </vt:variant>
      <vt:variant>
        <vt:i4>50</vt:i4>
      </vt:variant>
      <vt:variant>
        <vt:i4>0</vt:i4>
      </vt:variant>
      <vt:variant>
        <vt:i4>5</vt:i4>
      </vt:variant>
      <vt:variant>
        <vt:lpwstr/>
      </vt:variant>
      <vt:variant>
        <vt:lpwstr>_Toc482193123</vt:lpwstr>
      </vt:variant>
      <vt:variant>
        <vt:i4>2031678</vt:i4>
      </vt:variant>
      <vt:variant>
        <vt:i4>44</vt:i4>
      </vt:variant>
      <vt:variant>
        <vt:i4>0</vt:i4>
      </vt:variant>
      <vt:variant>
        <vt:i4>5</vt:i4>
      </vt:variant>
      <vt:variant>
        <vt:lpwstr/>
      </vt:variant>
      <vt:variant>
        <vt:lpwstr>_Toc482193122</vt:lpwstr>
      </vt:variant>
      <vt:variant>
        <vt:i4>2031678</vt:i4>
      </vt:variant>
      <vt:variant>
        <vt:i4>38</vt:i4>
      </vt:variant>
      <vt:variant>
        <vt:i4>0</vt:i4>
      </vt:variant>
      <vt:variant>
        <vt:i4>5</vt:i4>
      </vt:variant>
      <vt:variant>
        <vt:lpwstr/>
      </vt:variant>
      <vt:variant>
        <vt:lpwstr>_Toc482193121</vt:lpwstr>
      </vt:variant>
      <vt:variant>
        <vt:i4>2031678</vt:i4>
      </vt:variant>
      <vt:variant>
        <vt:i4>32</vt:i4>
      </vt:variant>
      <vt:variant>
        <vt:i4>0</vt:i4>
      </vt:variant>
      <vt:variant>
        <vt:i4>5</vt:i4>
      </vt:variant>
      <vt:variant>
        <vt:lpwstr/>
      </vt:variant>
      <vt:variant>
        <vt:lpwstr>_Toc482193120</vt:lpwstr>
      </vt:variant>
      <vt:variant>
        <vt:i4>1835070</vt:i4>
      </vt:variant>
      <vt:variant>
        <vt:i4>26</vt:i4>
      </vt:variant>
      <vt:variant>
        <vt:i4>0</vt:i4>
      </vt:variant>
      <vt:variant>
        <vt:i4>5</vt:i4>
      </vt:variant>
      <vt:variant>
        <vt:lpwstr/>
      </vt:variant>
      <vt:variant>
        <vt:lpwstr>_Toc482193119</vt:lpwstr>
      </vt:variant>
      <vt:variant>
        <vt:i4>1835070</vt:i4>
      </vt:variant>
      <vt:variant>
        <vt:i4>20</vt:i4>
      </vt:variant>
      <vt:variant>
        <vt:i4>0</vt:i4>
      </vt:variant>
      <vt:variant>
        <vt:i4>5</vt:i4>
      </vt:variant>
      <vt:variant>
        <vt:lpwstr/>
      </vt:variant>
      <vt:variant>
        <vt:lpwstr>_Toc482193118</vt:lpwstr>
      </vt:variant>
      <vt:variant>
        <vt:i4>1835070</vt:i4>
      </vt:variant>
      <vt:variant>
        <vt:i4>14</vt:i4>
      </vt:variant>
      <vt:variant>
        <vt:i4>0</vt:i4>
      </vt:variant>
      <vt:variant>
        <vt:i4>5</vt:i4>
      </vt:variant>
      <vt:variant>
        <vt:lpwstr/>
      </vt:variant>
      <vt:variant>
        <vt:lpwstr>_Toc482193117</vt:lpwstr>
      </vt:variant>
      <vt:variant>
        <vt:i4>1835070</vt:i4>
      </vt:variant>
      <vt:variant>
        <vt:i4>8</vt:i4>
      </vt:variant>
      <vt:variant>
        <vt:i4>0</vt:i4>
      </vt:variant>
      <vt:variant>
        <vt:i4>5</vt:i4>
      </vt:variant>
      <vt:variant>
        <vt:lpwstr/>
      </vt:variant>
      <vt:variant>
        <vt:lpwstr>_Toc482193116</vt:lpwstr>
      </vt:variant>
      <vt:variant>
        <vt:i4>1835070</vt:i4>
      </vt:variant>
      <vt:variant>
        <vt:i4>2</vt:i4>
      </vt:variant>
      <vt:variant>
        <vt:i4>0</vt:i4>
      </vt:variant>
      <vt:variant>
        <vt:i4>5</vt:i4>
      </vt:variant>
      <vt:variant>
        <vt:lpwstr/>
      </vt:variant>
      <vt:variant>
        <vt:lpwstr>_Toc482193115</vt:lpwstr>
      </vt:variant>
      <vt:variant>
        <vt:i4>3670026</vt:i4>
      </vt:variant>
      <vt:variant>
        <vt:i4>0</vt:i4>
      </vt:variant>
      <vt:variant>
        <vt:i4>0</vt:i4>
      </vt:variant>
      <vt:variant>
        <vt:i4>5</vt:i4>
      </vt:variant>
      <vt:variant>
        <vt:lpwstr>http://www.kurim.cz/foto_znak5.html</vt:lpwstr>
      </vt:variant>
      <vt:variant>
        <vt:lpwstr/>
      </vt:variant>
      <vt:variant>
        <vt:i4>4653161</vt:i4>
      </vt:variant>
      <vt:variant>
        <vt:i4>-1</vt:i4>
      </vt:variant>
      <vt:variant>
        <vt:i4>2096</vt:i4>
      </vt:variant>
      <vt:variant>
        <vt:i4>4</vt:i4>
      </vt:variant>
      <vt:variant>
        <vt:lpwstr>http://www.google.cz/url?sa=i&amp;rct=j&amp;q=&amp;esrc=s&amp;source=images&amp;cd=&amp;cad=rja&amp;uact=8&amp;ved=0CAcQjRw&amp;url=http%3A%2F%2Fwww.komora.cz%2Fpro-podnikani%2Fprojekty%2Farchiv%2Fucast-na-zahranicnich-veletrzich%2Fpublicita%2Fpublicita%2Fpravidla-publicity.aspx&amp;ei=XgSJVf_1OMGwUunJgOAO&amp;bvm=bv.96339352,d.d24&amp;psig=AFQjCNH0XYwEt3LCkT1kZmR6p2COULJ-eQ&amp;ust=1435129310053117</vt:lpwstr>
      </vt:variant>
      <vt:variant>
        <vt:lpwstr/>
      </vt:variant>
      <vt:variant>
        <vt:i4>6684699</vt:i4>
      </vt:variant>
      <vt:variant>
        <vt:i4>-1</vt:i4>
      </vt:variant>
      <vt:variant>
        <vt:i4>2096</vt:i4>
      </vt:variant>
      <vt:variant>
        <vt:i4>1</vt:i4>
      </vt:variant>
      <vt:variant>
        <vt:lpwstr>https://encrypted-tbn0.gstatic.com/images?q=tbn:ANd9GcRkPeivcPNjrLRbbEl-klvcYt9AXomKUYkLb6wpD9jSLF4u49_PsQ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pro zakázku na dodávky zadanou dle závazných pokynů Operačního programu Podnikání a inovace</dc:title>
  <dc:creator>Veronika Schořová</dc:creator>
  <cp:lastModifiedBy>Mgr. Ing. Ladislav Kavřík</cp:lastModifiedBy>
  <cp:revision>62</cp:revision>
  <cp:lastPrinted>2017-02-02T11:19:00Z</cp:lastPrinted>
  <dcterms:created xsi:type="dcterms:W3CDTF">2017-10-09T11:27:00Z</dcterms:created>
  <dcterms:modified xsi:type="dcterms:W3CDTF">2018-03-01T20:29:00Z</dcterms:modified>
</cp:coreProperties>
</file>