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E2B48" w:rsidRDefault="007E2B48" w:rsidP="007E2B48">
      <w:pPr>
        <w:jc w:val="right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cs-CZ"/>
        </w:rPr>
        <w:drawing>
          <wp:inline distT="0" distB="0" distL="0" distR="0">
            <wp:extent cx="4733925" cy="2771775"/>
            <wp:effectExtent l="0" t="0" r="9525" b="9525"/>
            <wp:docPr id="4" name="Obrázek 4" descr="Výstřižek MAPY NA TITULNÍ LI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Výstřižek MAPY NA TITULNÍ LIS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28000" contrast="-2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2B48" w:rsidRDefault="007E2B48" w:rsidP="007E2B48">
      <w:pPr>
        <w:pStyle w:val="Zkladntext"/>
        <w:jc w:val="right"/>
        <w:rPr>
          <w:sz w:val="16"/>
          <w:szCs w:val="16"/>
        </w:rPr>
      </w:pPr>
    </w:p>
    <w:tbl>
      <w:tblPr>
        <w:tblW w:w="9639" w:type="dxa"/>
        <w:tblInd w:w="-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93"/>
        <w:gridCol w:w="7446"/>
      </w:tblGrid>
      <w:tr w:rsidR="00801A48" w:rsidTr="00801A48">
        <w:tc>
          <w:tcPr>
            <w:tcW w:w="2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808080"/>
          </w:tcPr>
          <w:p w:rsidR="00801A48" w:rsidRPr="003A4408" w:rsidRDefault="00801A48" w:rsidP="001F1EC7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</w:p>
        </w:tc>
        <w:tc>
          <w:tcPr>
            <w:tcW w:w="7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</w:tcPr>
          <w:p w:rsidR="00801A48" w:rsidRPr="003A4408" w:rsidRDefault="00801A48" w:rsidP="001F1EC7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</w:p>
          <w:p w:rsidR="00801A48" w:rsidRDefault="00801A48" w:rsidP="001F1EC7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  <w:r>
              <w:rPr>
                <w:rFonts w:ascii="Arial" w:hAnsi="Arial"/>
                <w:b/>
                <w:color w:val="FFFFFF"/>
                <w:sz w:val="18"/>
              </w:rPr>
              <w:t>PROJEKTOVÁ DOKUMENTACE PRO PROVEDENÍ STAVBY</w:t>
            </w:r>
          </w:p>
          <w:p w:rsidR="00801A48" w:rsidRDefault="00801A48" w:rsidP="001F1EC7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  <w:r>
              <w:rPr>
                <w:rFonts w:ascii="Arial" w:hAnsi="Arial"/>
                <w:b/>
                <w:color w:val="FFFFFF"/>
                <w:sz w:val="18"/>
              </w:rPr>
              <w:t>TERMINÁL BENEŠOV – II. ETAPA</w:t>
            </w:r>
          </w:p>
          <w:p w:rsidR="00801A48" w:rsidRDefault="00801A48" w:rsidP="001F1EC7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  <w:r>
              <w:rPr>
                <w:rFonts w:ascii="Arial" w:hAnsi="Arial"/>
                <w:b/>
                <w:color w:val="FFFFFF"/>
                <w:sz w:val="18"/>
              </w:rPr>
              <w:t xml:space="preserve">PARKOVACÍ DŮM </w:t>
            </w:r>
          </w:p>
          <w:p w:rsidR="00801A48" w:rsidRPr="003A4408" w:rsidRDefault="00801A48" w:rsidP="001F1EC7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</w:p>
        </w:tc>
      </w:tr>
    </w:tbl>
    <w:p w:rsidR="0067268D" w:rsidRPr="00582EAC" w:rsidRDefault="0067268D" w:rsidP="008F3C48">
      <w:pPr>
        <w:pStyle w:val="Zkladntext"/>
        <w:jc w:val="right"/>
        <w:rPr>
          <w:sz w:val="16"/>
          <w:szCs w:val="16"/>
        </w:rPr>
      </w:pPr>
    </w:p>
    <w:tbl>
      <w:tblPr>
        <w:tblW w:w="9639" w:type="dxa"/>
        <w:tblInd w:w="-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7"/>
        <w:gridCol w:w="7512"/>
      </w:tblGrid>
      <w:tr w:rsidR="008F3C48" w:rsidTr="00801A48"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F3C48" w:rsidRDefault="007F7999" w:rsidP="001202F6">
            <w:pPr>
              <w:snapToGrid w:val="0"/>
              <w:rPr>
                <w:rFonts w:ascii="Arial" w:hAnsi="Arial"/>
                <w:sz w:val="18"/>
              </w:rPr>
            </w:pPr>
            <w:proofErr w:type="gramStart"/>
            <w:r>
              <w:rPr>
                <w:rFonts w:ascii="Arial" w:hAnsi="Arial"/>
                <w:sz w:val="18"/>
              </w:rPr>
              <w:t>D1.4.i</w:t>
            </w:r>
            <w:r w:rsidR="00E057F3">
              <w:rPr>
                <w:rFonts w:ascii="Arial" w:hAnsi="Arial"/>
                <w:sz w:val="18"/>
              </w:rPr>
              <w:t xml:space="preserve"> - 01</w:t>
            </w:r>
            <w:proofErr w:type="gramEnd"/>
          </w:p>
        </w:tc>
        <w:tc>
          <w:tcPr>
            <w:tcW w:w="7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F3C48" w:rsidRDefault="00E057F3" w:rsidP="001202F6">
            <w:pPr>
              <w:snapToGrid w:val="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 xml:space="preserve">TECHNICKÁ </w:t>
            </w:r>
            <w:r w:rsidR="008F3C48">
              <w:rPr>
                <w:rFonts w:ascii="Arial" w:hAnsi="Arial"/>
                <w:b/>
                <w:sz w:val="18"/>
              </w:rPr>
              <w:t>ZPRÁVA</w:t>
            </w:r>
            <w:r w:rsidR="007F7999">
              <w:rPr>
                <w:rFonts w:ascii="Arial" w:hAnsi="Arial"/>
                <w:b/>
                <w:sz w:val="18"/>
              </w:rPr>
              <w:t xml:space="preserve"> – INTELIGENTNÍ PARKOVACÍ SYSTÉM</w:t>
            </w:r>
          </w:p>
        </w:tc>
      </w:tr>
    </w:tbl>
    <w:p w:rsidR="008F3C48" w:rsidRDefault="008F3C48" w:rsidP="008F3C48">
      <w:pPr>
        <w:pStyle w:val="Zpat"/>
        <w:tabs>
          <w:tab w:val="clear" w:pos="4536"/>
          <w:tab w:val="clear" w:pos="9072"/>
        </w:tabs>
        <w:rPr>
          <w:sz w:val="8"/>
          <w:szCs w:val="8"/>
        </w:rPr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EF2568" w:rsidRDefault="00EF2568" w:rsidP="008F3C48">
      <w:pPr>
        <w:pStyle w:val="Zkladntext"/>
      </w:pPr>
    </w:p>
    <w:p w:rsidR="008F3C48" w:rsidRDefault="008F3C48" w:rsidP="008F3C48">
      <w:pPr>
        <w:pStyle w:val="Zkladntext"/>
      </w:pPr>
    </w:p>
    <w:p w:rsidR="00616CC9" w:rsidRDefault="00616CC9" w:rsidP="008F3C48">
      <w:pPr>
        <w:pStyle w:val="Zkladntext"/>
      </w:pPr>
    </w:p>
    <w:p w:rsidR="007E2B48" w:rsidRDefault="007E2B48" w:rsidP="008F3C48">
      <w:pPr>
        <w:pStyle w:val="Zkladntext"/>
      </w:pPr>
    </w:p>
    <w:p w:rsidR="007E2B48" w:rsidRDefault="007E2B48" w:rsidP="008F3C48">
      <w:pPr>
        <w:pStyle w:val="Zkladntext"/>
      </w:pPr>
    </w:p>
    <w:p w:rsidR="007E2B48" w:rsidRDefault="007E2B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67268D" w:rsidRDefault="0067268D" w:rsidP="008F3C48">
      <w:pPr>
        <w:pStyle w:val="Zkladntext"/>
      </w:pPr>
    </w:p>
    <w:p w:rsidR="007E2B48" w:rsidRDefault="007E2B48" w:rsidP="007E2B48">
      <w:pPr>
        <w:pStyle w:val="Zkladntext"/>
        <w:rPr>
          <w:sz w:val="16"/>
          <w:szCs w:val="16"/>
        </w:rPr>
      </w:pPr>
    </w:p>
    <w:p w:rsidR="00801A48" w:rsidRDefault="00801A48" w:rsidP="00801A48">
      <w:pPr>
        <w:snapToGrid w:val="0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sz w:val="28"/>
          <w:szCs w:val="28"/>
        </w:rPr>
        <w:t xml:space="preserve">TERMINÁL BENEŠOV – II. ETAPA – PARKOVACÍ DŮM </w:t>
      </w:r>
    </w:p>
    <w:p w:rsidR="00801A48" w:rsidRDefault="00801A48" w:rsidP="00801A48">
      <w:pPr>
        <w:snapToGrid w:val="0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sz w:val="28"/>
          <w:szCs w:val="28"/>
        </w:rPr>
        <w:t xml:space="preserve">NOVOSTAVBA – DEMOLICE – STAVEBNÍ ÚPRAVY </w:t>
      </w:r>
    </w:p>
    <w:p w:rsidR="007E2B48" w:rsidRDefault="007E2B48" w:rsidP="007E2B48">
      <w:pPr>
        <w:pStyle w:val="Nzev"/>
        <w:jc w:val="left"/>
        <w:rPr>
          <w:sz w:val="20"/>
          <w:u w:val="none"/>
        </w:rPr>
      </w:pPr>
      <w:r>
        <w:rPr>
          <w:sz w:val="20"/>
          <w:u w:val="none"/>
        </w:rPr>
        <w:t>BENEŠOV, ulice Nádražní</w:t>
      </w:r>
    </w:p>
    <w:p w:rsidR="007E2B48" w:rsidRPr="00A551C3" w:rsidRDefault="007E2B48" w:rsidP="007E2B48">
      <w:pPr>
        <w:tabs>
          <w:tab w:val="left" w:leader="underscore" w:pos="0"/>
          <w:tab w:val="left" w:leader="underscore" w:pos="9923"/>
        </w:tabs>
        <w:rPr>
          <w:sz w:val="16"/>
          <w:szCs w:val="16"/>
          <w:lang w:eastAsia="cs-CZ"/>
        </w:rPr>
      </w:pPr>
      <w:r w:rsidRPr="00A551C3">
        <w:rPr>
          <w:sz w:val="16"/>
          <w:szCs w:val="16"/>
          <w:lang w:eastAsia="cs-CZ"/>
        </w:rPr>
        <w:tab/>
      </w:r>
    </w:p>
    <w:p w:rsidR="007E2B48" w:rsidRPr="00A551C3" w:rsidRDefault="007E2B48" w:rsidP="007E2B48">
      <w:pPr>
        <w:ind w:left="3540" w:firstLine="708"/>
        <w:rPr>
          <w:rFonts w:ascii="Arial" w:eastAsia="Arial" w:hAnsi="Arial" w:cs="Arial"/>
          <w:sz w:val="16"/>
          <w:szCs w:val="16"/>
        </w:rPr>
      </w:pPr>
    </w:p>
    <w:p w:rsidR="007E2B48" w:rsidRPr="00455CE3" w:rsidRDefault="007E2B48" w:rsidP="007E2B48">
      <w:pPr>
        <w:rPr>
          <w:rFonts w:ascii="Arial" w:hAnsi="Arial"/>
          <w:sz w:val="20"/>
        </w:rPr>
      </w:pPr>
      <w:r w:rsidRPr="00455CE3">
        <w:rPr>
          <w:rFonts w:ascii="Arial" w:hAnsi="Arial"/>
          <w:i/>
          <w:sz w:val="20"/>
        </w:rPr>
        <w:t>investor:</w:t>
      </w:r>
      <w:r w:rsidRPr="00455CE3">
        <w:rPr>
          <w:rFonts w:ascii="Arial" w:hAnsi="Arial"/>
          <w:i/>
          <w:sz w:val="20"/>
        </w:rPr>
        <w:tab/>
      </w:r>
      <w:r w:rsidRPr="00455CE3">
        <w:rPr>
          <w:rFonts w:ascii="Arial" w:hAnsi="Arial"/>
          <w:i/>
          <w:sz w:val="20"/>
        </w:rPr>
        <w:tab/>
      </w:r>
      <w:r w:rsidRPr="00455CE3">
        <w:rPr>
          <w:rFonts w:ascii="Arial" w:hAnsi="Arial"/>
          <w:sz w:val="20"/>
        </w:rPr>
        <w:t>Město Benešov, Masarykovo náměstí 100, 25601 Benešov</w:t>
      </w:r>
    </w:p>
    <w:p w:rsidR="007E2B48" w:rsidRPr="00455CE3" w:rsidRDefault="007E2B48" w:rsidP="007E2B48">
      <w:pPr>
        <w:rPr>
          <w:rFonts w:ascii="Arial" w:hAnsi="Arial" w:cs="Arial"/>
          <w:sz w:val="20"/>
        </w:rPr>
      </w:pPr>
      <w:r w:rsidRPr="00455CE3">
        <w:rPr>
          <w:rFonts w:ascii="Arial" w:hAnsi="Arial" w:cs="Arial"/>
          <w:i/>
          <w:iCs/>
          <w:sz w:val="20"/>
        </w:rPr>
        <w:t>zpracovatel:</w:t>
      </w:r>
      <w:r w:rsidRPr="00455CE3">
        <w:rPr>
          <w:rFonts w:ascii="Arial" w:hAnsi="Arial" w:cs="Arial"/>
          <w:i/>
          <w:iCs/>
          <w:sz w:val="20"/>
        </w:rPr>
        <w:tab/>
      </w:r>
      <w:r w:rsidRPr="00455CE3">
        <w:rPr>
          <w:rFonts w:ascii="Arial" w:hAnsi="Arial" w:cs="Arial"/>
          <w:i/>
          <w:iCs/>
          <w:sz w:val="20"/>
        </w:rPr>
        <w:tab/>
      </w:r>
      <w:r w:rsidRPr="00455CE3">
        <w:rPr>
          <w:rFonts w:ascii="Arial" w:hAnsi="Arial" w:cs="Arial"/>
          <w:sz w:val="20"/>
        </w:rPr>
        <w:t>ATELIÉR 99, s.r.o., Purkyňova 71/99, 61200 Brno</w:t>
      </w:r>
    </w:p>
    <w:p w:rsidR="007E2B48" w:rsidRDefault="007E2B48" w:rsidP="007E2B48">
      <w:pPr>
        <w:rPr>
          <w:rFonts w:ascii="Arial" w:hAnsi="Arial" w:cs="Arial"/>
          <w:sz w:val="20"/>
        </w:rPr>
      </w:pPr>
      <w:r w:rsidRPr="00455CE3">
        <w:rPr>
          <w:rFonts w:ascii="Arial" w:hAnsi="Arial" w:cs="Arial"/>
          <w:i/>
          <w:sz w:val="20"/>
        </w:rPr>
        <w:t>datum:</w:t>
      </w:r>
      <w:r w:rsidRPr="00455CE3">
        <w:rPr>
          <w:rFonts w:ascii="Arial" w:hAnsi="Arial" w:cs="Arial"/>
          <w:i/>
          <w:sz w:val="20"/>
        </w:rPr>
        <w:tab/>
      </w:r>
      <w:r w:rsidR="00801A48">
        <w:rPr>
          <w:rFonts w:ascii="Arial" w:hAnsi="Arial" w:cs="Arial"/>
          <w:sz w:val="20"/>
        </w:rPr>
        <w:tab/>
      </w:r>
      <w:r w:rsidR="00801A48">
        <w:rPr>
          <w:rFonts w:ascii="Arial" w:hAnsi="Arial" w:cs="Arial"/>
          <w:sz w:val="20"/>
        </w:rPr>
        <w:tab/>
        <w:t>srpe</w:t>
      </w:r>
      <w:r>
        <w:rPr>
          <w:rFonts w:ascii="Arial" w:hAnsi="Arial" w:cs="Arial"/>
          <w:sz w:val="20"/>
        </w:rPr>
        <w:t>n 2017</w:t>
      </w:r>
    </w:p>
    <w:p w:rsidR="00801A48" w:rsidRDefault="00801A48" w:rsidP="00801A48">
      <w:pPr>
        <w:snapToGrid w:val="0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sz w:val="28"/>
          <w:szCs w:val="28"/>
        </w:rPr>
        <w:lastRenderedPageBreak/>
        <w:t xml:space="preserve">TERMINÁL BENEŠOV – II. ETAPA – PARKOVACÍ DŮM </w:t>
      </w:r>
    </w:p>
    <w:p w:rsidR="00801A48" w:rsidRDefault="00801A48" w:rsidP="00801A48">
      <w:pPr>
        <w:snapToGrid w:val="0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sz w:val="28"/>
          <w:szCs w:val="28"/>
        </w:rPr>
        <w:t xml:space="preserve">NOVOSTAVBA – DEMOLICE – STAVEBNÍ ÚPRAVY </w:t>
      </w:r>
    </w:p>
    <w:p w:rsidR="007E2B48" w:rsidRDefault="007E2B48" w:rsidP="007E2B48">
      <w:pPr>
        <w:pStyle w:val="Nzev"/>
        <w:jc w:val="left"/>
        <w:rPr>
          <w:sz w:val="20"/>
          <w:u w:val="none"/>
        </w:rPr>
      </w:pPr>
      <w:r>
        <w:rPr>
          <w:sz w:val="20"/>
          <w:u w:val="none"/>
        </w:rPr>
        <w:t>BENEŠOV, ulice Nádražní</w:t>
      </w:r>
    </w:p>
    <w:p w:rsidR="000814B2" w:rsidRPr="00455CE3" w:rsidRDefault="00801A48" w:rsidP="000814B2">
      <w:pPr>
        <w:pStyle w:val="Nadpis1kapitola"/>
        <w:keepNext w:val="0"/>
        <w:widowControl/>
        <w:spacing w:before="0" w:after="0"/>
        <w:rPr>
          <w:sz w:val="20"/>
          <w:szCs w:val="20"/>
        </w:rPr>
      </w:pPr>
      <w:r>
        <w:rPr>
          <w:sz w:val="20"/>
          <w:szCs w:val="20"/>
        </w:rPr>
        <w:t>DOKUMENTACE PRO PROVEDENÍ STAVBY</w:t>
      </w:r>
    </w:p>
    <w:p w:rsidR="00C677E5" w:rsidRPr="00707C86" w:rsidRDefault="00C677E5" w:rsidP="00C677E5">
      <w:pPr>
        <w:tabs>
          <w:tab w:val="left" w:leader="underscore" w:pos="0"/>
          <w:tab w:val="left" w:leader="underscore" w:pos="9923"/>
        </w:tabs>
        <w:rPr>
          <w:sz w:val="16"/>
          <w:szCs w:val="16"/>
          <w:lang w:eastAsia="cs-CZ"/>
        </w:rPr>
      </w:pPr>
      <w:r w:rsidRPr="00707C86">
        <w:rPr>
          <w:sz w:val="16"/>
          <w:szCs w:val="16"/>
          <w:lang w:eastAsia="cs-CZ"/>
        </w:rPr>
        <w:tab/>
      </w:r>
    </w:p>
    <w:p w:rsidR="00A7220F" w:rsidRPr="007D2835" w:rsidRDefault="007F7999" w:rsidP="007D2835">
      <w:pPr>
        <w:spacing w:before="120" w:line="360" w:lineRule="auto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D1.4fi</w:t>
      </w:r>
      <w:r w:rsidR="00E057F3">
        <w:rPr>
          <w:rFonts w:ascii="Arial" w:hAnsi="Arial" w:cs="Arial"/>
          <w:b/>
          <w:bCs/>
          <w:sz w:val="28"/>
          <w:szCs w:val="28"/>
        </w:rPr>
        <w:tab/>
        <w:t>TECHNICKÁ</w:t>
      </w:r>
      <w:r w:rsidR="00C677E5">
        <w:rPr>
          <w:rFonts w:ascii="Arial" w:hAnsi="Arial" w:cs="Arial"/>
          <w:b/>
          <w:bCs/>
          <w:sz w:val="28"/>
          <w:szCs w:val="28"/>
        </w:rPr>
        <w:t xml:space="preserve"> ZPRÁVA</w:t>
      </w:r>
    </w:p>
    <w:p w:rsidR="00C677E5" w:rsidRPr="000814B2" w:rsidRDefault="00C677E5" w:rsidP="00C677E5">
      <w:pPr>
        <w:spacing w:after="120"/>
        <w:rPr>
          <w:rFonts w:ascii="Arial" w:hAnsi="Arial" w:cs="Arial"/>
          <w:b/>
          <w:bCs/>
          <w:sz w:val="20"/>
          <w:u w:val="single"/>
        </w:rPr>
      </w:pPr>
      <w:proofErr w:type="gramStart"/>
      <w:r w:rsidRPr="000814B2">
        <w:rPr>
          <w:rFonts w:ascii="Arial" w:hAnsi="Arial" w:cs="Arial"/>
          <w:b/>
          <w:bCs/>
          <w:sz w:val="20"/>
        </w:rPr>
        <w:t xml:space="preserve">A.1  </w:t>
      </w:r>
      <w:r w:rsidRPr="000814B2">
        <w:rPr>
          <w:rFonts w:ascii="Arial" w:hAnsi="Arial" w:cs="Arial"/>
          <w:b/>
          <w:bCs/>
          <w:sz w:val="20"/>
          <w:u w:val="single"/>
        </w:rPr>
        <w:t>Identifikační</w:t>
      </w:r>
      <w:proofErr w:type="gramEnd"/>
      <w:r w:rsidRPr="000814B2">
        <w:rPr>
          <w:rFonts w:ascii="Arial" w:hAnsi="Arial" w:cs="Arial"/>
          <w:b/>
          <w:bCs/>
          <w:sz w:val="20"/>
          <w:u w:val="single"/>
        </w:rPr>
        <w:t xml:space="preserve"> údaje </w:t>
      </w:r>
    </w:p>
    <w:p w:rsidR="00E057F3" w:rsidRDefault="00E057F3" w:rsidP="00E057F3">
      <w:pPr>
        <w:spacing w:after="120"/>
        <w:rPr>
          <w:rFonts w:ascii="Arial" w:hAnsi="Arial" w:cs="Arial"/>
          <w:iCs/>
          <w:sz w:val="20"/>
          <w:u w:val="single"/>
        </w:rPr>
      </w:pPr>
      <w:r>
        <w:rPr>
          <w:rFonts w:ascii="Arial" w:hAnsi="Arial" w:cs="Arial"/>
          <w:b/>
          <w:bCs/>
          <w:sz w:val="20"/>
          <w:u w:val="single"/>
        </w:rPr>
        <w:t xml:space="preserve">1. Identifikační údaje </w:t>
      </w:r>
    </w:p>
    <w:p w:rsidR="00E057F3" w:rsidRDefault="00E057F3" w:rsidP="00E057F3">
      <w:pPr>
        <w:rPr>
          <w:rFonts w:ascii="Arial" w:hAnsi="Arial" w:cs="Arial"/>
          <w:i/>
          <w:sz w:val="20"/>
        </w:rPr>
      </w:pPr>
      <w:proofErr w:type="gramStart"/>
      <w:r>
        <w:rPr>
          <w:rFonts w:ascii="Arial" w:hAnsi="Arial" w:cs="Arial"/>
          <w:iCs/>
          <w:sz w:val="20"/>
          <w:u w:val="single"/>
        </w:rPr>
        <w:t>1.1. údaje</w:t>
      </w:r>
      <w:proofErr w:type="gramEnd"/>
      <w:r>
        <w:rPr>
          <w:rFonts w:ascii="Arial" w:hAnsi="Arial" w:cs="Arial"/>
          <w:iCs/>
          <w:sz w:val="20"/>
          <w:u w:val="single"/>
        </w:rPr>
        <w:t xml:space="preserve"> o stavbě</w:t>
      </w:r>
    </w:p>
    <w:p w:rsidR="00E057F3" w:rsidRDefault="00E057F3" w:rsidP="00E057F3">
      <w:pPr>
        <w:rPr>
          <w:rFonts w:ascii="Arial" w:hAnsi="Arial" w:cs="Arial"/>
          <w:i/>
          <w:sz w:val="20"/>
        </w:rPr>
      </w:pPr>
      <w:r>
        <w:rPr>
          <w:rFonts w:ascii="Arial" w:hAnsi="Arial" w:cs="Arial"/>
          <w:i/>
          <w:sz w:val="20"/>
        </w:rPr>
        <w:t>název stavby:</w:t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sz w:val="20"/>
        </w:rPr>
        <w:t>Terminál Benešov</w:t>
      </w:r>
      <w:r w:rsidR="007D2835">
        <w:rPr>
          <w:rFonts w:ascii="Arial" w:hAnsi="Arial" w:cs="Arial"/>
          <w:sz w:val="20"/>
        </w:rPr>
        <w:t xml:space="preserve"> – SO04 parkovací dům</w:t>
      </w:r>
    </w:p>
    <w:p w:rsidR="00E057F3" w:rsidRDefault="00E057F3" w:rsidP="00E057F3">
      <w:pPr>
        <w:rPr>
          <w:rFonts w:ascii="Arial" w:hAnsi="Arial" w:cs="Arial"/>
          <w:i/>
          <w:sz w:val="20"/>
        </w:rPr>
      </w:pPr>
      <w:r>
        <w:rPr>
          <w:rFonts w:ascii="Arial" w:hAnsi="Arial" w:cs="Arial"/>
          <w:i/>
          <w:sz w:val="20"/>
        </w:rPr>
        <w:t>místo stavby:</w:t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sz w:val="20"/>
        </w:rPr>
        <w:tab/>
        <w:t xml:space="preserve">ulice Nádražní a okolí </w:t>
      </w:r>
    </w:p>
    <w:p w:rsidR="00E057F3" w:rsidRDefault="00E057F3" w:rsidP="00E057F3">
      <w:pPr>
        <w:rPr>
          <w:rFonts w:ascii="Arial" w:hAnsi="Arial" w:cs="Arial"/>
          <w:iCs/>
          <w:sz w:val="20"/>
          <w:u w:val="single"/>
        </w:rPr>
      </w:pPr>
      <w:r>
        <w:rPr>
          <w:rFonts w:ascii="Arial" w:hAnsi="Arial" w:cs="Arial"/>
          <w:i/>
          <w:sz w:val="20"/>
        </w:rPr>
        <w:t>předmět PD:</w:t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 w:rsidR="007D2835">
        <w:rPr>
          <w:rFonts w:ascii="Arial" w:hAnsi="Arial" w:cs="Arial"/>
          <w:sz w:val="20"/>
        </w:rPr>
        <w:t xml:space="preserve">inteligentní parkovací systém </w:t>
      </w:r>
    </w:p>
    <w:p w:rsidR="00E057F3" w:rsidRDefault="00E057F3" w:rsidP="00E057F3">
      <w:pPr>
        <w:rPr>
          <w:rFonts w:ascii="Arial" w:hAnsi="Arial" w:cs="Arial"/>
          <w:i/>
          <w:sz w:val="20"/>
        </w:rPr>
      </w:pPr>
      <w:r>
        <w:rPr>
          <w:rFonts w:ascii="Arial" w:hAnsi="Arial" w:cs="Arial"/>
          <w:iCs/>
          <w:sz w:val="20"/>
          <w:u w:val="single"/>
        </w:rPr>
        <w:t>1.2 údaje o žadateli</w:t>
      </w:r>
      <w:r>
        <w:rPr>
          <w:rFonts w:ascii="Arial" w:hAnsi="Arial" w:cs="Arial"/>
          <w:i/>
          <w:sz w:val="20"/>
        </w:rPr>
        <w:t xml:space="preserve"> </w:t>
      </w:r>
    </w:p>
    <w:p w:rsidR="00E057F3" w:rsidRDefault="00E057F3" w:rsidP="00E057F3">
      <w:pPr>
        <w:rPr>
          <w:rFonts w:ascii="Arial" w:hAnsi="Arial" w:cs="Arial"/>
          <w:i/>
          <w:sz w:val="20"/>
        </w:rPr>
      </w:pPr>
      <w:r>
        <w:rPr>
          <w:rFonts w:ascii="Arial" w:hAnsi="Arial" w:cs="Arial"/>
          <w:i/>
          <w:sz w:val="20"/>
        </w:rPr>
        <w:t>investor:</w:t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sz w:val="20"/>
        </w:rPr>
        <w:t>Město Benešov</w:t>
      </w:r>
    </w:p>
    <w:p w:rsidR="00E057F3" w:rsidRDefault="00E057F3" w:rsidP="00E057F3">
      <w:pPr>
        <w:rPr>
          <w:rFonts w:ascii="Arial" w:hAnsi="Arial" w:cs="Arial"/>
          <w:iCs/>
          <w:sz w:val="20"/>
          <w:u w:val="single"/>
        </w:rPr>
      </w:pPr>
      <w:r>
        <w:rPr>
          <w:rFonts w:ascii="Arial" w:hAnsi="Arial" w:cs="Arial"/>
          <w:i/>
          <w:sz w:val="20"/>
        </w:rPr>
        <w:t>sídlo:</w:t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sz w:val="20"/>
        </w:rPr>
        <w:t>Masarykovo náměstí 100, 25601 Benešov u Prahy</w:t>
      </w:r>
    </w:p>
    <w:p w:rsidR="00E057F3" w:rsidRDefault="00E057F3" w:rsidP="00E057F3">
      <w:pPr>
        <w:rPr>
          <w:rFonts w:ascii="Arial" w:hAnsi="Arial" w:cs="Arial"/>
          <w:i/>
          <w:sz w:val="20"/>
        </w:rPr>
      </w:pPr>
      <w:r>
        <w:rPr>
          <w:rFonts w:ascii="Arial" w:hAnsi="Arial" w:cs="Arial"/>
          <w:iCs/>
          <w:sz w:val="20"/>
          <w:u w:val="single"/>
        </w:rPr>
        <w:t>1.3 údaje o zpracovateli projektové dokumentace</w:t>
      </w:r>
    </w:p>
    <w:p w:rsidR="00E057F3" w:rsidRDefault="00E057F3" w:rsidP="00E057F3">
      <w:pPr>
        <w:rPr>
          <w:rFonts w:ascii="Arial" w:hAnsi="Arial" w:cs="Arial"/>
          <w:color w:val="000000"/>
          <w:sz w:val="20"/>
        </w:rPr>
      </w:pPr>
      <w:r>
        <w:rPr>
          <w:rFonts w:ascii="Arial" w:hAnsi="Arial" w:cs="Arial"/>
          <w:i/>
          <w:sz w:val="20"/>
        </w:rPr>
        <w:t>zpracovatel:</w:t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sz w:val="20"/>
        </w:rPr>
        <w:t xml:space="preserve">ateliér A77 ARCHITEKTI, Taussigova 21, </w:t>
      </w:r>
      <w:proofErr w:type="gramStart"/>
      <w:r>
        <w:rPr>
          <w:rFonts w:ascii="Arial" w:hAnsi="Arial" w:cs="Arial"/>
          <w:sz w:val="20"/>
        </w:rPr>
        <w:t>61500  Brno</w:t>
      </w:r>
      <w:proofErr w:type="gramEnd"/>
    </w:p>
    <w:p w:rsidR="00E057F3" w:rsidRDefault="00E057F3" w:rsidP="00E057F3">
      <w:pPr>
        <w:rPr>
          <w:rFonts w:ascii="Arial" w:hAnsi="Arial" w:cs="Arial"/>
          <w:i/>
          <w:color w:val="000000"/>
          <w:sz w:val="20"/>
        </w:rPr>
      </w:pPr>
      <w:r>
        <w:rPr>
          <w:rFonts w:ascii="Arial" w:hAnsi="Arial" w:cs="Arial"/>
          <w:color w:val="000000"/>
          <w:sz w:val="20"/>
        </w:rPr>
        <w:tab/>
      </w:r>
      <w:r>
        <w:rPr>
          <w:rFonts w:ascii="Arial" w:hAnsi="Arial" w:cs="Arial"/>
          <w:color w:val="000000"/>
          <w:sz w:val="20"/>
        </w:rPr>
        <w:tab/>
      </w:r>
      <w:r>
        <w:rPr>
          <w:rFonts w:ascii="Arial" w:hAnsi="Arial" w:cs="Arial"/>
          <w:color w:val="000000"/>
          <w:sz w:val="20"/>
        </w:rPr>
        <w:tab/>
      </w:r>
      <w:r>
        <w:rPr>
          <w:rFonts w:ascii="Arial" w:hAnsi="Arial" w:cs="Arial"/>
          <w:color w:val="000000"/>
          <w:sz w:val="20"/>
        </w:rPr>
        <w:tab/>
      </w:r>
      <w:r>
        <w:rPr>
          <w:rFonts w:ascii="Arial" w:hAnsi="Arial" w:cs="Arial"/>
          <w:color w:val="000000"/>
          <w:sz w:val="20"/>
        </w:rPr>
        <w:tab/>
        <w:t xml:space="preserve">tel: 548216533, 604649687, </w:t>
      </w:r>
      <w:hyperlink r:id="rId9" w:history="1">
        <w:r>
          <w:rPr>
            <w:rStyle w:val="Hypertextovodkaz"/>
            <w:rFonts w:ascii="Arial" w:hAnsi="Arial" w:cs="Arial"/>
            <w:sz w:val="20"/>
          </w:rPr>
          <w:t>arch77@arch77.cz</w:t>
        </w:r>
      </w:hyperlink>
      <w:r>
        <w:rPr>
          <w:rFonts w:ascii="Arial" w:hAnsi="Arial" w:cs="Arial"/>
          <w:color w:val="000000"/>
          <w:sz w:val="20"/>
        </w:rPr>
        <w:t xml:space="preserve"> , </w:t>
      </w:r>
      <w:hyperlink r:id="rId10" w:history="1">
        <w:r>
          <w:rPr>
            <w:rStyle w:val="Hypertextovodkaz"/>
            <w:rFonts w:ascii="Arial" w:hAnsi="Arial" w:cs="Arial"/>
            <w:sz w:val="20"/>
          </w:rPr>
          <w:t>www.arch77.cz</w:t>
        </w:r>
      </w:hyperlink>
      <w:r>
        <w:rPr>
          <w:rFonts w:ascii="Arial" w:hAnsi="Arial" w:cs="Arial"/>
          <w:color w:val="000000"/>
          <w:sz w:val="20"/>
        </w:rPr>
        <w:t xml:space="preserve"> </w:t>
      </w:r>
    </w:p>
    <w:p w:rsidR="00E057F3" w:rsidRDefault="00E057F3" w:rsidP="00E057F3">
      <w:pPr>
        <w:rPr>
          <w:rFonts w:ascii="Arial" w:hAnsi="Arial" w:cs="Arial"/>
          <w:i/>
          <w:iCs/>
          <w:color w:val="000000"/>
          <w:sz w:val="20"/>
        </w:rPr>
      </w:pPr>
      <w:r>
        <w:rPr>
          <w:rFonts w:ascii="Arial" w:hAnsi="Arial" w:cs="Arial"/>
          <w:i/>
          <w:color w:val="000000"/>
          <w:sz w:val="20"/>
        </w:rPr>
        <w:t>zodpovědný projektant:</w:t>
      </w:r>
      <w:r>
        <w:rPr>
          <w:rFonts w:ascii="Arial" w:hAnsi="Arial" w:cs="Arial"/>
          <w:i/>
          <w:color w:val="000000"/>
          <w:sz w:val="20"/>
        </w:rPr>
        <w:tab/>
      </w:r>
      <w:r>
        <w:rPr>
          <w:rFonts w:ascii="Arial" w:hAnsi="Arial" w:cs="Arial"/>
          <w:i/>
          <w:color w:val="000000"/>
          <w:sz w:val="20"/>
        </w:rPr>
        <w:tab/>
      </w:r>
      <w:r>
        <w:rPr>
          <w:rFonts w:ascii="Arial" w:hAnsi="Arial" w:cs="Arial"/>
          <w:i/>
          <w:color w:val="000000"/>
          <w:sz w:val="20"/>
        </w:rPr>
        <w:tab/>
      </w:r>
      <w:r>
        <w:rPr>
          <w:rFonts w:ascii="Arial" w:hAnsi="Arial" w:cs="Arial"/>
          <w:color w:val="000000"/>
          <w:sz w:val="20"/>
        </w:rPr>
        <w:t>Ing. arch. Zdeněk Bureš</w:t>
      </w:r>
    </w:p>
    <w:p w:rsidR="00E057F3" w:rsidRDefault="00E057F3" w:rsidP="00E057F3">
      <w:pPr>
        <w:rPr>
          <w:rFonts w:ascii="Arial" w:hAnsi="Arial" w:cs="Arial"/>
          <w:i/>
          <w:sz w:val="20"/>
        </w:rPr>
      </w:pPr>
      <w:r>
        <w:rPr>
          <w:rFonts w:ascii="Arial" w:hAnsi="Arial" w:cs="Arial"/>
          <w:i/>
          <w:iCs/>
          <w:color w:val="000000"/>
          <w:sz w:val="20"/>
        </w:rPr>
        <w:t>Autorizace:</w:t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iCs/>
          <w:color w:val="000000"/>
          <w:sz w:val="20"/>
        </w:rPr>
        <w:t>ČKA 01461</w:t>
      </w:r>
    </w:p>
    <w:p w:rsidR="00C677E5" w:rsidRDefault="00C677E5" w:rsidP="004C367C">
      <w:pPr>
        <w:rPr>
          <w:rFonts w:ascii="Arial" w:hAnsi="Arial" w:cs="Arial"/>
          <w:color w:val="000000"/>
          <w:sz w:val="20"/>
        </w:rPr>
      </w:pPr>
    </w:p>
    <w:p w:rsidR="007D2835" w:rsidRPr="000814B2" w:rsidRDefault="007D2835" w:rsidP="004C367C">
      <w:pPr>
        <w:rPr>
          <w:rFonts w:ascii="Arial" w:hAnsi="Arial" w:cs="Arial"/>
          <w:color w:val="000000"/>
          <w:sz w:val="20"/>
        </w:rPr>
      </w:pPr>
    </w:p>
    <w:p w:rsidR="00082F47" w:rsidRPr="000814B2" w:rsidRDefault="007D2835" w:rsidP="00082F47">
      <w:pPr>
        <w:rPr>
          <w:rFonts w:ascii="Arial" w:hAnsi="Arial" w:cs="Arial"/>
          <w:b/>
          <w:bCs/>
          <w:sz w:val="20"/>
          <w:u w:val="single"/>
        </w:rPr>
      </w:pPr>
      <w:proofErr w:type="gramStart"/>
      <w:r>
        <w:rPr>
          <w:rFonts w:ascii="Arial" w:hAnsi="Arial" w:cs="Arial"/>
          <w:b/>
          <w:bCs/>
          <w:sz w:val="20"/>
          <w:u w:val="single"/>
        </w:rPr>
        <w:t>2  Úvod</w:t>
      </w:r>
      <w:proofErr w:type="gramEnd"/>
    </w:p>
    <w:p w:rsidR="007D2835" w:rsidRDefault="007D2835" w:rsidP="007D2835">
      <w:pPr>
        <w:shd w:val="clear" w:color="auto" w:fill="FFFFFF"/>
        <w:suppressAutoHyphens w:val="0"/>
        <w:rPr>
          <w:rFonts w:ascii="Arial" w:hAnsi="Arial" w:cs="Arial"/>
          <w:color w:val="000000"/>
          <w:sz w:val="20"/>
          <w:lang w:eastAsia="cs-CZ"/>
        </w:rPr>
      </w:pPr>
    </w:p>
    <w:p w:rsidR="007D2835" w:rsidRPr="007D2835" w:rsidRDefault="007D2835" w:rsidP="007D2835">
      <w:pPr>
        <w:shd w:val="clear" w:color="auto" w:fill="FFFFFF"/>
        <w:suppressAutoHyphens w:val="0"/>
        <w:rPr>
          <w:rFonts w:ascii="Arial" w:hAnsi="Arial" w:cs="Arial"/>
          <w:color w:val="000000"/>
          <w:sz w:val="20"/>
          <w:lang w:eastAsia="cs-CZ"/>
        </w:rPr>
      </w:pPr>
      <w:r w:rsidRPr="007D2835">
        <w:rPr>
          <w:rFonts w:ascii="Arial" w:hAnsi="Arial" w:cs="Arial"/>
          <w:color w:val="000000"/>
          <w:sz w:val="20"/>
          <w:lang w:eastAsia="cs-CZ"/>
        </w:rPr>
        <w:t>Letiště, nádraží nebo autobusové nádraží, všechna tato odvětví potřebují rychlé a spolehlivé parkoviště pro zákazníky, kteří nemají čas hledat parkovací místo. Parkovací systém nabízí přesné sledování obsazenosti a informací pro zákazníka, včetně navigace na konkrétní místo. Provozovatel má kompletní přehled o vytíženosti parkoviště, stavu jednotlivých zařízení a pokladen, včetně dálkového ovládání všech částí.</w:t>
      </w:r>
    </w:p>
    <w:p w:rsidR="007D2835" w:rsidRPr="007D2835" w:rsidRDefault="007D2835" w:rsidP="007D2835">
      <w:pPr>
        <w:shd w:val="clear" w:color="auto" w:fill="FFFFFF"/>
        <w:suppressAutoHyphens w:val="0"/>
        <w:spacing w:before="100" w:beforeAutospacing="1" w:after="100" w:afterAutospacing="1"/>
        <w:jc w:val="right"/>
        <w:rPr>
          <w:rFonts w:ascii="Arial" w:hAnsi="Arial" w:cs="Arial"/>
          <w:color w:val="000000"/>
          <w:sz w:val="21"/>
          <w:szCs w:val="21"/>
          <w:lang w:eastAsia="cs-CZ"/>
        </w:rPr>
      </w:pPr>
      <w:r w:rsidRPr="007D2835">
        <w:rPr>
          <w:rFonts w:ascii="Arial" w:hAnsi="Arial" w:cs="Arial"/>
          <w:noProof/>
          <w:color w:val="000000"/>
          <w:sz w:val="21"/>
          <w:szCs w:val="21"/>
          <w:lang w:eastAsia="cs-CZ"/>
        </w:rPr>
        <w:drawing>
          <wp:inline distT="0" distB="0" distL="0" distR="0">
            <wp:extent cx="5029202" cy="3771900"/>
            <wp:effectExtent l="0" t="0" r="0" b="0"/>
            <wp:docPr id="7" name="Obrázek 7" descr="Parkovací dom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arkovací dom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4702" cy="377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57F3" w:rsidRPr="00E057F3" w:rsidRDefault="007D2835" w:rsidP="00A7220F">
      <w:pPr>
        <w:suppressAutoHyphens w:val="0"/>
        <w:autoSpaceDE w:val="0"/>
        <w:adjustRightInd w:val="0"/>
        <w:rPr>
          <w:rFonts w:ascii="Arial" w:hAnsi="Arial" w:cs="Arial"/>
          <w:b/>
          <w:sz w:val="20"/>
          <w:szCs w:val="22"/>
          <w:u w:val="single"/>
          <w:lang w:eastAsia="cs-CZ"/>
        </w:rPr>
      </w:pPr>
      <w:r>
        <w:rPr>
          <w:rFonts w:ascii="Arial" w:hAnsi="Arial" w:cs="Arial"/>
          <w:b/>
          <w:sz w:val="20"/>
          <w:szCs w:val="22"/>
          <w:u w:val="single"/>
          <w:lang w:eastAsia="cs-CZ"/>
        </w:rPr>
        <w:lastRenderedPageBreak/>
        <w:t xml:space="preserve">3. popis sytému </w:t>
      </w:r>
    </w:p>
    <w:p w:rsidR="00E057F3" w:rsidRDefault="00E057F3" w:rsidP="00A7220F">
      <w:pPr>
        <w:suppressAutoHyphens w:val="0"/>
        <w:autoSpaceDE w:val="0"/>
        <w:adjustRightInd w:val="0"/>
        <w:rPr>
          <w:rFonts w:ascii="Arial" w:hAnsi="Arial" w:cs="Arial"/>
          <w:sz w:val="20"/>
          <w:lang w:eastAsia="cs-CZ"/>
        </w:rPr>
      </w:pPr>
    </w:p>
    <w:p w:rsidR="007D2835" w:rsidRDefault="00FA2DB8" w:rsidP="007F7999">
      <w:pPr>
        <w:shd w:val="clear" w:color="auto" w:fill="FFFFFF"/>
        <w:rPr>
          <w:rFonts w:ascii="Arial" w:hAnsi="Arial" w:cs="Arial"/>
          <w:color w:val="000000"/>
          <w:sz w:val="20"/>
          <w:lang w:eastAsia="cs-CZ"/>
        </w:rPr>
      </w:pPr>
      <w:r>
        <w:rPr>
          <w:rFonts w:ascii="Arial" w:hAnsi="Arial" w:cs="Arial"/>
          <w:color w:val="000000"/>
          <w:sz w:val="20"/>
          <w:lang w:eastAsia="cs-CZ"/>
        </w:rPr>
        <w:t>Automa</w:t>
      </w:r>
      <w:r w:rsidR="007D2835">
        <w:rPr>
          <w:rFonts w:ascii="Arial" w:hAnsi="Arial" w:cs="Arial"/>
          <w:color w:val="000000"/>
          <w:sz w:val="20"/>
          <w:lang w:eastAsia="cs-CZ"/>
        </w:rPr>
        <w:t xml:space="preserve">tický parkovací systém je složen z automatického síťového rychlého vydavače parkovacích lístků (vjezdového terminálu) </w:t>
      </w:r>
      <w:proofErr w:type="gramStart"/>
      <w:r w:rsidR="007D2835">
        <w:rPr>
          <w:rFonts w:ascii="Arial" w:hAnsi="Arial" w:cs="Arial"/>
          <w:color w:val="000000"/>
          <w:sz w:val="20"/>
          <w:lang w:eastAsia="cs-CZ"/>
        </w:rPr>
        <w:t>se</w:t>
      </w:r>
      <w:proofErr w:type="gramEnd"/>
      <w:r w:rsidR="007D2835">
        <w:rPr>
          <w:rFonts w:ascii="Arial" w:hAnsi="Arial" w:cs="Arial"/>
          <w:color w:val="000000"/>
          <w:sz w:val="20"/>
          <w:lang w:eastAsia="cs-CZ"/>
        </w:rPr>
        <w:t xml:space="preserve"> vjezdovou závorou a síťového inteligentního platebního terminálu </w:t>
      </w:r>
      <w:r>
        <w:rPr>
          <w:rFonts w:ascii="Arial" w:hAnsi="Arial" w:cs="Arial"/>
          <w:color w:val="000000"/>
          <w:sz w:val="20"/>
          <w:lang w:eastAsia="cs-CZ"/>
        </w:rPr>
        <w:t xml:space="preserve">pro příjem a vracení bankovek. </w:t>
      </w:r>
    </w:p>
    <w:p w:rsidR="00FA2DB8" w:rsidRDefault="00FA2DB8" w:rsidP="007F7999">
      <w:pPr>
        <w:shd w:val="clear" w:color="auto" w:fill="FFFFFF"/>
        <w:rPr>
          <w:rFonts w:ascii="Arial" w:hAnsi="Arial" w:cs="Arial"/>
          <w:color w:val="000000"/>
          <w:sz w:val="20"/>
          <w:lang w:eastAsia="cs-CZ"/>
        </w:rPr>
      </w:pPr>
      <w:r>
        <w:rPr>
          <w:rFonts w:ascii="Arial" w:hAnsi="Arial" w:cs="Arial"/>
          <w:color w:val="000000"/>
          <w:sz w:val="20"/>
          <w:lang w:eastAsia="cs-CZ"/>
        </w:rPr>
        <w:t xml:space="preserve">Počet vjezdů a výjezdů není limitován. </w:t>
      </w:r>
    </w:p>
    <w:p w:rsidR="00FA2DB8" w:rsidRDefault="00FA2DB8" w:rsidP="007F7999">
      <w:pPr>
        <w:shd w:val="clear" w:color="auto" w:fill="FFFFFF"/>
        <w:rPr>
          <w:rFonts w:ascii="Arial" w:hAnsi="Arial" w:cs="Arial"/>
          <w:color w:val="000000"/>
          <w:sz w:val="20"/>
          <w:lang w:eastAsia="cs-CZ"/>
        </w:rPr>
      </w:pPr>
      <w:r>
        <w:rPr>
          <w:rFonts w:ascii="Arial" w:hAnsi="Arial" w:cs="Arial"/>
          <w:color w:val="000000"/>
          <w:sz w:val="20"/>
          <w:lang w:eastAsia="cs-CZ"/>
        </w:rPr>
        <w:t xml:space="preserve">Výjezd z parkovacího domu je řízen opět dopravními závorami s detekcí přítomnosti vozidla. </w:t>
      </w:r>
    </w:p>
    <w:p w:rsidR="00FA2DB8" w:rsidRDefault="00FA2DB8" w:rsidP="007F7999">
      <w:pPr>
        <w:shd w:val="clear" w:color="auto" w:fill="FFFFFF"/>
        <w:rPr>
          <w:rFonts w:ascii="Arial" w:hAnsi="Arial" w:cs="Arial"/>
          <w:color w:val="000000"/>
          <w:sz w:val="20"/>
          <w:lang w:eastAsia="cs-CZ"/>
        </w:rPr>
      </w:pPr>
      <w:r>
        <w:rPr>
          <w:rFonts w:ascii="Arial" w:hAnsi="Arial" w:cs="Arial"/>
          <w:color w:val="000000"/>
          <w:sz w:val="20"/>
          <w:lang w:eastAsia="cs-CZ"/>
        </w:rPr>
        <w:t xml:space="preserve">Na vjezdu do parkovacího domu je umístěna informační cedule obsazenosti parkovacích míst. </w:t>
      </w:r>
    </w:p>
    <w:p w:rsidR="00FA2DB8" w:rsidRDefault="00FA2DB8" w:rsidP="007F7999">
      <w:pPr>
        <w:shd w:val="clear" w:color="auto" w:fill="FFFFFF"/>
        <w:rPr>
          <w:rFonts w:ascii="Arial" w:hAnsi="Arial" w:cs="Arial"/>
          <w:color w:val="000000"/>
          <w:sz w:val="20"/>
          <w:lang w:eastAsia="cs-CZ"/>
        </w:rPr>
      </w:pPr>
      <w:r>
        <w:rPr>
          <w:rFonts w:ascii="Arial" w:hAnsi="Arial" w:cs="Arial"/>
          <w:color w:val="000000"/>
          <w:sz w:val="20"/>
          <w:lang w:eastAsia="cs-CZ"/>
        </w:rPr>
        <w:t xml:space="preserve">Pro udržení nízkých provozních nákladů parkovacího domu se ve vydavači parkovacích lístků i automatizované pokladně používá měkký termopapír s velkou kapacitou parkovacích lístků.  </w:t>
      </w:r>
    </w:p>
    <w:p w:rsidR="007D2835" w:rsidRDefault="007D2835" w:rsidP="007F7999">
      <w:pPr>
        <w:shd w:val="clear" w:color="auto" w:fill="FFFFFF"/>
        <w:rPr>
          <w:rFonts w:ascii="Arial" w:hAnsi="Arial" w:cs="Arial"/>
          <w:color w:val="000000"/>
          <w:sz w:val="20"/>
          <w:lang w:eastAsia="cs-CZ"/>
        </w:rPr>
      </w:pPr>
    </w:p>
    <w:p w:rsidR="00DF66C3" w:rsidRDefault="00DF66C3" w:rsidP="007F7999">
      <w:pPr>
        <w:shd w:val="clear" w:color="auto" w:fill="FFFFFF"/>
        <w:rPr>
          <w:rFonts w:ascii="Arial" w:hAnsi="Arial" w:cs="Arial"/>
          <w:color w:val="000000"/>
          <w:sz w:val="20"/>
          <w:lang w:eastAsia="cs-CZ"/>
        </w:rPr>
      </w:pPr>
      <w:r>
        <w:rPr>
          <w:rFonts w:ascii="Arial" w:hAnsi="Arial" w:cs="Arial"/>
          <w:color w:val="000000"/>
          <w:sz w:val="20"/>
          <w:lang w:eastAsia="cs-CZ"/>
        </w:rPr>
        <w:t xml:space="preserve">Při vjezdu je situována zónová řídící jednotka a hned za ní informační tabule obsazenosti parkovacích míst. Za blokem </w:t>
      </w:r>
      <w:proofErr w:type="spellStart"/>
      <w:r>
        <w:rPr>
          <w:rFonts w:ascii="Arial" w:hAnsi="Arial" w:cs="Arial"/>
          <w:color w:val="000000"/>
          <w:sz w:val="20"/>
          <w:lang w:eastAsia="cs-CZ"/>
        </w:rPr>
        <w:t>bikeboxů</w:t>
      </w:r>
      <w:proofErr w:type="spellEnd"/>
      <w:r>
        <w:rPr>
          <w:rFonts w:ascii="Arial" w:hAnsi="Arial" w:cs="Arial"/>
          <w:color w:val="000000"/>
          <w:sz w:val="20"/>
          <w:lang w:eastAsia="cs-CZ"/>
        </w:rPr>
        <w:t xml:space="preserve"> je vjezdový terminál s výdejem lístků a závorou</w:t>
      </w:r>
      <w:r w:rsidR="008F1C09">
        <w:rPr>
          <w:rFonts w:ascii="Arial" w:hAnsi="Arial" w:cs="Arial"/>
          <w:color w:val="000000"/>
          <w:sz w:val="20"/>
          <w:lang w:eastAsia="cs-CZ"/>
        </w:rPr>
        <w:t xml:space="preserve"> s indukční smyčkou</w:t>
      </w:r>
      <w:r>
        <w:rPr>
          <w:rFonts w:ascii="Arial" w:hAnsi="Arial" w:cs="Arial"/>
          <w:color w:val="000000"/>
          <w:sz w:val="20"/>
          <w:lang w:eastAsia="cs-CZ"/>
        </w:rPr>
        <w:t xml:space="preserve">. </w:t>
      </w:r>
    </w:p>
    <w:p w:rsidR="00DF66C3" w:rsidRDefault="008F1C09" w:rsidP="007F7999">
      <w:pPr>
        <w:shd w:val="clear" w:color="auto" w:fill="FFFFFF"/>
        <w:rPr>
          <w:rFonts w:ascii="Arial" w:hAnsi="Arial" w:cs="Arial"/>
          <w:color w:val="000000"/>
          <w:sz w:val="20"/>
          <w:lang w:eastAsia="cs-CZ"/>
        </w:rPr>
      </w:pPr>
      <w:r>
        <w:rPr>
          <w:rFonts w:ascii="Arial" w:hAnsi="Arial" w:cs="Arial"/>
          <w:color w:val="000000"/>
          <w:sz w:val="20"/>
          <w:lang w:eastAsia="cs-CZ"/>
        </w:rPr>
        <w:t xml:space="preserve">Na jižní straně parkovacího domu je výjezdový terminál se závorou a indukční smyčkou přítomnosti. </w:t>
      </w:r>
    </w:p>
    <w:p w:rsidR="008F1C09" w:rsidRDefault="008F1C09" w:rsidP="007F7999">
      <w:pPr>
        <w:shd w:val="clear" w:color="auto" w:fill="FFFFFF"/>
        <w:rPr>
          <w:rFonts w:ascii="Arial" w:hAnsi="Arial" w:cs="Arial"/>
          <w:color w:val="000000"/>
          <w:sz w:val="20"/>
          <w:lang w:eastAsia="cs-CZ"/>
        </w:rPr>
      </w:pPr>
      <w:r>
        <w:rPr>
          <w:rFonts w:ascii="Arial" w:hAnsi="Arial" w:cs="Arial"/>
          <w:color w:val="000000"/>
          <w:sz w:val="20"/>
          <w:lang w:eastAsia="cs-CZ"/>
        </w:rPr>
        <w:t xml:space="preserve">Platební terminály jsou navrženy 2: u obou schodišť, u vjezdu a výjezdu z parkovacího domu. </w:t>
      </w:r>
    </w:p>
    <w:p w:rsidR="00DF66C3" w:rsidRDefault="00DF66C3" w:rsidP="007F7999">
      <w:pPr>
        <w:shd w:val="clear" w:color="auto" w:fill="FFFFFF"/>
        <w:rPr>
          <w:rFonts w:ascii="Arial" w:hAnsi="Arial" w:cs="Arial"/>
          <w:color w:val="000000"/>
          <w:sz w:val="20"/>
          <w:lang w:eastAsia="cs-CZ"/>
        </w:rPr>
      </w:pPr>
      <w:r>
        <w:rPr>
          <w:rFonts w:ascii="Arial" w:hAnsi="Arial" w:cs="Arial"/>
          <w:color w:val="000000"/>
          <w:sz w:val="20"/>
          <w:lang w:eastAsia="cs-CZ"/>
        </w:rPr>
        <w:t xml:space="preserve">  </w:t>
      </w:r>
    </w:p>
    <w:p w:rsidR="007F7999" w:rsidRDefault="007F7999" w:rsidP="007F7999">
      <w:pPr>
        <w:shd w:val="clear" w:color="auto" w:fill="FFFFFF"/>
        <w:rPr>
          <w:rFonts w:ascii="Arial" w:hAnsi="Arial" w:cs="Arial"/>
          <w:color w:val="000000"/>
          <w:sz w:val="20"/>
          <w:lang w:eastAsia="cs-CZ"/>
        </w:rPr>
      </w:pPr>
      <w:r w:rsidRPr="007D2835">
        <w:rPr>
          <w:rFonts w:ascii="Arial" w:hAnsi="Arial" w:cs="Arial"/>
          <w:color w:val="000000"/>
          <w:sz w:val="20"/>
          <w:lang w:eastAsia="cs-CZ"/>
        </w:rPr>
        <w:t xml:space="preserve">Navigační systémy nabízí zákazníkovi úplný a přesný přehled o obsazenosti parkovacích míst. Detekuje se obsazenost každého jednotlivého místa ultrazvukovým detektorem se zobrazením stavu volné/obsazené místo pomocí </w:t>
      </w:r>
      <w:proofErr w:type="spellStart"/>
      <w:r w:rsidRPr="007D2835">
        <w:rPr>
          <w:rFonts w:ascii="Arial" w:hAnsi="Arial" w:cs="Arial"/>
          <w:color w:val="000000"/>
          <w:sz w:val="20"/>
          <w:lang w:eastAsia="cs-CZ"/>
        </w:rPr>
        <w:t>vysokosvítivých</w:t>
      </w:r>
      <w:proofErr w:type="spellEnd"/>
      <w:r w:rsidRPr="007D2835">
        <w:rPr>
          <w:rFonts w:ascii="Arial" w:hAnsi="Arial" w:cs="Arial"/>
          <w:color w:val="000000"/>
          <w:sz w:val="20"/>
          <w:lang w:eastAsia="cs-CZ"/>
        </w:rPr>
        <w:t xml:space="preserve"> LED v plastovém krytu. Současně je pomocí značky zobrazující počet zbývajících míst ve sledované zóně (v celém parkovišti, nebo jen v řadě vozidel).</w:t>
      </w:r>
    </w:p>
    <w:p w:rsidR="007D2835" w:rsidRPr="007D2835" w:rsidRDefault="007D2835" w:rsidP="007F7999">
      <w:pPr>
        <w:shd w:val="clear" w:color="auto" w:fill="FFFFFF"/>
        <w:rPr>
          <w:rFonts w:ascii="Arial" w:hAnsi="Arial" w:cs="Arial"/>
          <w:color w:val="000000"/>
          <w:sz w:val="20"/>
          <w:lang w:eastAsia="cs-CZ"/>
        </w:rPr>
      </w:pPr>
    </w:p>
    <w:p w:rsidR="007F7999" w:rsidRPr="007D2835" w:rsidRDefault="007F7999" w:rsidP="007F7999">
      <w:pPr>
        <w:shd w:val="clear" w:color="auto" w:fill="FFFFFF"/>
        <w:rPr>
          <w:rFonts w:ascii="Arial" w:hAnsi="Arial" w:cs="Arial"/>
          <w:color w:val="000000"/>
          <w:sz w:val="20"/>
          <w:lang w:eastAsia="cs-CZ"/>
        </w:rPr>
      </w:pPr>
      <w:r w:rsidRPr="007D2835">
        <w:rPr>
          <w:rFonts w:ascii="Arial" w:hAnsi="Arial" w:cs="Arial"/>
          <w:bCs/>
          <w:color w:val="000000"/>
          <w:sz w:val="20"/>
          <w:u w:val="single"/>
          <w:lang w:eastAsia="cs-CZ"/>
        </w:rPr>
        <w:t>Schéma detekce:</w:t>
      </w:r>
    </w:p>
    <w:p w:rsidR="007F7999" w:rsidRDefault="007F7999" w:rsidP="007F7999">
      <w:pPr>
        <w:shd w:val="clear" w:color="auto" w:fill="FFFFFF"/>
        <w:jc w:val="center"/>
        <w:rPr>
          <w:rFonts w:ascii="Arial" w:hAnsi="Arial" w:cs="Arial"/>
          <w:color w:val="000000"/>
          <w:sz w:val="18"/>
          <w:szCs w:val="18"/>
          <w:lang w:eastAsia="cs-CZ"/>
        </w:rPr>
      </w:pPr>
      <w:r>
        <w:rPr>
          <w:rFonts w:ascii="Arial" w:hAnsi="Arial" w:cs="Arial"/>
          <w:color w:val="000000"/>
          <w:sz w:val="18"/>
          <w:szCs w:val="18"/>
          <w:lang w:eastAsia="cs-CZ"/>
        </w:rPr>
        <w:t> </w:t>
      </w:r>
      <w:r>
        <w:rPr>
          <w:rFonts w:ascii="Arial" w:hAnsi="Arial" w:cs="Arial"/>
          <w:b/>
          <w:bCs/>
          <w:color w:val="000000"/>
          <w:sz w:val="18"/>
          <w:szCs w:val="18"/>
          <w:lang w:eastAsia="cs-CZ"/>
        </w:rPr>
        <w:t>                                                                                     </w:t>
      </w:r>
    </w:p>
    <w:p w:rsidR="007F7999" w:rsidRDefault="007F7999" w:rsidP="007F7999">
      <w:pPr>
        <w:shd w:val="clear" w:color="auto" w:fill="FFFFFF"/>
        <w:rPr>
          <w:rFonts w:ascii="Arial" w:hAnsi="Arial" w:cs="Arial"/>
          <w:color w:val="000000"/>
          <w:sz w:val="18"/>
          <w:szCs w:val="18"/>
          <w:lang w:eastAsia="cs-CZ"/>
        </w:rPr>
      </w:pPr>
      <w:r>
        <w:rPr>
          <w:rFonts w:ascii="Arial" w:hAnsi="Arial" w:cs="Arial"/>
          <w:noProof/>
          <w:color w:val="000000"/>
          <w:sz w:val="18"/>
          <w:szCs w:val="18"/>
          <w:lang w:eastAsia="cs-CZ"/>
        </w:rPr>
        <w:drawing>
          <wp:inline distT="0" distB="0" distL="0" distR="0">
            <wp:extent cx="4048125" cy="3819525"/>
            <wp:effectExtent l="0" t="0" r="9525" b="9525"/>
            <wp:docPr id="6" name="Obrázek 6" descr="sche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schema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2DB8" w:rsidRDefault="00FA2DB8" w:rsidP="007F7999">
      <w:pPr>
        <w:shd w:val="clear" w:color="auto" w:fill="FFFFFF"/>
        <w:rPr>
          <w:rFonts w:ascii="Arial" w:hAnsi="Arial" w:cs="Arial"/>
          <w:color w:val="000000"/>
          <w:sz w:val="18"/>
          <w:szCs w:val="18"/>
          <w:lang w:eastAsia="cs-CZ"/>
        </w:rPr>
      </w:pPr>
    </w:p>
    <w:p w:rsidR="00FA2DB8" w:rsidRDefault="00FA2DB8" w:rsidP="007F7999">
      <w:pPr>
        <w:shd w:val="clear" w:color="auto" w:fill="FFFFFF"/>
        <w:rPr>
          <w:rFonts w:ascii="Arial" w:hAnsi="Arial" w:cs="Arial"/>
          <w:color w:val="000000"/>
          <w:sz w:val="18"/>
          <w:szCs w:val="18"/>
          <w:lang w:eastAsia="cs-CZ"/>
        </w:rPr>
      </w:pPr>
    </w:p>
    <w:p w:rsidR="00FA2DB8" w:rsidRDefault="00FA2DB8" w:rsidP="007F7999">
      <w:pPr>
        <w:shd w:val="clear" w:color="auto" w:fill="FFFFFF"/>
        <w:rPr>
          <w:rFonts w:ascii="Arial" w:hAnsi="Arial" w:cs="Arial"/>
          <w:color w:val="000000"/>
          <w:sz w:val="18"/>
          <w:szCs w:val="18"/>
          <w:lang w:eastAsia="cs-CZ"/>
        </w:rPr>
      </w:pPr>
    </w:p>
    <w:p w:rsidR="00FA2DB8" w:rsidRDefault="00FA2DB8" w:rsidP="007F7999">
      <w:pPr>
        <w:shd w:val="clear" w:color="auto" w:fill="FFFFFF"/>
        <w:rPr>
          <w:rFonts w:ascii="Arial" w:hAnsi="Arial" w:cs="Arial"/>
          <w:color w:val="000000"/>
          <w:sz w:val="18"/>
          <w:szCs w:val="18"/>
          <w:lang w:eastAsia="cs-CZ"/>
        </w:rPr>
      </w:pPr>
    </w:p>
    <w:p w:rsidR="00FA2DB8" w:rsidRDefault="00FA2DB8" w:rsidP="007F7999">
      <w:pPr>
        <w:shd w:val="clear" w:color="auto" w:fill="FFFFFF"/>
        <w:rPr>
          <w:rFonts w:ascii="Arial" w:hAnsi="Arial" w:cs="Arial"/>
          <w:color w:val="000000"/>
          <w:sz w:val="18"/>
          <w:szCs w:val="18"/>
          <w:lang w:eastAsia="cs-CZ"/>
        </w:rPr>
      </w:pPr>
    </w:p>
    <w:p w:rsidR="00FA2DB8" w:rsidRDefault="00FA2DB8" w:rsidP="007F7999">
      <w:pPr>
        <w:shd w:val="clear" w:color="auto" w:fill="FFFFFF"/>
        <w:rPr>
          <w:rFonts w:ascii="Arial" w:hAnsi="Arial" w:cs="Arial"/>
          <w:color w:val="000000"/>
          <w:sz w:val="18"/>
          <w:szCs w:val="18"/>
          <w:lang w:eastAsia="cs-CZ"/>
        </w:rPr>
      </w:pPr>
    </w:p>
    <w:p w:rsidR="00FA2DB8" w:rsidRDefault="00FA2DB8" w:rsidP="007F7999">
      <w:pPr>
        <w:shd w:val="clear" w:color="auto" w:fill="FFFFFF"/>
        <w:rPr>
          <w:rFonts w:ascii="Arial" w:hAnsi="Arial" w:cs="Arial"/>
          <w:color w:val="000000"/>
          <w:sz w:val="18"/>
          <w:szCs w:val="18"/>
          <w:lang w:eastAsia="cs-CZ"/>
        </w:rPr>
      </w:pPr>
    </w:p>
    <w:p w:rsidR="00FA2DB8" w:rsidRDefault="00FA2DB8" w:rsidP="007F7999">
      <w:pPr>
        <w:shd w:val="clear" w:color="auto" w:fill="FFFFFF"/>
        <w:rPr>
          <w:rFonts w:ascii="Arial" w:hAnsi="Arial" w:cs="Arial"/>
          <w:color w:val="000000"/>
          <w:sz w:val="18"/>
          <w:szCs w:val="18"/>
          <w:lang w:eastAsia="cs-CZ"/>
        </w:rPr>
      </w:pPr>
    </w:p>
    <w:p w:rsidR="007F7999" w:rsidRDefault="007F7999" w:rsidP="007F7999">
      <w:pPr>
        <w:shd w:val="clear" w:color="auto" w:fill="FFFFFF"/>
        <w:rPr>
          <w:rFonts w:ascii="Arial" w:hAnsi="Arial" w:cs="Arial"/>
          <w:color w:val="000000"/>
          <w:sz w:val="18"/>
          <w:szCs w:val="18"/>
          <w:lang w:eastAsia="cs-CZ"/>
        </w:rPr>
      </w:pPr>
      <w:r>
        <w:rPr>
          <w:rFonts w:ascii="Arial" w:hAnsi="Arial" w:cs="Arial"/>
          <w:color w:val="000000"/>
          <w:sz w:val="18"/>
          <w:szCs w:val="18"/>
          <w:lang w:eastAsia="cs-CZ"/>
        </w:rPr>
        <w:lastRenderedPageBreak/>
        <w:t> </w:t>
      </w:r>
      <w:r>
        <w:rPr>
          <w:rFonts w:ascii="Arial" w:hAnsi="Arial" w:cs="Arial"/>
          <w:noProof/>
          <w:color w:val="000000"/>
          <w:sz w:val="18"/>
          <w:szCs w:val="18"/>
          <w:lang w:eastAsia="cs-CZ"/>
        </w:rPr>
        <w:drawing>
          <wp:inline distT="0" distB="0" distL="0" distR="0">
            <wp:extent cx="1447800" cy="1333500"/>
            <wp:effectExtent l="0" t="0" r="0" b="0"/>
            <wp:docPr id="5" name="Obrázek 5" descr="PD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 descr="PD25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1C09" w:rsidRDefault="008F1C09" w:rsidP="007F7999">
      <w:pPr>
        <w:shd w:val="clear" w:color="auto" w:fill="FFFFFF"/>
        <w:rPr>
          <w:rFonts w:ascii="Arial" w:hAnsi="Arial" w:cs="Arial"/>
          <w:color w:val="000000"/>
          <w:sz w:val="18"/>
          <w:szCs w:val="18"/>
          <w:lang w:eastAsia="cs-CZ"/>
        </w:rPr>
      </w:pPr>
    </w:p>
    <w:p w:rsidR="007F7999" w:rsidRPr="008F1C09" w:rsidRDefault="007F7999" w:rsidP="007F7999">
      <w:pPr>
        <w:shd w:val="clear" w:color="auto" w:fill="FFFFFF"/>
        <w:rPr>
          <w:rFonts w:ascii="Arial" w:hAnsi="Arial" w:cs="Arial"/>
          <w:color w:val="000000"/>
          <w:sz w:val="20"/>
          <w:lang w:eastAsia="cs-CZ"/>
        </w:rPr>
      </w:pPr>
      <w:r w:rsidRPr="008F1C09">
        <w:rPr>
          <w:rFonts w:ascii="Arial" w:hAnsi="Arial" w:cs="Arial"/>
          <w:color w:val="000000"/>
          <w:sz w:val="20"/>
          <w:lang w:eastAsia="cs-CZ"/>
        </w:rPr>
        <w:t>-Diagonální ultrazvukový detektor</w:t>
      </w:r>
      <w:r w:rsidR="008F1C09" w:rsidRPr="008F1C09">
        <w:rPr>
          <w:rFonts w:ascii="Arial" w:hAnsi="Arial" w:cs="Arial"/>
          <w:color w:val="000000"/>
          <w:sz w:val="20"/>
          <w:lang w:eastAsia="cs-CZ"/>
        </w:rPr>
        <w:t xml:space="preserve"> </w:t>
      </w:r>
      <w:r w:rsidRPr="008F1C09">
        <w:rPr>
          <w:rFonts w:ascii="Arial" w:hAnsi="Arial" w:cs="Arial"/>
          <w:color w:val="000000"/>
          <w:sz w:val="20"/>
          <w:lang w:eastAsia="cs-CZ"/>
        </w:rPr>
        <w:t>slouží pro detekci obsazenosti parkovacího místa. Instaluje se nad krajem parkovacího místa s přímou viditelností projíždějícími vozidly.</w:t>
      </w:r>
    </w:p>
    <w:p w:rsidR="007F7999" w:rsidRPr="008F1C09" w:rsidRDefault="007F7999" w:rsidP="007F7999">
      <w:pPr>
        <w:numPr>
          <w:ilvl w:val="0"/>
          <w:numId w:val="16"/>
        </w:numPr>
        <w:shd w:val="clear" w:color="auto" w:fill="FFFFFF"/>
        <w:suppressAutoHyphens w:val="0"/>
        <w:jc w:val="left"/>
        <w:rPr>
          <w:rFonts w:ascii="Arial" w:hAnsi="Arial" w:cs="Arial"/>
          <w:color w:val="000000"/>
          <w:sz w:val="20"/>
          <w:lang w:eastAsia="cs-CZ"/>
        </w:rPr>
      </w:pPr>
      <w:r w:rsidRPr="008F1C09">
        <w:rPr>
          <w:rFonts w:ascii="Arial" w:hAnsi="Arial" w:cs="Arial"/>
          <w:color w:val="000000"/>
          <w:sz w:val="20"/>
          <w:lang w:eastAsia="cs-CZ"/>
        </w:rPr>
        <w:t>Automatická kalibrace vzdálenosti v závislosti na změně teploty.</w:t>
      </w:r>
    </w:p>
    <w:p w:rsidR="007F7999" w:rsidRPr="008F1C09" w:rsidRDefault="007F7999" w:rsidP="007F7999">
      <w:pPr>
        <w:numPr>
          <w:ilvl w:val="0"/>
          <w:numId w:val="16"/>
        </w:numPr>
        <w:shd w:val="clear" w:color="auto" w:fill="FFFFFF"/>
        <w:suppressAutoHyphens w:val="0"/>
        <w:jc w:val="left"/>
        <w:rPr>
          <w:rFonts w:ascii="Arial" w:hAnsi="Arial" w:cs="Arial"/>
          <w:color w:val="000000"/>
          <w:sz w:val="20"/>
          <w:lang w:eastAsia="cs-CZ"/>
        </w:rPr>
      </w:pPr>
      <w:r w:rsidRPr="008F1C09">
        <w:rPr>
          <w:rFonts w:ascii="Arial" w:hAnsi="Arial" w:cs="Arial"/>
          <w:color w:val="000000"/>
          <w:sz w:val="20"/>
          <w:lang w:eastAsia="cs-CZ"/>
        </w:rPr>
        <w:t>Dodává se v řešení se sdruženým detektorem a zobrazovačem, nebo samostatným detektorem a zobrazovačem.</w:t>
      </w:r>
    </w:p>
    <w:p w:rsidR="007F7999" w:rsidRPr="008F1C09" w:rsidRDefault="007F7999" w:rsidP="007F7999">
      <w:pPr>
        <w:numPr>
          <w:ilvl w:val="0"/>
          <w:numId w:val="16"/>
        </w:numPr>
        <w:shd w:val="clear" w:color="auto" w:fill="FFFFFF"/>
        <w:suppressAutoHyphens w:val="0"/>
        <w:jc w:val="left"/>
        <w:rPr>
          <w:rFonts w:ascii="Arial" w:hAnsi="Arial" w:cs="Arial"/>
          <w:color w:val="000000"/>
          <w:sz w:val="20"/>
          <w:lang w:eastAsia="cs-CZ"/>
        </w:rPr>
      </w:pPr>
      <w:r w:rsidRPr="008F1C09">
        <w:rPr>
          <w:rFonts w:ascii="Arial" w:hAnsi="Arial" w:cs="Arial"/>
          <w:color w:val="000000"/>
          <w:sz w:val="20"/>
          <w:lang w:eastAsia="cs-CZ"/>
        </w:rPr>
        <w:t>Dvě barevné kombinace – červená/zelená a červená/modrá</w:t>
      </w:r>
    </w:p>
    <w:p w:rsidR="007F7999" w:rsidRPr="008F1C09" w:rsidRDefault="007F7999" w:rsidP="007F7999">
      <w:pPr>
        <w:numPr>
          <w:ilvl w:val="0"/>
          <w:numId w:val="16"/>
        </w:numPr>
        <w:shd w:val="clear" w:color="auto" w:fill="FFFFFF"/>
        <w:suppressAutoHyphens w:val="0"/>
        <w:jc w:val="left"/>
        <w:rPr>
          <w:rFonts w:ascii="Arial" w:hAnsi="Arial" w:cs="Arial"/>
          <w:color w:val="000000"/>
          <w:sz w:val="20"/>
          <w:lang w:eastAsia="cs-CZ"/>
        </w:rPr>
      </w:pPr>
      <w:r w:rsidRPr="008F1C09">
        <w:rPr>
          <w:rFonts w:ascii="Arial" w:hAnsi="Arial" w:cs="Arial"/>
          <w:color w:val="000000"/>
          <w:sz w:val="20"/>
          <w:lang w:eastAsia="cs-CZ"/>
        </w:rPr>
        <w:t>Jednoduchá montáž, napájení po komunikační lince, k řídící jednotce připojitelných až 256 detektor.</w:t>
      </w:r>
    </w:p>
    <w:p w:rsidR="007F7999" w:rsidRPr="008F1C09" w:rsidRDefault="007F7999" w:rsidP="007F7999">
      <w:pPr>
        <w:numPr>
          <w:ilvl w:val="0"/>
          <w:numId w:val="16"/>
        </w:numPr>
        <w:shd w:val="clear" w:color="auto" w:fill="FFFFFF"/>
        <w:suppressAutoHyphens w:val="0"/>
        <w:jc w:val="left"/>
        <w:rPr>
          <w:rFonts w:ascii="Arial" w:hAnsi="Arial" w:cs="Arial"/>
          <w:color w:val="000000"/>
          <w:sz w:val="20"/>
          <w:lang w:eastAsia="cs-CZ"/>
        </w:rPr>
      </w:pPr>
      <w:r w:rsidRPr="008F1C09">
        <w:rPr>
          <w:rFonts w:ascii="Arial" w:hAnsi="Arial" w:cs="Arial"/>
          <w:color w:val="000000"/>
          <w:sz w:val="20"/>
          <w:lang w:eastAsia="cs-CZ"/>
        </w:rPr>
        <w:t>ABS kryt je průhledný a voděodolný.</w:t>
      </w:r>
    </w:p>
    <w:p w:rsidR="00FA2DB8" w:rsidRDefault="00FA2DB8" w:rsidP="00FA2DB8">
      <w:pPr>
        <w:shd w:val="clear" w:color="auto" w:fill="FFFFFF"/>
        <w:suppressAutoHyphens w:val="0"/>
        <w:jc w:val="left"/>
        <w:rPr>
          <w:rFonts w:ascii="Arial" w:hAnsi="Arial" w:cs="Arial"/>
          <w:color w:val="000000"/>
          <w:sz w:val="18"/>
          <w:szCs w:val="18"/>
          <w:lang w:eastAsia="cs-CZ"/>
        </w:rPr>
      </w:pPr>
    </w:p>
    <w:p w:rsidR="00FA2DB8" w:rsidRDefault="00FA2DB8" w:rsidP="00FA2DB8">
      <w:pPr>
        <w:shd w:val="clear" w:color="auto" w:fill="FFFFFF"/>
        <w:suppressAutoHyphens w:val="0"/>
        <w:jc w:val="left"/>
        <w:rPr>
          <w:rFonts w:ascii="Arial" w:hAnsi="Arial" w:cs="Arial"/>
          <w:color w:val="000000"/>
          <w:sz w:val="18"/>
          <w:szCs w:val="18"/>
          <w:lang w:eastAsia="cs-CZ"/>
        </w:rPr>
      </w:pPr>
    </w:p>
    <w:p w:rsidR="007F7999" w:rsidRDefault="007F7999" w:rsidP="007F7999">
      <w:pPr>
        <w:shd w:val="clear" w:color="auto" w:fill="FFFFFF"/>
        <w:rPr>
          <w:rFonts w:ascii="Arial" w:eastAsiaTheme="minorHAnsi" w:hAnsi="Arial" w:cs="Arial"/>
          <w:color w:val="000000"/>
          <w:sz w:val="18"/>
          <w:szCs w:val="18"/>
          <w:lang w:eastAsia="cs-CZ"/>
        </w:rPr>
      </w:pPr>
      <w:r>
        <w:rPr>
          <w:rFonts w:ascii="Arial" w:hAnsi="Arial" w:cs="Arial"/>
          <w:noProof/>
          <w:color w:val="000000"/>
          <w:sz w:val="18"/>
          <w:szCs w:val="18"/>
          <w:lang w:eastAsia="cs-CZ"/>
        </w:rPr>
        <w:drawing>
          <wp:inline distT="0" distB="0" distL="0" distR="0">
            <wp:extent cx="1905000" cy="704850"/>
            <wp:effectExtent l="0" t="0" r="0" b="0"/>
            <wp:docPr id="2" name="Obrázek 2" descr="tabule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tabule_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2DB8" w:rsidRDefault="00FA2DB8" w:rsidP="007F7999">
      <w:pPr>
        <w:shd w:val="clear" w:color="auto" w:fill="FFFFFF"/>
        <w:rPr>
          <w:rFonts w:ascii="Arial" w:eastAsiaTheme="minorHAnsi" w:hAnsi="Arial" w:cs="Arial"/>
          <w:color w:val="000000"/>
          <w:sz w:val="18"/>
          <w:szCs w:val="18"/>
          <w:lang w:eastAsia="cs-CZ"/>
        </w:rPr>
      </w:pPr>
    </w:p>
    <w:p w:rsidR="007F7999" w:rsidRPr="008F1C09" w:rsidRDefault="007F7999" w:rsidP="007F7999">
      <w:pPr>
        <w:shd w:val="clear" w:color="auto" w:fill="FFFFFF"/>
        <w:rPr>
          <w:rFonts w:ascii="Arial" w:hAnsi="Arial" w:cs="Arial"/>
          <w:color w:val="000000"/>
          <w:sz w:val="20"/>
          <w:lang w:eastAsia="cs-CZ"/>
        </w:rPr>
      </w:pPr>
      <w:r w:rsidRPr="008F1C09">
        <w:rPr>
          <w:rFonts w:ascii="Arial" w:hAnsi="Arial" w:cs="Arial"/>
          <w:color w:val="000000"/>
          <w:sz w:val="20"/>
          <w:lang w:eastAsia="cs-CZ"/>
        </w:rPr>
        <w:t xml:space="preserve">-Informační panel slouží k </w:t>
      </w:r>
      <w:proofErr w:type="spellStart"/>
      <w:r w:rsidRPr="008F1C09">
        <w:rPr>
          <w:rFonts w:ascii="Arial" w:hAnsi="Arial" w:cs="Arial"/>
          <w:color w:val="000000"/>
          <w:sz w:val="20"/>
          <w:lang w:eastAsia="cs-CZ"/>
        </w:rPr>
        <w:t>dobrazení</w:t>
      </w:r>
      <w:proofErr w:type="spellEnd"/>
      <w:r w:rsidRPr="008F1C09">
        <w:rPr>
          <w:rFonts w:ascii="Arial" w:hAnsi="Arial" w:cs="Arial"/>
          <w:color w:val="000000"/>
          <w:sz w:val="20"/>
          <w:lang w:eastAsia="cs-CZ"/>
        </w:rPr>
        <w:t xml:space="preserve"> počtu volných míst </w:t>
      </w:r>
      <w:proofErr w:type="spellStart"/>
      <w:r w:rsidRPr="008F1C09">
        <w:rPr>
          <w:rFonts w:ascii="Arial" w:hAnsi="Arial" w:cs="Arial"/>
          <w:color w:val="000000"/>
          <w:sz w:val="20"/>
          <w:lang w:eastAsia="cs-CZ"/>
        </w:rPr>
        <w:t>vysokosvítivými</w:t>
      </w:r>
      <w:proofErr w:type="spellEnd"/>
      <w:r w:rsidRPr="008F1C09">
        <w:rPr>
          <w:rFonts w:ascii="Arial" w:hAnsi="Arial" w:cs="Arial"/>
          <w:color w:val="000000"/>
          <w:sz w:val="20"/>
          <w:lang w:eastAsia="cs-CZ"/>
        </w:rPr>
        <w:t xml:space="preserve"> LED</w:t>
      </w:r>
    </w:p>
    <w:p w:rsidR="00FA2DB8" w:rsidRDefault="00FA2DB8" w:rsidP="007F7999">
      <w:pPr>
        <w:shd w:val="clear" w:color="auto" w:fill="FFFFFF"/>
        <w:rPr>
          <w:rFonts w:ascii="Arial" w:hAnsi="Arial" w:cs="Arial"/>
          <w:color w:val="000000"/>
          <w:sz w:val="18"/>
          <w:szCs w:val="18"/>
          <w:lang w:eastAsia="cs-CZ"/>
        </w:rPr>
      </w:pPr>
    </w:p>
    <w:p w:rsidR="00FA2DB8" w:rsidRDefault="00FA2DB8" w:rsidP="007F7999">
      <w:pPr>
        <w:shd w:val="clear" w:color="auto" w:fill="FFFFFF"/>
        <w:rPr>
          <w:rFonts w:ascii="Arial" w:hAnsi="Arial" w:cs="Arial"/>
          <w:color w:val="000000"/>
          <w:sz w:val="18"/>
          <w:szCs w:val="18"/>
          <w:lang w:eastAsia="cs-CZ"/>
        </w:rPr>
      </w:pPr>
    </w:p>
    <w:p w:rsidR="00FA2DB8" w:rsidRDefault="00FA2DB8" w:rsidP="007F7999">
      <w:pPr>
        <w:shd w:val="clear" w:color="auto" w:fill="FFFFFF"/>
        <w:rPr>
          <w:rFonts w:ascii="Arial" w:hAnsi="Arial" w:cs="Arial"/>
          <w:color w:val="000000"/>
          <w:sz w:val="18"/>
          <w:szCs w:val="18"/>
          <w:lang w:eastAsia="cs-CZ"/>
        </w:rPr>
      </w:pPr>
    </w:p>
    <w:p w:rsidR="007F7999" w:rsidRDefault="007F7999" w:rsidP="007F7999">
      <w:pPr>
        <w:shd w:val="clear" w:color="auto" w:fill="FFFFFF"/>
        <w:rPr>
          <w:rFonts w:ascii="Arial" w:hAnsi="Arial" w:cs="Arial"/>
          <w:color w:val="000000"/>
          <w:sz w:val="18"/>
          <w:szCs w:val="18"/>
          <w:lang w:eastAsia="cs-CZ"/>
        </w:rPr>
      </w:pPr>
      <w:r>
        <w:rPr>
          <w:rFonts w:ascii="Arial" w:hAnsi="Arial" w:cs="Arial"/>
          <w:color w:val="000000"/>
          <w:sz w:val="18"/>
          <w:szCs w:val="18"/>
          <w:lang w:eastAsia="cs-CZ"/>
        </w:rPr>
        <w:t>  </w:t>
      </w:r>
      <w:r>
        <w:rPr>
          <w:rFonts w:ascii="Arial" w:hAnsi="Arial" w:cs="Arial"/>
          <w:noProof/>
          <w:color w:val="000000"/>
          <w:sz w:val="18"/>
          <w:szCs w:val="18"/>
          <w:lang w:eastAsia="cs-CZ"/>
        </w:rPr>
        <w:drawing>
          <wp:inline distT="0" distB="0" distL="0" distR="0">
            <wp:extent cx="1905000" cy="638175"/>
            <wp:effectExtent l="0" t="0" r="0" b="9525"/>
            <wp:docPr id="1" name="Obrázek 1" descr="tabule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tabule_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2DB8" w:rsidRDefault="00FA2DB8" w:rsidP="007F7999">
      <w:pPr>
        <w:shd w:val="clear" w:color="auto" w:fill="FFFFFF"/>
        <w:rPr>
          <w:rFonts w:ascii="Arial" w:hAnsi="Arial" w:cs="Arial"/>
          <w:color w:val="000000"/>
          <w:sz w:val="18"/>
          <w:szCs w:val="18"/>
          <w:lang w:eastAsia="cs-CZ"/>
        </w:rPr>
      </w:pPr>
    </w:p>
    <w:p w:rsidR="007F7999" w:rsidRPr="008F1C09" w:rsidRDefault="007F7999" w:rsidP="007F7999">
      <w:pPr>
        <w:shd w:val="clear" w:color="auto" w:fill="FFFFFF"/>
        <w:rPr>
          <w:rFonts w:ascii="Arial" w:hAnsi="Arial" w:cs="Arial"/>
          <w:color w:val="000000"/>
          <w:sz w:val="20"/>
          <w:lang w:eastAsia="cs-CZ"/>
        </w:rPr>
      </w:pPr>
      <w:r w:rsidRPr="008F1C09">
        <w:rPr>
          <w:rFonts w:ascii="Arial" w:hAnsi="Arial" w:cs="Arial"/>
          <w:color w:val="000000"/>
          <w:sz w:val="20"/>
          <w:lang w:eastAsia="cs-CZ"/>
        </w:rPr>
        <w:t>-Řídící zónová jednotka je určena k řízení ultrazvukových detektorů.</w:t>
      </w:r>
    </w:p>
    <w:p w:rsidR="007F7999" w:rsidRPr="008F1C09" w:rsidRDefault="007F7999" w:rsidP="007F7999">
      <w:pPr>
        <w:numPr>
          <w:ilvl w:val="0"/>
          <w:numId w:val="17"/>
        </w:numPr>
        <w:shd w:val="clear" w:color="auto" w:fill="FFFFFF"/>
        <w:suppressAutoHyphens w:val="0"/>
        <w:jc w:val="left"/>
        <w:rPr>
          <w:rFonts w:ascii="Arial" w:hAnsi="Arial" w:cs="Arial"/>
          <w:color w:val="000000"/>
          <w:sz w:val="20"/>
          <w:lang w:eastAsia="cs-CZ"/>
        </w:rPr>
      </w:pPr>
      <w:r w:rsidRPr="008F1C09">
        <w:rPr>
          <w:rFonts w:ascii="Arial" w:hAnsi="Arial" w:cs="Arial"/>
          <w:color w:val="000000"/>
          <w:sz w:val="20"/>
          <w:lang w:eastAsia="cs-CZ"/>
        </w:rPr>
        <w:t>Napájení: 230V AC</w:t>
      </w:r>
    </w:p>
    <w:p w:rsidR="007F7999" w:rsidRPr="008F1C09" w:rsidRDefault="007F7999" w:rsidP="007F7999">
      <w:pPr>
        <w:numPr>
          <w:ilvl w:val="0"/>
          <w:numId w:val="17"/>
        </w:numPr>
        <w:shd w:val="clear" w:color="auto" w:fill="FFFFFF"/>
        <w:suppressAutoHyphens w:val="0"/>
        <w:jc w:val="left"/>
        <w:rPr>
          <w:rFonts w:ascii="Arial" w:hAnsi="Arial" w:cs="Arial"/>
          <w:color w:val="000000"/>
          <w:sz w:val="20"/>
          <w:lang w:eastAsia="cs-CZ"/>
        </w:rPr>
      </w:pPr>
      <w:r w:rsidRPr="008F1C09">
        <w:rPr>
          <w:rFonts w:ascii="Arial" w:hAnsi="Arial" w:cs="Arial"/>
          <w:color w:val="000000"/>
          <w:sz w:val="20"/>
          <w:lang w:eastAsia="cs-CZ"/>
        </w:rPr>
        <w:t>až 256 míst v 1 zóně</w:t>
      </w:r>
    </w:p>
    <w:p w:rsidR="007F7999" w:rsidRPr="008F1C09" w:rsidRDefault="007F7999" w:rsidP="007F7999">
      <w:pPr>
        <w:numPr>
          <w:ilvl w:val="0"/>
          <w:numId w:val="17"/>
        </w:numPr>
        <w:shd w:val="clear" w:color="auto" w:fill="FFFFFF"/>
        <w:suppressAutoHyphens w:val="0"/>
        <w:jc w:val="left"/>
        <w:rPr>
          <w:rFonts w:ascii="Arial" w:hAnsi="Arial" w:cs="Arial"/>
          <w:color w:val="000000"/>
          <w:sz w:val="20"/>
          <w:lang w:eastAsia="cs-CZ"/>
        </w:rPr>
      </w:pPr>
      <w:r w:rsidRPr="008F1C09">
        <w:rPr>
          <w:rFonts w:ascii="Arial" w:hAnsi="Arial" w:cs="Arial"/>
          <w:color w:val="000000"/>
          <w:sz w:val="20"/>
          <w:lang w:eastAsia="cs-CZ"/>
        </w:rPr>
        <w:t>Automatické ukládání dat při výpadku napájení</w:t>
      </w:r>
    </w:p>
    <w:p w:rsidR="007F7999" w:rsidRPr="008F1C09" w:rsidRDefault="007F7999" w:rsidP="007F7999">
      <w:pPr>
        <w:numPr>
          <w:ilvl w:val="0"/>
          <w:numId w:val="17"/>
        </w:numPr>
        <w:shd w:val="clear" w:color="auto" w:fill="FFFFFF"/>
        <w:suppressAutoHyphens w:val="0"/>
        <w:jc w:val="left"/>
        <w:rPr>
          <w:rFonts w:ascii="Arial" w:hAnsi="Arial" w:cs="Arial"/>
          <w:color w:val="000000"/>
          <w:sz w:val="20"/>
          <w:lang w:eastAsia="cs-CZ"/>
        </w:rPr>
      </w:pPr>
      <w:r w:rsidRPr="008F1C09">
        <w:rPr>
          <w:rFonts w:ascii="Arial" w:hAnsi="Arial" w:cs="Arial"/>
          <w:color w:val="000000"/>
          <w:sz w:val="20"/>
          <w:lang w:eastAsia="cs-CZ"/>
        </w:rPr>
        <w:t>rychlá komunikace se sdruženým příkazem pro vyčítání stavu a přepnutí stavu zobrazení detektoru</w:t>
      </w:r>
    </w:p>
    <w:p w:rsidR="007F7999" w:rsidRPr="008F1C09" w:rsidRDefault="007F7999" w:rsidP="007F7999">
      <w:pPr>
        <w:rPr>
          <w:rFonts w:ascii="Calibri" w:eastAsiaTheme="minorHAnsi" w:hAnsi="Calibri" w:cs="Calibri"/>
          <w:sz w:val="20"/>
          <w:lang w:eastAsia="en-US"/>
        </w:rPr>
      </w:pPr>
    </w:p>
    <w:p w:rsidR="006A2F6D" w:rsidRDefault="006A2F6D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  <w:bookmarkStart w:id="0" w:name="_GoBack"/>
      <w:bookmarkEnd w:id="0"/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6A2F6D" w:rsidRDefault="006A2F6D" w:rsidP="00A7220F">
      <w:pPr>
        <w:rPr>
          <w:rFonts w:ascii="Arial" w:hAnsi="Arial" w:cs="Arial"/>
          <w:sz w:val="20"/>
        </w:rPr>
      </w:pPr>
    </w:p>
    <w:p w:rsidR="00186A35" w:rsidRDefault="00801A48" w:rsidP="00A7220F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>V Brně, srpe</w:t>
      </w:r>
      <w:r w:rsidR="00297F6F">
        <w:rPr>
          <w:rFonts w:ascii="Arial" w:hAnsi="Arial"/>
          <w:sz w:val="20"/>
        </w:rPr>
        <w:t>n 2017</w:t>
      </w:r>
      <w:r w:rsidR="00082F47" w:rsidRPr="000814B2">
        <w:rPr>
          <w:rFonts w:ascii="Arial" w:hAnsi="Arial"/>
          <w:sz w:val="20"/>
        </w:rPr>
        <w:tab/>
      </w:r>
      <w:r w:rsidR="00082F47" w:rsidRPr="000814B2">
        <w:rPr>
          <w:rFonts w:ascii="Arial" w:hAnsi="Arial"/>
          <w:sz w:val="20"/>
        </w:rPr>
        <w:tab/>
      </w:r>
      <w:r w:rsidR="00082F47" w:rsidRPr="000814B2">
        <w:rPr>
          <w:rFonts w:ascii="Arial" w:hAnsi="Arial"/>
          <w:sz w:val="20"/>
        </w:rPr>
        <w:tab/>
      </w:r>
      <w:r w:rsidR="00082F47" w:rsidRPr="000814B2">
        <w:rPr>
          <w:rFonts w:ascii="Arial" w:hAnsi="Arial"/>
          <w:sz w:val="20"/>
        </w:rPr>
        <w:tab/>
      </w:r>
      <w:r w:rsidR="00082F47" w:rsidRPr="000814B2">
        <w:rPr>
          <w:rFonts w:ascii="Arial" w:hAnsi="Arial"/>
          <w:sz w:val="20"/>
        </w:rPr>
        <w:tab/>
      </w:r>
      <w:r w:rsidR="006A2F6D">
        <w:rPr>
          <w:rFonts w:ascii="Arial" w:hAnsi="Arial"/>
          <w:sz w:val="20"/>
        </w:rPr>
        <w:tab/>
      </w:r>
      <w:r w:rsidR="00082F47" w:rsidRPr="000814B2">
        <w:rPr>
          <w:rFonts w:ascii="Arial" w:hAnsi="Arial"/>
          <w:sz w:val="20"/>
        </w:rPr>
        <w:tab/>
        <w:t xml:space="preserve"> </w:t>
      </w:r>
      <w:r w:rsidR="00FA2DB8">
        <w:rPr>
          <w:rFonts w:ascii="Arial" w:hAnsi="Arial"/>
          <w:sz w:val="20"/>
        </w:rPr>
        <w:tab/>
        <w:t xml:space="preserve">       Ing. arch. Zdeněk Bureš</w:t>
      </w:r>
    </w:p>
    <w:sectPr w:rsidR="00186A35" w:rsidSect="00F51B2E">
      <w:headerReference w:type="default" r:id="rId16"/>
      <w:pgSz w:w="11906" w:h="16838"/>
      <w:pgMar w:top="-1701" w:right="849" w:bottom="1418" w:left="1418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40BEB" w:rsidRDefault="00D40BEB" w:rsidP="00761B8C">
      <w:r>
        <w:separator/>
      </w:r>
    </w:p>
  </w:endnote>
  <w:endnote w:type="continuationSeparator" w:id="0">
    <w:p w:rsidR="00D40BEB" w:rsidRDefault="00D40BEB" w:rsidP="00761B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vinion">
    <w:altName w:val="Symbol"/>
    <w:charset w:val="02"/>
    <w:family w:val="swiss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ISOCPEUR">
    <w:panose1 w:val="020B0604020202020204"/>
    <w:charset w:val="EE"/>
    <w:family w:val="swiss"/>
    <w:pitch w:val="variable"/>
    <w:sig w:usb0="00000287" w:usb1="000000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40BEB" w:rsidRDefault="00D40BEB" w:rsidP="00761B8C">
      <w:r>
        <w:separator/>
      </w:r>
    </w:p>
  </w:footnote>
  <w:footnote w:type="continuationSeparator" w:id="0">
    <w:p w:rsidR="00D40BEB" w:rsidRDefault="00D40BEB" w:rsidP="00761B8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BEB" w:rsidRDefault="00D40BEB" w:rsidP="00533622">
    <w:pPr>
      <w:pStyle w:val="Zhlav"/>
      <w:ind w:right="-284"/>
    </w:pPr>
    <w:r>
      <w:rPr>
        <w:noProof/>
        <w:lang w:eastAsia="cs-CZ"/>
      </w:rPr>
      <w:drawing>
        <wp:inline distT="0" distB="0" distL="0" distR="0">
          <wp:extent cx="6120765" cy="565150"/>
          <wp:effectExtent l="19050" t="0" r="0" b="0"/>
          <wp:docPr id="3" name="Obrázek 2" descr="záhlaví textu a99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záhlaví textu a99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20765" cy="5651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FD391C"/>
    <w:multiLevelType w:val="hybridMultilevel"/>
    <w:tmpl w:val="960CBBCA"/>
    <w:lvl w:ilvl="0" w:tplc="04E4F90A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CA31B6"/>
    <w:multiLevelType w:val="hybridMultilevel"/>
    <w:tmpl w:val="82129442"/>
    <w:lvl w:ilvl="0" w:tplc="62A482C6">
      <w:start w:val="1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E417331"/>
    <w:multiLevelType w:val="hybridMultilevel"/>
    <w:tmpl w:val="2654D35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D10D54"/>
    <w:multiLevelType w:val="singleLevel"/>
    <w:tmpl w:val="7710033A"/>
    <w:lvl w:ilvl="0">
      <w:start w:val="1"/>
      <w:numFmt w:val="bullet"/>
      <w:lvlText w:val="-"/>
      <w:lvlJc w:val="left"/>
      <w:pPr>
        <w:tabs>
          <w:tab w:val="num" w:pos="360"/>
        </w:tabs>
        <w:ind w:left="357" w:hanging="357"/>
      </w:pPr>
      <w:rPr>
        <w:rFonts w:ascii="Times New Roman" w:hAnsi="Times New Roman" w:hint="default"/>
      </w:rPr>
    </w:lvl>
  </w:abstractNum>
  <w:abstractNum w:abstractNumId="4" w15:restartNumberingAfterBreak="0">
    <w:nsid w:val="14216F78"/>
    <w:multiLevelType w:val="singleLevel"/>
    <w:tmpl w:val="4EAEFC06"/>
    <w:lvl w:ilvl="0">
      <w:start w:val="1"/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hint="default"/>
      </w:rPr>
    </w:lvl>
  </w:abstractNum>
  <w:abstractNum w:abstractNumId="5" w15:restartNumberingAfterBreak="0">
    <w:nsid w:val="15674244"/>
    <w:multiLevelType w:val="hybridMultilevel"/>
    <w:tmpl w:val="9850DB64"/>
    <w:lvl w:ilvl="0" w:tplc="1FDE06A8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FE273D"/>
    <w:multiLevelType w:val="hybridMultilevel"/>
    <w:tmpl w:val="5F20A4D6"/>
    <w:lvl w:ilvl="0" w:tplc="2032872E">
      <w:start w:val="1"/>
      <w:numFmt w:val="decimal"/>
      <w:lvlText w:val="%1."/>
      <w:lvlJc w:val="left"/>
      <w:pPr>
        <w:tabs>
          <w:tab w:val="num" w:pos="1040"/>
        </w:tabs>
        <w:ind w:left="10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FEB2510"/>
    <w:multiLevelType w:val="singleLevel"/>
    <w:tmpl w:val="FF84FF36"/>
    <w:lvl w:ilvl="0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8" w15:restartNumberingAfterBreak="0">
    <w:nsid w:val="3AF513B6"/>
    <w:multiLevelType w:val="hybridMultilevel"/>
    <w:tmpl w:val="43E63D5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C6E4D11"/>
    <w:multiLevelType w:val="singleLevel"/>
    <w:tmpl w:val="040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60492D84"/>
    <w:multiLevelType w:val="multilevel"/>
    <w:tmpl w:val="B8F626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10D53D5"/>
    <w:multiLevelType w:val="multilevel"/>
    <w:tmpl w:val="B5E6D4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8134400"/>
    <w:multiLevelType w:val="hybridMultilevel"/>
    <w:tmpl w:val="D7F0AB4E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78C03BD8"/>
    <w:multiLevelType w:val="hybridMultilevel"/>
    <w:tmpl w:val="DB1EA2F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9337189"/>
    <w:multiLevelType w:val="hybridMultilevel"/>
    <w:tmpl w:val="A768D52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EB94622"/>
    <w:multiLevelType w:val="hybridMultilevel"/>
    <w:tmpl w:val="98CC50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FC75B35"/>
    <w:multiLevelType w:val="hybridMultilevel"/>
    <w:tmpl w:val="8842BEC2"/>
    <w:lvl w:ilvl="0" w:tplc="FFFFFFFF">
      <w:start w:val="1"/>
      <w:numFmt w:val="lowerLetter"/>
      <w:lvlText w:val="%1)"/>
      <w:lvlJc w:val="left"/>
      <w:pPr>
        <w:tabs>
          <w:tab w:val="num" w:pos="680"/>
        </w:tabs>
        <w:ind w:left="680" w:hanging="34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6"/>
  </w:num>
  <w:num w:numId="2">
    <w:abstractNumId w:val="6"/>
  </w:num>
  <w:num w:numId="3">
    <w:abstractNumId w:val="7"/>
  </w:num>
  <w:num w:numId="4">
    <w:abstractNumId w:val="4"/>
  </w:num>
  <w:num w:numId="5">
    <w:abstractNumId w:val="9"/>
  </w:num>
  <w:num w:numId="6">
    <w:abstractNumId w:val="3"/>
  </w:num>
  <w:num w:numId="7">
    <w:abstractNumId w:val="12"/>
  </w:num>
  <w:num w:numId="8">
    <w:abstractNumId w:val="13"/>
  </w:num>
  <w:num w:numId="9">
    <w:abstractNumId w:val="2"/>
  </w:num>
  <w:num w:numId="1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5"/>
  </w:num>
  <w:num w:numId="12">
    <w:abstractNumId w:val="0"/>
  </w:num>
  <w:num w:numId="1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"/>
  </w:num>
  <w:num w:numId="15">
    <w:abstractNumId w:val="15"/>
  </w:num>
  <w:num w:numId="16">
    <w:abstractNumId w:val="11"/>
  </w:num>
  <w:num w:numId="1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1331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B8C"/>
    <w:rsid w:val="00002124"/>
    <w:rsid w:val="000037A7"/>
    <w:rsid w:val="00036EF0"/>
    <w:rsid w:val="00040578"/>
    <w:rsid w:val="000424D7"/>
    <w:rsid w:val="00056476"/>
    <w:rsid w:val="00062870"/>
    <w:rsid w:val="000717B0"/>
    <w:rsid w:val="00073967"/>
    <w:rsid w:val="000814B2"/>
    <w:rsid w:val="00082F47"/>
    <w:rsid w:val="00086A4A"/>
    <w:rsid w:val="000A0E7F"/>
    <w:rsid w:val="000A728E"/>
    <w:rsid w:val="000B054E"/>
    <w:rsid w:val="000B4D8B"/>
    <w:rsid w:val="000D0910"/>
    <w:rsid w:val="000D4496"/>
    <w:rsid w:val="000D630D"/>
    <w:rsid w:val="000E6B8E"/>
    <w:rsid w:val="000E7BCE"/>
    <w:rsid w:val="000F3F76"/>
    <w:rsid w:val="000F5C3F"/>
    <w:rsid w:val="001012A8"/>
    <w:rsid w:val="001202F6"/>
    <w:rsid w:val="00120D1A"/>
    <w:rsid w:val="00132EF6"/>
    <w:rsid w:val="00154C02"/>
    <w:rsid w:val="00166D6B"/>
    <w:rsid w:val="00185A39"/>
    <w:rsid w:val="00186A35"/>
    <w:rsid w:val="00193417"/>
    <w:rsid w:val="00197CEC"/>
    <w:rsid w:val="001A3FA9"/>
    <w:rsid w:val="001A4DB0"/>
    <w:rsid w:val="001E06B5"/>
    <w:rsid w:val="001E61CB"/>
    <w:rsid w:val="001F24F6"/>
    <w:rsid w:val="001F3ADF"/>
    <w:rsid w:val="001F5FC1"/>
    <w:rsid w:val="00200D23"/>
    <w:rsid w:val="00205B77"/>
    <w:rsid w:val="00207328"/>
    <w:rsid w:val="00233930"/>
    <w:rsid w:val="002456F9"/>
    <w:rsid w:val="00245F71"/>
    <w:rsid w:val="00261546"/>
    <w:rsid w:val="002663A9"/>
    <w:rsid w:val="00267FED"/>
    <w:rsid w:val="00277883"/>
    <w:rsid w:val="00282E0B"/>
    <w:rsid w:val="00284FF4"/>
    <w:rsid w:val="00285E66"/>
    <w:rsid w:val="0028746E"/>
    <w:rsid w:val="0029144C"/>
    <w:rsid w:val="00295F88"/>
    <w:rsid w:val="00297F6F"/>
    <w:rsid w:val="002A0820"/>
    <w:rsid w:val="002A6EE1"/>
    <w:rsid w:val="002C53AB"/>
    <w:rsid w:val="002D33C4"/>
    <w:rsid w:val="002D76CD"/>
    <w:rsid w:val="002F75BA"/>
    <w:rsid w:val="002F7B2A"/>
    <w:rsid w:val="00303442"/>
    <w:rsid w:val="00305D22"/>
    <w:rsid w:val="003129E8"/>
    <w:rsid w:val="00337292"/>
    <w:rsid w:val="0035578E"/>
    <w:rsid w:val="0036534C"/>
    <w:rsid w:val="00384FE0"/>
    <w:rsid w:val="003A41B8"/>
    <w:rsid w:val="003A7784"/>
    <w:rsid w:val="003C41C7"/>
    <w:rsid w:val="003C4BE3"/>
    <w:rsid w:val="003F1FCE"/>
    <w:rsid w:val="00417959"/>
    <w:rsid w:val="00422C8C"/>
    <w:rsid w:val="004253DC"/>
    <w:rsid w:val="00430ADD"/>
    <w:rsid w:val="00441630"/>
    <w:rsid w:val="00446D10"/>
    <w:rsid w:val="0044745B"/>
    <w:rsid w:val="00454813"/>
    <w:rsid w:val="004548C0"/>
    <w:rsid w:val="004559E9"/>
    <w:rsid w:val="004678AD"/>
    <w:rsid w:val="00480B06"/>
    <w:rsid w:val="00485AC2"/>
    <w:rsid w:val="004921EE"/>
    <w:rsid w:val="004A015B"/>
    <w:rsid w:val="004A09D9"/>
    <w:rsid w:val="004B38D1"/>
    <w:rsid w:val="004B4253"/>
    <w:rsid w:val="004C254E"/>
    <w:rsid w:val="004C367C"/>
    <w:rsid w:val="004C5912"/>
    <w:rsid w:val="004D07DB"/>
    <w:rsid w:val="004D1082"/>
    <w:rsid w:val="004F6416"/>
    <w:rsid w:val="00506AD4"/>
    <w:rsid w:val="0051024A"/>
    <w:rsid w:val="00533622"/>
    <w:rsid w:val="0054108E"/>
    <w:rsid w:val="005417C1"/>
    <w:rsid w:val="00541D2A"/>
    <w:rsid w:val="00555AF6"/>
    <w:rsid w:val="00555B03"/>
    <w:rsid w:val="00562F85"/>
    <w:rsid w:val="00565B51"/>
    <w:rsid w:val="0056755C"/>
    <w:rsid w:val="00576430"/>
    <w:rsid w:val="00594F2D"/>
    <w:rsid w:val="005974B8"/>
    <w:rsid w:val="005A201E"/>
    <w:rsid w:val="005D006C"/>
    <w:rsid w:val="005D5CD7"/>
    <w:rsid w:val="005E1476"/>
    <w:rsid w:val="005E333B"/>
    <w:rsid w:val="005F417B"/>
    <w:rsid w:val="00602B94"/>
    <w:rsid w:val="00615821"/>
    <w:rsid w:val="00616CC9"/>
    <w:rsid w:val="00655FF5"/>
    <w:rsid w:val="006656F0"/>
    <w:rsid w:val="00670681"/>
    <w:rsid w:val="0067268D"/>
    <w:rsid w:val="00674571"/>
    <w:rsid w:val="006A2F6D"/>
    <w:rsid w:val="006B3E1C"/>
    <w:rsid w:val="006B48F9"/>
    <w:rsid w:val="006B4BA0"/>
    <w:rsid w:val="006C5894"/>
    <w:rsid w:val="006D336F"/>
    <w:rsid w:val="006D4408"/>
    <w:rsid w:val="006D67AE"/>
    <w:rsid w:val="006E30C5"/>
    <w:rsid w:val="006E499F"/>
    <w:rsid w:val="006F2288"/>
    <w:rsid w:val="006F5870"/>
    <w:rsid w:val="00707C86"/>
    <w:rsid w:val="00726637"/>
    <w:rsid w:val="00740811"/>
    <w:rsid w:val="00747137"/>
    <w:rsid w:val="00756009"/>
    <w:rsid w:val="00761B8C"/>
    <w:rsid w:val="00762699"/>
    <w:rsid w:val="00776DA0"/>
    <w:rsid w:val="00784B3F"/>
    <w:rsid w:val="0078630C"/>
    <w:rsid w:val="007A4844"/>
    <w:rsid w:val="007B67FA"/>
    <w:rsid w:val="007C2FB0"/>
    <w:rsid w:val="007C46E9"/>
    <w:rsid w:val="007D2835"/>
    <w:rsid w:val="007D4BB0"/>
    <w:rsid w:val="007E2B48"/>
    <w:rsid w:val="007F21F9"/>
    <w:rsid w:val="007F50EE"/>
    <w:rsid w:val="007F558A"/>
    <w:rsid w:val="007F6DFD"/>
    <w:rsid w:val="007F7999"/>
    <w:rsid w:val="00801A48"/>
    <w:rsid w:val="00823B6B"/>
    <w:rsid w:val="00825EDA"/>
    <w:rsid w:val="00835FEC"/>
    <w:rsid w:val="00836865"/>
    <w:rsid w:val="0084308C"/>
    <w:rsid w:val="00850FC6"/>
    <w:rsid w:val="00864059"/>
    <w:rsid w:val="00893C32"/>
    <w:rsid w:val="008B4854"/>
    <w:rsid w:val="008B698F"/>
    <w:rsid w:val="008C1D03"/>
    <w:rsid w:val="008F1C09"/>
    <w:rsid w:val="008F3C48"/>
    <w:rsid w:val="009049AE"/>
    <w:rsid w:val="00926163"/>
    <w:rsid w:val="009412EF"/>
    <w:rsid w:val="00950870"/>
    <w:rsid w:val="00950F63"/>
    <w:rsid w:val="009511AD"/>
    <w:rsid w:val="00960410"/>
    <w:rsid w:val="00965BCF"/>
    <w:rsid w:val="00967D8D"/>
    <w:rsid w:val="009A227C"/>
    <w:rsid w:val="009A315B"/>
    <w:rsid w:val="009F141E"/>
    <w:rsid w:val="009F509A"/>
    <w:rsid w:val="009F510A"/>
    <w:rsid w:val="00A00824"/>
    <w:rsid w:val="00A16030"/>
    <w:rsid w:val="00A554B1"/>
    <w:rsid w:val="00A557CC"/>
    <w:rsid w:val="00A62026"/>
    <w:rsid w:val="00A628D2"/>
    <w:rsid w:val="00A70AEF"/>
    <w:rsid w:val="00A7220F"/>
    <w:rsid w:val="00A952AC"/>
    <w:rsid w:val="00A9616D"/>
    <w:rsid w:val="00AA5C58"/>
    <w:rsid w:val="00AD1D6B"/>
    <w:rsid w:val="00AE7E0D"/>
    <w:rsid w:val="00AE7E53"/>
    <w:rsid w:val="00AF3F6A"/>
    <w:rsid w:val="00AF5406"/>
    <w:rsid w:val="00B26153"/>
    <w:rsid w:val="00B547D7"/>
    <w:rsid w:val="00B57737"/>
    <w:rsid w:val="00B60ADC"/>
    <w:rsid w:val="00B670FA"/>
    <w:rsid w:val="00B74F10"/>
    <w:rsid w:val="00B86CAB"/>
    <w:rsid w:val="00B933DA"/>
    <w:rsid w:val="00BA4BBA"/>
    <w:rsid w:val="00BB2A5A"/>
    <w:rsid w:val="00BC3322"/>
    <w:rsid w:val="00BE6091"/>
    <w:rsid w:val="00C20142"/>
    <w:rsid w:val="00C23111"/>
    <w:rsid w:val="00C35083"/>
    <w:rsid w:val="00C40808"/>
    <w:rsid w:val="00C452BB"/>
    <w:rsid w:val="00C50CF7"/>
    <w:rsid w:val="00C51B53"/>
    <w:rsid w:val="00C63993"/>
    <w:rsid w:val="00C677E5"/>
    <w:rsid w:val="00CA053D"/>
    <w:rsid w:val="00CB683F"/>
    <w:rsid w:val="00CC2FCC"/>
    <w:rsid w:val="00CC609A"/>
    <w:rsid w:val="00CE172F"/>
    <w:rsid w:val="00CE71D3"/>
    <w:rsid w:val="00CF39D2"/>
    <w:rsid w:val="00D0331E"/>
    <w:rsid w:val="00D06F61"/>
    <w:rsid w:val="00D135B4"/>
    <w:rsid w:val="00D15EA8"/>
    <w:rsid w:val="00D21C8C"/>
    <w:rsid w:val="00D23E02"/>
    <w:rsid w:val="00D3374A"/>
    <w:rsid w:val="00D34477"/>
    <w:rsid w:val="00D40BEB"/>
    <w:rsid w:val="00D416C1"/>
    <w:rsid w:val="00D70C77"/>
    <w:rsid w:val="00D716EC"/>
    <w:rsid w:val="00D74B01"/>
    <w:rsid w:val="00D76D92"/>
    <w:rsid w:val="00D80123"/>
    <w:rsid w:val="00DB01AC"/>
    <w:rsid w:val="00DB6A11"/>
    <w:rsid w:val="00DD328D"/>
    <w:rsid w:val="00DE48AA"/>
    <w:rsid w:val="00DF66C3"/>
    <w:rsid w:val="00E057F3"/>
    <w:rsid w:val="00E303A4"/>
    <w:rsid w:val="00E32B6A"/>
    <w:rsid w:val="00E336BA"/>
    <w:rsid w:val="00E35893"/>
    <w:rsid w:val="00E37B2B"/>
    <w:rsid w:val="00E479B2"/>
    <w:rsid w:val="00E516EC"/>
    <w:rsid w:val="00E52957"/>
    <w:rsid w:val="00E65943"/>
    <w:rsid w:val="00E71E60"/>
    <w:rsid w:val="00E7403F"/>
    <w:rsid w:val="00E86D3E"/>
    <w:rsid w:val="00E9187C"/>
    <w:rsid w:val="00E93559"/>
    <w:rsid w:val="00E94962"/>
    <w:rsid w:val="00EA4E53"/>
    <w:rsid w:val="00EA5D17"/>
    <w:rsid w:val="00EB02BD"/>
    <w:rsid w:val="00ED67B5"/>
    <w:rsid w:val="00EF114D"/>
    <w:rsid w:val="00EF2568"/>
    <w:rsid w:val="00F01E98"/>
    <w:rsid w:val="00F16850"/>
    <w:rsid w:val="00F35E85"/>
    <w:rsid w:val="00F51B2E"/>
    <w:rsid w:val="00F72F4B"/>
    <w:rsid w:val="00F73517"/>
    <w:rsid w:val="00F85967"/>
    <w:rsid w:val="00F9064F"/>
    <w:rsid w:val="00F9323F"/>
    <w:rsid w:val="00FA2DB8"/>
    <w:rsid w:val="00FA2FC3"/>
    <w:rsid w:val="00FA5C9B"/>
    <w:rsid w:val="00FD5675"/>
    <w:rsid w:val="00FF2369"/>
    <w:rsid w:val="00FF23A8"/>
    <w:rsid w:val="00FF64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21"/>
    <o:shapelayout v:ext="edit">
      <o:idmap v:ext="edit" data="1"/>
    </o:shapelayout>
  </w:shapeDefaults>
  <w:decimalSymbol w:val=","/>
  <w:listSeparator w:val=";"/>
  <w15:docId w15:val="{EABD9D9F-3615-4FFE-9777-7F37FB9E0F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761B8C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Nadpis3">
    <w:name w:val="heading 3"/>
    <w:basedOn w:val="Normln"/>
    <w:next w:val="Normln"/>
    <w:link w:val="Nadpis3Char"/>
    <w:qFormat/>
    <w:rsid w:val="00082F47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rsid w:val="00761B8C"/>
    <w:rPr>
      <w:color w:val="0000FF"/>
      <w:u w:val="single"/>
    </w:rPr>
  </w:style>
  <w:style w:type="paragraph" w:styleId="Zkladntext">
    <w:name w:val="Body Text"/>
    <w:basedOn w:val="Normln"/>
    <w:link w:val="ZkladntextChar"/>
    <w:rsid w:val="00761B8C"/>
    <w:pPr>
      <w:widowControl w:val="0"/>
    </w:pPr>
  </w:style>
  <w:style w:type="character" w:customStyle="1" w:styleId="ZkladntextChar">
    <w:name w:val="Základní text Char"/>
    <w:basedOn w:val="Standardnpsmoodstavce"/>
    <w:link w:val="Zkladntext"/>
    <w:rsid w:val="00761B8C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Zpat">
    <w:name w:val="footer"/>
    <w:basedOn w:val="Normln"/>
    <w:link w:val="ZpatChar"/>
    <w:rsid w:val="00761B8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761B8C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Nadpis1kapitola">
    <w:name w:val="Nadpis 1.kapitola"/>
    <w:basedOn w:val="Normln"/>
    <w:next w:val="Normln"/>
    <w:rsid w:val="00761B8C"/>
    <w:pPr>
      <w:keepNext/>
      <w:widowControl w:val="0"/>
      <w:suppressAutoHyphens w:val="0"/>
      <w:autoSpaceDE w:val="0"/>
      <w:autoSpaceDN w:val="0"/>
      <w:spacing w:before="240" w:after="60"/>
      <w:jc w:val="left"/>
    </w:pPr>
    <w:rPr>
      <w:rFonts w:ascii="Arial" w:hAnsi="Arial" w:cs="Arial"/>
      <w:b/>
      <w:bCs/>
      <w:kern w:val="28"/>
      <w:sz w:val="28"/>
      <w:szCs w:val="28"/>
      <w:lang w:eastAsia="cs-CZ"/>
    </w:rPr>
  </w:style>
  <w:style w:type="paragraph" w:styleId="Nzev">
    <w:name w:val="Title"/>
    <w:basedOn w:val="Normln"/>
    <w:link w:val="NzevChar"/>
    <w:qFormat/>
    <w:rsid w:val="00761B8C"/>
    <w:pPr>
      <w:suppressAutoHyphens w:val="0"/>
      <w:autoSpaceDE w:val="0"/>
      <w:autoSpaceDN w:val="0"/>
      <w:jc w:val="center"/>
    </w:pPr>
    <w:rPr>
      <w:rFonts w:ascii="Arial" w:hAnsi="Arial"/>
      <w:b/>
      <w:sz w:val="22"/>
      <w:u w:val="single"/>
      <w:lang w:eastAsia="cs-CZ"/>
    </w:rPr>
  </w:style>
  <w:style w:type="character" w:customStyle="1" w:styleId="NzevChar">
    <w:name w:val="Název Char"/>
    <w:basedOn w:val="Standardnpsmoodstavce"/>
    <w:link w:val="Nzev"/>
    <w:rsid w:val="00761B8C"/>
    <w:rPr>
      <w:rFonts w:ascii="Arial" w:eastAsia="Times New Roman" w:hAnsi="Arial" w:cs="Times New Roman"/>
      <w:b/>
      <w:szCs w:val="20"/>
      <w:u w:val="single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61B8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61B8C"/>
    <w:rPr>
      <w:rFonts w:ascii="Tahoma" w:eastAsia="Times New Roman" w:hAnsi="Tahoma" w:cs="Tahoma"/>
      <w:sz w:val="16"/>
      <w:szCs w:val="16"/>
      <w:lang w:eastAsia="ar-SA"/>
    </w:rPr>
  </w:style>
  <w:style w:type="paragraph" w:styleId="Zhlav">
    <w:name w:val="header"/>
    <w:basedOn w:val="Normln"/>
    <w:link w:val="ZhlavChar"/>
    <w:uiPriority w:val="99"/>
    <w:unhideWhenUsed/>
    <w:rsid w:val="00761B8C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761B8C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Nadpis3Char">
    <w:name w:val="Nadpis 3 Char"/>
    <w:basedOn w:val="Standardnpsmoodstavce"/>
    <w:link w:val="Nadpis3"/>
    <w:rsid w:val="00082F47"/>
    <w:rPr>
      <w:rFonts w:ascii="Arial" w:eastAsia="Times New Roman" w:hAnsi="Arial" w:cs="Arial"/>
      <w:b/>
      <w:bCs/>
      <w:sz w:val="26"/>
      <w:szCs w:val="26"/>
      <w:lang w:eastAsia="ar-SA"/>
    </w:rPr>
  </w:style>
  <w:style w:type="paragraph" w:customStyle="1" w:styleId="Textodstavce">
    <w:name w:val="Text odstavce"/>
    <w:basedOn w:val="Normln"/>
    <w:link w:val="TextodstavceChar"/>
    <w:rsid w:val="00082F47"/>
    <w:pPr>
      <w:tabs>
        <w:tab w:val="left" w:pos="851"/>
      </w:tabs>
      <w:spacing w:before="120" w:after="120"/>
    </w:pPr>
  </w:style>
  <w:style w:type="paragraph" w:customStyle="1" w:styleId="Styl5">
    <w:name w:val="Styl5"/>
    <w:basedOn w:val="Normln"/>
    <w:rsid w:val="00082F47"/>
    <w:rPr>
      <w:b/>
      <w:szCs w:val="24"/>
    </w:rPr>
  </w:style>
  <w:style w:type="paragraph" w:styleId="Normlnweb">
    <w:name w:val="Normal (Web)"/>
    <w:basedOn w:val="Normln"/>
    <w:uiPriority w:val="99"/>
    <w:rsid w:val="00082F47"/>
    <w:pPr>
      <w:suppressAutoHyphens w:val="0"/>
      <w:spacing w:before="100" w:beforeAutospacing="1" w:after="100" w:afterAutospacing="1"/>
      <w:jc w:val="left"/>
    </w:pPr>
    <w:rPr>
      <w:szCs w:val="24"/>
      <w:lang w:eastAsia="cs-CZ"/>
    </w:rPr>
  </w:style>
  <w:style w:type="paragraph" w:styleId="Zkladntext3">
    <w:name w:val="Body Text 3"/>
    <w:basedOn w:val="Normln"/>
    <w:link w:val="Zkladntext3Char"/>
    <w:rsid w:val="00082F47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rsid w:val="00082F47"/>
    <w:rPr>
      <w:rFonts w:ascii="Times New Roman" w:eastAsia="Times New Roman" w:hAnsi="Times New Roman" w:cs="Times New Roman"/>
      <w:sz w:val="16"/>
      <w:szCs w:val="16"/>
      <w:lang w:eastAsia="ar-SA"/>
    </w:rPr>
  </w:style>
  <w:style w:type="character" w:customStyle="1" w:styleId="TextodstavceChar">
    <w:name w:val="Text odstavce Char"/>
    <w:link w:val="Textodstavce"/>
    <w:locked/>
    <w:rsid w:val="00082F47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Import53">
    <w:name w:val="Import 53"/>
    <w:basedOn w:val="Normln"/>
    <w:rsid w:val="00082F47"/>
    <w:pPr>
      <w:tabs>
        <w:tab w:val="left" w:pos="7056"/>
      </w:tabs>
      <w:spacing w:line="230" w:lineRule="auto"/>
      <w:ind w:left="144"/>
      <w:jc w:val="left"/>
    </w:pPr>
    <w:rPr>
      <w:rFonts w:ascii="Courier New" w:hAnsi="Courier New"/>
      <w:lang w:eastAsia="cs-CZ"/>
    </w:rPr>
  </w:style>
  <w:style w:type="paragraph" w:styleId="Zkladntextodsazen">
    <w:name w:val="Body Text Indent"/>
    <w:basedOn w:val="Normln"/>
    <w:link w:val="ZkladntextodsazenChar"/>
    <w:rsid w:val="00082F47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082F47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styleId="Siln">
    <w:name w:val="Strong"/>
    <w:uiPriority w:val="22"/>
    <w:qFormat/>
    <w:rsid w:val="00082F47"/>
    <w:rPr>
      <w:b/>
      <w:bCs/>
    </w:rPr>
  </w:style>
  <w:style w:type="paragraph" w:styleId="Zkladntextodsazen3">
    <w:name w:val="Body Text Indent 3"/>
    <w:basedOn w:val="Normln"/>
    <w:link w:val="Zkladntextodsazen3Char"/>
    <w:uiPriority w:val="99"/>
    <w:semiHidden/>
    <w:unhideWhenUsed/>
    <w:rsid w:val="00082F47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082F47"/>
    <w:rPr>
      <w:rFonts w:ascii="Times New Roman" w:eastAsia="Times New Roman" w:hAnsi="Times New Roman" w:cs="Times New Roman"/>
      <w:sz w:val="16"/>
      <w:szCs w:val="16"/>
      <w:lang w:eastAsia="ar-SA"/>
    </w:rPr>
  </w:style>
  <w:style w:type="paragraph" w:styleId="Odstavecseseznamem">
    <w:name w:val="List Paragraph"/>
    <w:basedOn w:val="Normln"/>
    <w:uiPriority w:val="34"/>
    <w:qFormat/>
    <w:rsid w:val="00233930"/>
    <w:pPr>
      <w:ind w:left="720"/>
      <w:contextualSpacing/>
    </w:pPr>
  </w:style>
  <w:style w:type="paragraph" w:customStyle="1" w:styleId="Export0">
    <w:name w:val="Export 0"/>
    <w:basedOn w:val="Normln"/>
    <w:rsid w:val="001202F6"/>
    <w:pPr>
      <w:widowControl w:val="0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</w:tabs>
      <w:suppressAutoHyphens w:val="0"/>
      <w:jc w:val="left"/>
    </w:pPr>
    <w:rPr>
      <w:rFonts w:ascii="Avinion" w:eastAsia="Batang" w:hAnsi="Avinion"/>
      <w:snapToGrid w:val="0"/>
      <w:lang w:eastAsia="cs-CZ"/>
    </w:rPr>
  </w:style>
  <w:style w:type="paragraph" w:customStyle="1" w:styleId="NormlnIMP">
    <w:name w:val="Normální_IMP"/>
    <w:basedOn w:val="Normln"/>
    <w:rsid w:val="001202F6"/>
    <w:pPr>
      <w:spacing w:line="230" w:lineRule="auto"/>
      <w:jc w:val="left"/>
    </w:pPr>
    <w:rPr>
      <w:sz w:val="20"/>
      <w:lang w:eastAsia="cs-CZ"/>
    </w:rPr>
  </w:style>
  <w:style w:type="paragraph" w:styleId="Prosttext">
    <w:name w:val="Plain Text"/>
    <w:basedOn w:val="Normln"/>
    <w:link w:val="ProsttextChar"/>
    <w:rsid w:val="004A09D9"/>
    <w:pPr>
      <w:suppressAutoHyphens w:val="0"/>
      <w:jc w:val="left"/>
    </w:pPr>
    <w:rPr>
      <w:rFonts w:ascii="Courier New" w:hAnsi="Courier New" w:cs="Courier New"/>
      <w:sz w:val="20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rsid w:val="004A09D9"/>
    <w:rPr>
      <w:rFonts w:ascii="Courier New" w:eastAsia="Times New Roman" w:hAnsi="Courier New" w:cs="Courier New"/>
      <w:sz w:val="20"/>
      <w:szCs w:val="20"/>
      <w:lang w:eastAsia="cs-CZ"/>
    </w:rPr>
  </w:style>
  <w:style w:type="paragraph" w:styleId="Textvbloku">
    <w:name w:val="Block Text"/>
    <w:basedOn w:val="Normln"/>
    <w:rsid w:val="004A09D9"/>
    <w:pPr>
      <w:suppressAutoHyphens w:val="0"/>
      <w:ind w:left="142" w:right="425"/>
    </w:pPr>
    <w:rPr>
      <w:rFonts w:ascii="Arial Narrow" w:hAnsi="Arial Narrow"/>
      <w:w w:val="115"/>
      <w:sz w:val="22"/>
      <w:lang w:eastAsia="cs-CZ"/>
    </w:rPr>
  </w:style>
  <w:style w:type="paragraph" w:customStyle="1" w:styleId="ZPRVA-TEXT">
    <w:name w:val="ZPRÁVA-TEXT"/>
    <w:basedOn w:val="Normln"/>
    <w:rsid w:val="000D4496"/>
    <w:pPr>
      <w:widowControl w:val="0"/>
    </w:pPr>
    <w:rPr>
      <w:rFonts w:ascii="ISOCPEUR" w:eastAsia="Lucida Sans Unicode" w:hAnsi="ISOCPEUR"/>
      <w:kern w:val="1"/>
      <w:szCs w:val="24"/>
    </w:rPr>
  </w:style>
  <w:style w:type="paragraph" w:customStyle="1" w:styleId="cc">
    <w:name w:val="cc"/>
    <w:basedOn w:val="Normln"/>
    <w:rsid w:val="004559E9"/>
    <w:pPr>
      <w:suppressAutoHyphens w:val="0"/>
      <w:spacing w:before="100" w:beforeAutospacing="1" w:after="100" w:afterAutospacing="1"/>
      <w:jc w:val="left"/>
    </w:pPr>
    <w:rPr>
      <w:szCs w:val="24"/>
      <w:lang w:eastAsia="cs-CZ"/>
    </w:rPr>
  </w:style>
  <w:style w:type="character" w:customStyle="1" w:styleId="apple-converted-space">
    <w:name w:val="apple-converted-space"/>
    <w:basedOn w:val="Standardnpsmoodstavce"/>
    <w:rsid w:val="007F79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379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90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76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01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3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897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09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768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hyperlink" Target="http://www.arch77.cz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arch77@arch77.cz" TargetMode="External"/><Relationship Id="rId1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0B9DC7E-88B6-4C96-980E-9F1FADBCA0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4</Pages>
  <Words>604</Words>
  <Characters>3566</Characters>
  <Application>Microsoft Office Word</Application>
  <DocSecurity>0</DocSecurity>
  <Lines>29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4162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A77-HP</dc:creator>
  <cp:lastModifiedBy>Bureš</cp:lastModifiedBy>
  <cp:revision>4</cp:revision>
  <cp:lastPrinted>2017-09-15T16:43:00Z</cp:lastPrinted>
  <dcterms:created xsi:type="dcterms:W3CDTF">2017-02-09T11:46:00Z</dcterms:created>
  <dcterms:modified xsi:type="dcterms:W3CDTF">2017-09-15T16:44:00Z</dcterms:modified>
</cp:coreProperties>
</file>