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4734B4" w14:textId="410633DA" w:rsidR="00525347" w:rsidRDefault="00525347">
      <w:pPr>
        <w:spacing w:after="160" w:line="259" w:lineRule="auto"/>
        <w:jc w:val="left"/>
      </w:pPr>
    </w:p>
    <w:tbl>
      <w:tblPr>
        <w:tblStyle w:val="Mkatabulky"/>
        <w:tblpPr w:leftFromText="141" w:rightFromText="141" w:vertAnchor="page" w:horzAnchor="margin" w:tblpY="9305"/>
        <w:tblW w:w="9434" w:type="dxa"/>
        <w:tblLayout w:type="fixed"/>
        <w:tblLook w:val="04A0" w:firstRow="1" w:lastRow="0" w:firstColumn="1" w:lastColumn="0" w:noHBand="0" w:noVBand="1"/>
      </w:tblPr>
      <w:tblGrid>
        <w:gridCol w:w="948"/>
        <w:gridCol w:w="5245"/>
        <w:gridCol w:w="16"/>
        <w:gridCol w:w="992"/>
        <w:gridCol w:w="942"/>
        <w:gridCol w:w="16"/>
        <w:gridCol w:w="1259"/>
        <w:gridCol w:w="16"/>
      </w:tblGrid>
      <w:tr w:rsidR="00C40775" w:rsidRPr="00C93AF0" w14:paraId="5F711014" w14:textId="77777777" w:rsidTr="008816E9">
        <w:trPr>
          <w:trHeight w:hRule="exact" w:val="510"/>
        </w:trPr>
        <w:tc>
          <w:tcPr>
            <w:tcW w:w="6209" w:type="dxa"/>
            <w:gridSpan w:val="3"/>
            <w:vMerge w:val="restart"/>
            <w:tcBorders>
              <w:top w:val="single" w:sz="36" w:space="0" w:color="auto"/>
              <w:left w:val="single" w:sz="36" w:space="0" w:color="auto"/>
            </w:tcBorders>
          </w:tcPr>
          <w:p w14:paraId="33E335FD" w14:textId="77777777" w:rsidR="00C40775" w:rsidRDefault="00C40775" w:rsidP="001F0D82">
            <w:pPr>
              <w:rPr>
                <w:sz w:val="14"/>
                <w:szCs w:val="14"/>
              </w:rPr>
            </w:pPr>
            <w:r w:rsidRPr="00C93AF0">
              <w:rPr>
                <w:sz w:val="14"/>
                <w:szCs w:val="14"/>
              </w:rPr>
              <w:t>NÁZEV AKCE:</w:t>
            </w:r>
          </w:p>
          <w:p w14:paraId="2E9AEBB9" w14:textId="54394E3C" w:rsidR="00C40775" w:rsidRPr="00854FC7" w:rsidRDefault="00C40775" w:rsidP="001F0D82">
            <w:pPr>
              <w:ind w:left="1165" w:hanging="322"/>
              <w:jc w:val="left"/>
              <w:rPr>
                <w:rStyle w:val="Zdraznnjemn"/>
                <w:sz w:val="22"/>
              </w:rPr>
            </w:pPr>
            <w:r w:rsidRPr="00854FC7">
              <w:rPr>
                <w:rStyle w:val="Zdraznnjemn"/>
                <w:sz w:val="22"/>
              </w:rPr>
              <w:t xml:space="preserve">ZÁZEMÍ PRO </w:t>
            </w:r>
            <w:r w:rsidR="002F186F">
              <w:rPr>
                <w:rStyle w:val="Zdraznnjemn"/>
                <w:sz w:val="22"/>
              </w:rPr>
              <w:t>„MKB“  - STŘECHA</w:t>
            </w:r>
          </w:p>
          <w:p w14:paraId="0851F69F" w14:textId="77777777" w:rsidR="00C40775" w:rsidRDefault="00C40775" w:rsidP="001F0D82">
            <w:pPr>
              <w:ind w:left="837"/>
              <w:jc w:val="left"/>
              <w:rPr>
                <w:rStyle w:val="Zdraznnjemn"/>
                <w:sz w:val="20"/>
                <w:szCs w:val="20"/>
              </w:rPr>
            </w:pPr>
            <w:r w:rsidRPr="00854FC7">
              <w:rPr>
                <w:rStyle w:val="Zdraznnjemn"/>
                <w:sz w:val="20"/>
                <w:szCs w:val="20"/>
              </w:rPr>
              <w:t>Městská knihovna Benešov, Malé náměstí 1700,</w:t>
            </w:r>
          </w:p>
          <w:p w14:paraId="4B6EE024" w14:textId="77777777" w:rsidR="00C40775" w:rsidRPr="000B402C" w:rsidRDefault="00C40775" w:rsidP="001F0D82">
            <w:pPr>
              <w:ind w:left="1165" w:hanging="322"/>
              <w:jc w:val="left"/>
              <w:rPr>
                <w:sz w:val="24"/>
                <w:szCs w:val="24"/>
              </w:rPr>
            </w:pPr>
            <w:r>
              <w:rPr>
                <w:rStyle w:val="Zdraznnjemn"/>
                <w:sz w:val="20"/>
                <w:szCs w:val="20"/>
              </w:rPr>
              <w:t xml:space="preserve">256 01 Benešov, </w:t>
            </w:r>
            <w:r w:rsidRPr="00854FC7">
              <w:rPr>
                <w:rStyle w:val="Zdraznnjemn"/>
                <w:sz w:val="20"/>
                <w:szCs w:val="20"/>
              </w:rPr>
              <w:t>parc. č. 77/1, k.ú.</w:t>
            </w:r>
            <w:r w:rsidRPr="00185C50">
              <w:rPr>
                <w:rStyle w:val="Zdraznnjemn"/>
                <w:sz w:val="28"/>
                <w:szCs w:val="28"/>
              </w:rPr>
              <w:t xml:space="preserve"> </w:t>
            </w:r>
            <w:r w:rsidRPr="00854FC7">
              <w:rPr>
                <w:rStyle w:val="Zdraznnjemn"/>
                <w:sz w:val="20"/>
                <w:szCs w:val="20"/>
              </w:rPr>
              <w:t xml:space="preserve">Benešov </w:t>
            </w:r>
            <w:r w:rsidRPr="000B402C">
              <w:rPr>
                <w:rStyle w:val="Zdraznnjemn"/>
                <w:sz w:val="24"/>
                <w:szCs w:val="24"/>
              </w:rPr>
              <w:br/>
            </w:r>
            <w:r w:rsidRPr="000B402C">
              <w:rPr>
                <w:sz w:val="24"/>
                <w:szCs w:val="24"/>
              </w:rPr>
              <w:br/>
            </w:r>
          </w:p>
        </w:tc>
        <w:tc>
          <w:tcPr>
            <w:tcW w:w="3225" w:type="dxa"/>
            <w:gridSpan w:val="5"/>
            <w:tcBorders>
              <w:top w:val="single" w:sz="36" w:space="0" w:color="auto"/>
              <w:right w:val="single" w:sz="36" w:space="0" w:color="auto"/>
            </w:tcBorders>
          </w:tcPr>
          <w:p w14:paraId="7799AFA0" w14:textId="77777777" w:rsidR="00C40775" w:rsidRDefault="00C40775" w:rsidP="001F0D82">
            <w:pPr>
              <w:rPr>
                <w:sz w:val="14"/>
                <w:szCs w:val="14"/>
              </w:rPr>
            </w:pPr>
            <w:r w:rsidRPr="00C93AF0">
              <w:rPr>
                <w:sz w:val="14"/>
                <w:szCs w:val="14"/>
              </w:rPr>
              <w:t>ADRESA STAVBY:</w:t>
            </w:r>
          </w:p>
          <w:p w14:paraId="5DF37234" w14:textId="77777777" w:rsidR="00C40775" w:rsidRPr="00E140C5" w:rsidRDefault="00C40775" w:rsidP="001F0D82">
            <w:pPr>
              <w:tabs>
                <w:tab w:val="left" w:pos="319"/>
              </w:tabs>
              <w:rPr>
                <w:rStyle w:val="Zdraznn"/>
                <w:sz w:val="18"/>
                <w:szCs w:val="18"/>
              </w:rPr>
            </w:pPr>
            <w:r>
              <w:rPr>
                <w:sz w:val="14"/>
                <w:szCs w:val="14"/>
              </w:rPr>
              <w:tab/>
            </w:r>
            <w:r>
              <w:rPr>
                <w:rStyle w:val="Zdraznn"/>
                <w:sz w:val="18"/>
                <w:szCs w:val="18"/>
              </w:rPr>
              <w:t xml:space="preserve">  Malé náměstí 1700, Benešov</w:t>
            </w:r>
          </w:p>
        </w:tc>
      </w:tr>
      <w:tr w:rsidR="00C40775" w:rsidRPr="00C93AF0" w14:paraId="2A6340E7" w14:textId="77777777" w:rsidTr="008816E9">
        <w:trPr>
          <w:cantSplit/>
          <w:trHeight w:hRule="exact" w:val="629"/>
        </w:trPr>
        <w:tc>
          <w:tcPr>
            <w:tcW w:w="6209" w:type="dxa"/>
            <w:gridSpan w:val="3"/>
            <w:vMerge/>
            <w:tcBorders>
              <w:left w:val="single" w:sz="36" w:space="0" w:color="auto"/>
              <w:bottom w:val="single" w:sz="36" w:space="0" w:color="auto"/>
            </w:tcBorders>
          </w:tcPr>
          <w:p w14:paraId="0F82AB48" w14:textId="77777777" w:rsidR="00C40775" w:rsidRPr="00C93AF0" w:rsidRDefault="00C40775" w:rsidP="001F0D82">
            <w:pPr>
              <w:rPr>
                <w:sz w:val="14"/>
                <w:szCs w:val="14"/>
              </w:rPr>
            </w:pPr>
          </w:p>
        </w:tc>
        <w:tc>
          <w:tcPr>
            <w:tcW w:w="3225" w:type="dxa"/>
            <w:gridSpan w:val="5"/>
            <w:tcBorders>
              <w:right w:val="single" w:sz="36" w:space="0" w:color="auto"/>
            </w:tcBorders>
          </w:tcPr>
          <w:p w14:paraId="22F19EBB" w14:textId="77777777" w:rsidR="00C40775" w:rsidRPr="008C5BA0" w:rsidRDefault="00C40775" w:rsidP="001F0D82">
            <w:pPr>
              <w:tabs>
                <w:tab w:val="left" w:pos="319"/>
              </w:tabs>
              <w:rPr>
                <w:rStyle w:val="Zdraznn"/>
              </w:rPr>
            </w:pPr>
            <w:r w:rsidRPr="00C93AF0">
              <w:rPr>
                <w:sz w:val="14"/>
                <w:szCs w:val="14"/>
              </w:rPr>
              <w:t>SO:</w:t>
            </w:r>
            <w:r>
              <w:rPr>
                <w:rStyle w:val="Zdraznn"/>
              </w:rPr>
              <w:t xml:space="preserve"> </w:t>
            </w:r>
            <w:r>
              <w:rPr>
                <w:rStyle w:val="Zdraznn"/>
              </w:rPr>
              <w:tab/>
            </w:r>
          </w:p>
        </w:tc>
      </w:tr>
      <w:tr w:rsidR="00C40775" w:rsidRPr="00C93AF0" w14:paraId="00A218A7" w14:textId="77777777" w:rsidTr="008816E9">
        <w:trPr>
          <w:gridAfter w:val="1"/>
          <w:wAfter w:w="16" w:type="dxa"/>
          <w:cantSplit/>
          <w:trHeight w:hRule="exact" w:val="510"/>
        </w:trPr>
        <w:tc>
          <w:tcPr>
            <w:tcW w:w="948" w:type="dxa"/>
            <w:vMerge w:val="restart"/>
            <w:tcBorders>
              <w:top w:val="single" w:sz="36" w:space="0" w:color="auto"/>
              <w:left w:val="single" w:sz="18" w:space="0" w:color="auto"/>
              <w:bottom w:val="single" w:sz="4" w:space="0" w:color="FFFFFF" w:themeColor="background1"/>
              <w:right w:val="single" w:sz="4" w:space="0" w:color="FFFFFF" w:themeColor="background1"/>
            </w:tcBorders>
          </w:tcPr>
          <w:p w14:paraId="3CBDB702" w14:textId="77777777" w:rsidR="00C40775" w:rsidRDefault="00C40775" w:rsidP="001F0D82">
            <w:pPr>
              <w:rPr>
                <w:sz w:val="14"/>
                <w:szCs w:val="14"/>
              </w:rPr>
            </w:pPr>
            <w:r w:rsidRPr="00C93AF0">
              <w:rPr>
                <w:sz w:val="14"/>
                <w:szCs w:val="14"/>
              </w:rPr>
              <w:t>INVESTOR</w:t>
            </w:r>
          </w:p>
          <w:p w14:paraId="5522A071" w14:textId="77777777" w:rsidR="00C40775" w:rsidRPr="00C93AF0" w:rsidRDefault="00C40775" w:rsidP="001F0D82">
            <w:pPr>
              <w:jc w:val="center"/>
              <w:rPr>
                <w:sz w:val="14"/>
                <w:szCs w:val="14"/>
              </w:rPr>
            </w:pPr>
          </w:p>
        </w:tc>
        <w:tc>
          <w:tcPr>
            <w:tcW w:w="5245" w:type="dxa"/>
            <w:vMerge w:val="restart"/>
            <w:tcBorders>
              <w:top w:val="single" w:sz="36" w:space="0" w:color="auto"/>
              <w:left w:val="single" w:sz="4" w:space="0" w:color="FFFFFF" w:themeColor="background1"/>
            </w:tcBorders>
            <w:vAlign w:val="center"/>
          </w:tcPr>
          <w:p w14:paraId="2C71EB4A" w14:textId="77777777" w:rsidR="00C40775" w:rsidRPr="00DB7FC0" w:rsidRDefault="00C40775" w:rsidP="008816E9">
            <w:pPr>
              <w:ind w:left="-111"/>
              <w:jc w:val="left"/>
              <w:rPr>
                <w:rStyle w:val="Zdraznnjemn"/>
                <w:sz w:val="18"/>
                <w:szCs w:val="18"/>
              </w:rPr>
            </w:pPr>
            <w:r>
              <w:rPr>
                <w:rStyle w:val="Zdraznn"/>
                <w:sz w:val="18"/>
                <w:szCs w:val="18"/>
              </w:rPr>
              <w:t>Město Benešov</w:t>
            </w:r>
            <w:r w:rsidRPr="000B402C">
              <w:rPr>
                <w:rStyle w:val="Zdraznn"/>
                <w:sz w:val="18"/>
                <w:szCs w:val="18"/>
              </w:rPr>
              <w:br/>
            </w:r>
            <w:r>
              <w:rPr>
                <w:rStyle w:val="Zdraznn"/>
                <w:sz w:val="18"/>
                <w:szCs w:val="18"/>
              </w:rPr>
              <w:t>Masarykovo náměstí 100, 256 01 Benešov</w:t>
            </w:r>
          </w:p>
        </w:tc>
        <w:tc>
          <w:tcPr>
            <w:tcW w:w="1950" w:type="dxa"/>
            <w:gridSpan w:val="3"/>
            <w:tcBorders>
              <w:top w:val="single" w:sz="36" w:space="0" w:color="auto"/>
              <w:right w:val="single" w:sz="18" w:space="0" w:color="auto"/>
            </w:tcBorders>
          </w:tcPr>
          <w:p w14:paraId="295C405D" w14:textId="77777777" w:rsidR="00C40775" w:rsidRDefault="00C40775" w:rsidP="001F0D82">
            <w:pPr>
              <w:rPr>
                <w:sz w:val="14"/>
                <w:szCs w:val="14"/>
              </w:rPr>
            </w:pPr>
            <w:r w:rsidRPr="00C93AF0">
              <w:rPr>
                <w:sz w:val="14"/>
                <w:szCs w:val="14"/>
              </w:rPr>
              <w:t>Č. ZAKÁZKY:</w:t>
            </w:r>
          </w:p>
          <w:p w14:paraId="531DF864" w14:textId="77777777" w:rsidR="00C40775" w:rsidRPr="00E140C5" w:rsidRDefault="00C40775" w:rsidP="001F0D82">
            <w:pPr>
              <w:tabs>
                <w:tab w:val="left" w:pos="319"/>
              </w:tabs>
              <w:rPr>
                <w:rStyle w:val="Zdraznn"/>
                <w:sz w:val="18"/>
                <w:szCs w:val="18"/>
              </w:rPr>
            </w:pPr>
            <w:r>
              <w:rPr>
                <w:sz w:val="14"/>
                <w:szCs w:val="14"/>
              </w:rPr>
              <w:tab/>
            </w:r>
          </w:p>
        </w:tc>
        <w:tc>
          <w:tcPr>
            <w:tcW w:w="1275" w:type="dxa"/>
            <w:gridSpan w:val="2"/>
            <w:vMerge w:val="restart"/>
            <w:tcBorders>
              <w:top w:val="single" w:sz="36" w:space="0" w:color="auto"/>
              <w:left w:val="single" w:sz="18" w:space="0" w:color="auto"/>
              <w:right w:val="single" w:sz="18" w:space="0" w:color="auto"/>
            </w:tcBorders>
          </w:tcPr>
          <w:p w14:paraId="3FCEEE8B" w14:textId="77777777" w:rsidR="00C40775" w:rsidRPr="00C93AF0" w:rsidRDefault="00C40775" w:rsidP="001F0D82">
            <w:pPr>
              <w:rPr>
                <w:sz w:val="14"/>
                <w:szCs w:val="14"/>
              </w:rPr>
            </w:pPr>
            <w:r w:rsidRPr="00C93AF0">
              <w:rPr>
                <w:sz w:val="14"/>
                <w:szCs w:val="14"/>
              </w:rPr>
              <w:t>PARÉ:</w:t>
            </w:r>
            <w:r>
              <w:rPr>
                <w:sz w:val="14"/>
                <w:szCs w:val="14"/>
              </w:rPr>
              <w:br/>
            </w:r>
            <w:r>
              <w:rPr>
                <w:sz w:val="14"/>
                <w:szCs w:val="14"/>
              </w:rPr>
              <w:br/>
            </w:r>
          </w:p>
        </w:tc>
      </w:tr>
      <w:tr w:rsidR="00C40775" w:rsidRPr="00C93AF0" w14:paraId="59D34B92" w14:textId="77777777" w:rsidTr="008816E9">
        <w:trPr>
          <w:gridAfter w:val="1"/>
          <w:wAfter w:w="16" w:type="dxa"/>
          <w:cantSplit/>
          <w:trHeight w:hRule="exact" w:val="510"/>
        </w:trPr>
        <w:tc>
          <w:tcPr>
            <w:tcW w:w="948" w:type="dxa"/>
            <w:vMerge/>
            <w:tcBorders>
              <w:top w:val="single" w:sz="4" w:space="0" w:color="FFFFFF" w:themeColor="background1"/>
              <w:left w:val="single" w:sz="18" w:space="0" w:color="auto"/>
              <w:bottom w:val="single" w:sz="18" w:space="0" w:color="auto"/>
              <w:right w:val="single" w:sz="4" w:space="0" w:color="FFFFFF" w:themeColor="background1"/>
            </w:tcBorders>
          </w:tcPr>
          <w:p w14:paraId="65985D16" w14:textId="77777777" w:rsidR="00C40775" w:rsidRPr="00C93AF0" w:rsidRDefault="00C40775" w:rsidP="001F0D82">
            <w:pPr>
              <w:rPr>
                <w:sz w:val="14"/>
                <w:szCs w:val="14"/>
              </w:rPr>
            </w:pPr>
          </w:p>
        </w:tc>
        <w:tc>
          <w:tcPr>
            <w:tcW w:w="5245" w:type="dxa"/>
            <w:vMerge/>
            <w:tcBorders>
              <w:top w:val="single" w:sz="4" w:space="0" w:color="FFFFFF" w:themeColor="background1"/>
              <w:left w:val="single" w:sz="4" w:space="0" w:color="FFFFFF" w:themeColor="background1"/>
              <w:bottom w:val="single" w:sz="18" w:space="0" w:color="auto"/>
            </w:tcBorders>
          </w:tcPr>
          <w:p w14:paraId="21380B75" w14:textId="77777777" w:rsidR="00C40775" w:rsidRPr="00C93AF0" w:rsidRDefault="00C40775" w:rsidP="001F0D82">
            <w:pPr>
              <w:rPr>
                <w:sz w:val="14"/>
                <w:szCs w:val="14"/>
              </w:rPr>
            </w:pPr>
          </w:p>
        </w:tc>
        <w:tc>
          <w:tcPr>
            <w:tcW w:w="1950" w:type="dxa"/>
            <w:gridSpan w:val="3"/>
            <w:tcBorders>
              <w:bottom w:val="single" w:sz="18" w:space="0" w:color="auto"/>
              <w:right w:val="single" w:sz="18" w:space="0" w:color="auto"/>
            </w:tcBorders>
          </w:tcPr>
          <w:p w14:paraId="7E1C4D1C" w14:textId="47622856" w:rsidR="00C40775" w:rsidRDefault="00C40775" w:rsidP="001F0D82">
            <w:pPr>
              <w:tabs>
                <w:tab w:val="left" w:pos="319"/>
              </w:tabs>
              <w:rPr>
                <w:rStyle w:val="Zdraznn"/>
              </w:rPr>
            </w:pPr>
            <w:r w:rsidRPr="00C93AF0">
              <w:rPr>
                <w:sz w:val="14"/>
                <w:szCs w:val="14"/>
              </w:rPr>
              <w:t>DATUM:</w:t>
            </w:r>
            <w:r>
              <w:rPr>
                <w:sz w:val="14"/>
                <w:szCs w:val="14"/>
              </w:rPr>
              <w:br/>
            </w:r>
            <w:r>
              <w:rPr>
                <w:sz w:val="14"/>
                <w:szCs w:val="14"/>
              </w:rPr>
              <w:tab/>
            </w:r>
            <w:r w:rsidR="001347AB">
              <w:rPr>
                <w:rStyle w:val="Zdraznn"/>
                <w:sz w:val="18"/>
                <w:szCs w:val="18"/>
              </w:rPr>
              <w:t>06</w:t>
            </w:r>
            <w:r w:rsidRPr="00E140C5">
              <w:rPr>
                <w:rStyle w:val="Zdraznn"/>
                <w:sz w:val="18"/>
                <w:szCs w:val="18"/>
              </w:rPr>
              <w:t>/202</w:t>
            </w:r>
            <w:r w:rsidR="001347AB">
              <w:rPr>
                <w:rStyle w:val="Zdraznn"/>
                <w:sz w:val="18"/>
                <w:szCs w:val="18"/>
              </w:rPr>
              <w:t>4</w:t>
            </w:r>
          </w:p>
          <w:p w14:paraId="1EC72190" w14:textId="77777777" w:rsidR="00C40775" w:rsidRPr="008C5BA0" w:rsidRDefault="00C40775" w:rsidP="001F0D82">
            <w:pPr>
              <w:tabs>
                <w:tab w:val="left" w:pos="319"/>
              </w:tabs>
              <w:rPr>
                <w:rStyle w:val="Zdraznn"/>
              </w:rPr>
            </w:pPr>
          </w:p>
        </w:tc>
        <w:tc>
          <w:tcPr>
            <w:tcW w:w="1275" w:type="dxa"/>
            <w:gridSpan w:val="2"/>
            <w:vMerge/>
            <w:tcBorders>
              <w:left w:val="single" w:sz="18" w:space="0" w:color="auto"/>
              <w:bottom w:val="single" w:sz="18" w:space="0" w:color="auto"/>
              <w:right w:val="single" w:sz="18" w:space="0" w:color="auto"/>
            </w:tcBorders>
          </w:tcPr>
          <w:p w14:paraId="585F447D" w14:textId="77777777" w:rsidR="00C40775" w:rsidRPr="00C93AF0" w:rsidRDefault="00C40775" w:rsidP="001F0D82">
            <w:pPr>
              <w:rPr>
                <w:sz w:val="14"/>
                <w:szCs w:val="14"/>
              </w:rPr>
            </w:pPr>
          </w:p>
        </w:tc>
      </w:tr>
      <w:tr w:rsidR="00C40775" w:rsidRPr="00C93AF0" w14:paraId="3F52B434" w14:textId="77777777" w:rsidTr="008816E9">
        <w:trPr>
          <w:gridAfter w:val="1"/>
          <w:wAfter w:w="16" w:type="dxa"/>
          <w:cantSplit/>
          <w:trHeight w:hRule="exact" w:val="1134"/>
        </w:trPr>
        <w:tc>
          <w:tcPr>
            <w:tcW w:w="948" w:type="dxa"/>
            <w:tcBorders>
              <w:left w:val="single" w:sz="18" w:space="0" w:color="auto"/>
              <w:bottom w:val="single" w:sz="18" w:space="0" w:color="auto"/>
              <w:right w:val="single" w:sz="4" w:space="0" w:color="FFFFFF" w:themeColor="background1"/>
            </w:tcBorders>
          </w:tcPr>
          <w:p w14:paraId="1A0709EA" w14:textId="77777777" w:rsidR="00C40775" w:rsidRDefault="00C40775" w:rsidP="001F0D82">
            <w:pPr>
              <w:rPr>
                <w:sz w:val="14"/>
                <w:szCs w:val="14"/>
              </w:rPr>
            </w:pPr>
            <w:r w:rsidRPr="008816E9">
              <w:rPr>
                <w:sz w:val="12"/>
                <w:szCs w:val="12"/>
              </w:rPr>
              <w:t xml:space="preserve">PROJEKTANT </w:t>
            </w:r>
            <w:r w:rsidRPr="00C93AF0">
              <w:rPr>
                <w:sz w:val="14"/>
                <w:szCs w:val="14"/>
              </w:rPr>
              <w:t>ČÁSTI:</w:t>
            </w:r>
          </w:p>
          <w:p w14:paraId="1B1422BD" w14:textId="77777777" w:rsidR="00C40775" w:rsidRPr="00C93AF0" w:rsidRDefault="00C40775" w:rsidP="001F0D82">
            <w:pPr>
              <w:rPr>
                <w:sz w:val="14"/>
                <w:szCs w:val="14"/>
              </w:rPr>
            </w:pPr>
          </w:p>
        </w:tc>
        <w:tc>
          <w:tcPr>
            <w:tcW w:w="5245" w:type="dxa"/>
            <w:tcBorders>
              <w:left w:val="single" w:sz="4" w:space="0" w:color="FFFFFF" w:themeColor="background1"/>
              <w:bottom w:val="single" w:sz="18" w:space="0" w:color="auto"/>
            </w:tcBorders>
            <w:vAlign w:val="center"/>
          </w:tcPr>
          <w:p w14:paraId="0DC5F064" w14:textId="193B99C7" w:rsidR="00C40775" w:rsidRPr="002C7830" w:rsidRDefault="002F186F" w:rsidP="008816E9">
            <w:pPr>
              <w:ind w:left="-111"/>
              <w:rPr>
                <w:rStyle w:val="Zdraznn"/>
              </w:rPr>
            </w:pPr>
            <w:r>
              <w:rPr>
                <w:rStyle w:val="Zdraznn"/>
                <w:sz w:val="18"/>
                <w:szCs w:val="18"/>
              </w:rPr>
              <w:t>Ing. Petr Slavík</w:t>
            </w:r>
          </w:p>
        </w:tc>
        <w:tc>
          <w:tcPr>
            <w:tcW w:w="3225" w:type="dxa"/>
            <w:gridSpan w:val="5"/>
            <w:tcBorders>
              <w:bottom w:val="single" w:sz="18" w:space="0" w:color="auto"/>
              <w:right w:val="single" w:sz="18" w:space="0" w:color="auto"/>
            </w:tcBorders>
          </w:tcPr>
          <w:p w14:paraId="7DA3DF80" w14:textId="77777777" w:rsidR="00C40775" w:rsidRDefault="00C40775" w:rsidP="001F0D82">
            <w:pPr>
              <w:tabs>
                <w:tab w:val="left" w:pos="319"/>
              </w:tabs>
              <w:jc w:val="left"/>
              <w:rPr>
                <w:sz w:val="14"/>
                <w:szCs w:val="14"/>
              </w:rPr>
            </w:pPr>
            <w:r w:rsidRPr="00C93AF0">
              <w:rPr>
                <w:sz w:val="14"/>
                <w:szCs w:val="14"/>
              </w:rPr>
              <w:t>ZODPOVĚDNÝ PROJEKTANT:</w:t>
            </w:r>
            <w:r w:rsidRPr="00C93AF0">
              <w:rPr>
                <w:sz w:val="14"/>
                <w:szCs w:val="14"/>
              </w:rPr>
              <w:br/>
            </w:r>
            <w:r>
              <w:rPr>
                <w:sz w:val="14"/>
                <w:szCs w:val="14"/>
              </w:rPr>
              <w:tab/>
            </w:r>
            <w:r w:rsidRPr="00E140C5">
              <w:rPr>
                <w:rStyle w:val="Zdraznn"/>
                <w:sz w:val="18"/>
                <w:szCs w:val="18"/>
              </w:rPr>
              <w:t>Ing. Petr Slavík</w:t>
            </w:r>
            <w:r>
              <w:rPr>
                <w:rStyle w:val="Zdraznn"/>
              </w:rPr>
              <w:br/>
            </w:r>
            <w:r w:rsidRPr="00C93AF0">
              <w:rPr>
                <w:sz w:val="14"/>
                <w:szCs w:val="14"/>
              </w:rPr>
              <w:t>VYPRACOVAL:</w:t>
            </w:r>
          </w:p>
          <w:p w14:paraId="12C23407" w14:textId="77777777" w:rsidR="00C40775" w:rsidRPr="00E140C5" w:rsidRDefault="00C40775" w:rsidP="001F0D82">
            <w:pPr>
              <w:tabs>
                <w:tab w:val="left" w:pos="319"/>
              </w:tabs>
              <w:rPr>
                <w:rStyle w:val="Zdraznn"/>
                <w:sz w:val="18"/>
                <w:szCs w:val="18"/>
              </w:rPr>
            </w:pPr>
            <w:r>
              <w:rPr>
                <w:sz w:val="14"/>
                <w:szCs w:val="14"/>
              </w:rPr>
              <w:tab/>
            </w:r>
            <w:r w:rsidRPr="00E140C5">
              <w:rPr>
                <w:rStyle w:val="Zdraznn"/>
                <w:sz w:val="18"/>
                <w:szCs w:val="18"/>
              </w:rPr>
              <w:t>Ing. Petr Slavík</w:t>
            </w:r>
          </w:p>
        </w:tc>
      </w:tr>
      <w:tr w:rsidR="00C40775" w:rsidRPr="00C93AF0" w14:paraId="03FFED6E" w14:textId="77777777" w:rsidTr="008816E9">
        <w:trPr>
          <w:cantSplit/>
          <w:trHeight w:hRule="exact" w:val="718"/>
        </w:trPr>
        <w:tc>
          <w:tcPr>
            <w:tcW w:w="6209" w:type="dxa"/>
            <w:gridSpan w:val="3"/>
            <w:tcBorders>
              <w:top w:val="single" w:sz="18" w:space="0" w:color="auto"/>
              <w:left w:val="single" w:sz="18" w:space="0" w:color="auto"/>
              <w:bottom w:val="single" w:sz="36" w:space="0" w:color="auto"/>
            </w:tcBorders>
          </w:tcPr>
          <w:p w14:paraId="62D8098D" w14:textId="77777777" w:rsidR="00C40775" w:rsidRDefault="00C40775" w:rsidP="001F0D82">
            <w:pPr>
              <w:jc w:val="left"/>
              <w:rPr>
                <w:sz w:val="14"/>
                <w:szCs w:val="14"/>
              </w:rPr>
            </w:pPr>
            <w:r w:rsidRPr="00C93AF0">
              <w:rPr>
                <w:sz w:val="14"/>
                <w:szCs w:val="14"/>
              </w:rPr>
              <w:t>STUPEŇ:</w:t>
            </w:r>
          </w:p>
          <w:p w14:paraId="14F35E30" w14:textId="0F4BD4C3" w:rsidR="00C40775" w:rsidRPr="00E140C5" w:rsidRDefault="00C40775" w:rsidP="001F0D82">
            <w:pPr>
              <w:tabs>
                <w:tab w:val="left" w:pos="842"/>
              </w:tabs>
              <w:jc w:val="left"/>
              <w:rPr>
                <w:rStyle w:val="Zdraznn"/>
                <w:sz w:val="18"/>
                <w:szCs w:val="18"/>
              </w:rPr>
            </w:pPr>
            <w:r>
              <w:rPr>
                <w:sz w:val="14"/>
                <w:szCs w:val="14"/>
              </w:rPr>
              <w:tab/>
            </w:r>
            <w:r w:rsidRPr="00E140C5">
              <w:rPr>
                <w:rStyle w:val="Zdraznn"/>
                <w:sz w:val="18"/>
                <w:szCs w:val="18"/>
              </w:rPr>
              <w:t xml:space="preserve">DOKUMENTACE PRO </w:t>
            </w:r>
            <w:r w:rsidR="001347AB">
              <w:rPr>
                <w:rStyle w:val="Zdraznn"/>
                <w:sz w:val="18"/>
                <w:szCs w:val="18"/>
              </w:rPr>
              <w:t>PROVEDENÍ STAVBY</w:t>
            </w:r>
            <w:r w:rsidRPr="00E140C5">
              <w:rPr>
                <w:rStyle w:val="Zdraznn"/>
                <w:sz w:val="18"/>
                <w:szCs w:val="18"/>
              </w:rPr>
              <w:t xml:space="preserve">                                      </w:t>
            </w:r>
            <w:r w:rsidRPr="00E140C5">
              <w:rPr>
                <w:rStyle w:val="Zdraznn"/>
                <w:sz w:val="18"/>
                <w:szCs w:val="18"/>
              </w:rPr>
              <w:tab/>
              <w:t>D</w:t>
            </w:r>
            <w:r w:rsidR="001347AB">
              <w:rPr>
                <w:rStyle w:val="Zdraznn"/>
                <w:sz w:val="18"/>
                <w:szCs w:val="18"/>
              </w:rPr>
              <w:t>PS</w:t>
            </w:r>
          </w:p>
        </w:tc>
        <w:tc>
          <w:tcPr>
            <w:tcW w:w="3225" w:type="dxa"/>
            <w:gridSpan w:val="5"/>
            <w:tcBorders>
              <w:top w:val="single" w:sz="18" w:space="0" w:color="auto"/>
              <w:bottom w:val="single" w:sz="36" w:space="0" w:color="auto"/>
              <w:right w:val="single" w:sz="18" w:space="0" w:color="auto"/>
            </w:tcBorders>
          </w:tcPr>
          <w:p w14:paraId="5771037F" w14:textId="77777777" w:rsidR="00C40775" w:rsidRDefault="00C40775" w:rsidP="001F0D82">
            <w:pPr>
              <w:tabs>
                <w:tab w:val="left" w:pos="33"/>
              </w:tabs>
              <w:jc w:val="left"/>
              <w:rPr>
                <w:rStyle w:val="Zdraznn"/>
                <w:sz w:val="18"/>
                <w:szCs w:val="18"/>
              </w:rPr>
            </w:pPr>
            <w:r w:rsidRPr="00C93AF0">
              <w:rPr>
                <w:sz w:val="14"/>
                <w:szCs w:val="14"/>
              </w:rPr>
              <w:t>ČÁST:</w:t>
            </w:r>
            <w:r>
              <w:rPr>
                <w:sz w:val="14"/>
                <w:szCs w:val="14"/>
              </w:rPr>
              <w:br/>
            </w:r>
            <w:r>
              <w:rPr>
                <w:rStyle w:val="Zdraznn"/>
                <w:sz w:val="18"/>
                <w:szCs w:val="18"/>
              </w:rPr>
              <w:t>D.1.1</w:t>
            </w:r>
            <w:r w:rsidRPr="00E140C5">
              <w:rPr>
                <w:rStyle w:val="Zdraznn"/>
                <w:sz w:val="18"/>
                <w:szCs w:val="18"/>
              </w:rPr>
              <w:t xml:space="preserve"> – </w:t>
            </w:r>
            <w:r>
              <w:rPr>
                <w:rStyle w:val="Zdraznn"/>
                <w:sz w:val="18"/>
                <w:szCs w:val="18"/>
              </w:rPr>
              <w:t xml:space="preserve">ARCHITEKTONICKO </w:t>
            </w:r>
          </w:p>
          <w:p w14:paraId="259FF17C" w14:textId="77777777" w:rsidR="00C40775" w:rsidRPr="002C7830" w:rsidRDefault="00C40775" w:rsidP="001F0D82">
            <w:pPr>
              <w:tabs>
                <w:tab w:val="left" w:pos="33"/>
              </w:tabs>
              <w:ind w:firstLine="601"/>
              <w:jc w:val="left"/>
              <w:rPr>
                <w:rStyle w:val="Zdraznn"/>
              </w:rPr>
            </w:pPr>
            <w:r>
              <w:rPr>
                <w:rStyle w:val="Zdraznn"/>
                <w:sz w:val="18"/>
                <w:szCs w:val="18"/>
              </w:rPr>
              <w:t>STAVEBNÍ ŘEŠENÍ</w:t>
            </w:r>
          </w:p>
        </w:tc>
      </w:tr>
      <w:tr w:rsidR="00C40775" w:rsidRPr="00C93AF0" w14:paraId="5EF709C3" w14:textId="77777777" w:rsidTr="008816E9">
        <w:trPr>
          <w:trHeight w:hRule="exact" w:val="510"/>
        </w:trPr>
        <w:tc>
          <w:tcPr>
            <w:tcW w:w="6209" w:type="dxa"/>
            <w:gridSpan w:val="3"/>
            <w:vMerge w:val="restart"/>
            <w:tcBorders>
              <w:top w:val="single" w:sz="36" w:space="0" w:color="auto"/>
              <w:left w:val="single" w:sz="36" w:space="0" w:color="auto"/>
              <w:bottom w:val="single" w:sz="36" w:space="0" w:color="auto"/>
            </w:tcBorders>
          </w:tcPr>
          <w:p w14:paraId="0C443E1A" w14:textId="77777777" w:rsidR="00C40775" w:rsidRDefault="00C40775" w:rsidP="001F0D82">
            <w:pPr>
              <w:tabs>
                <w:tab w:val="left" w:pos="449"/>
              </w:tabs>
              <w:rPr>
                <w:sz w:val="14"/>
                <w:szCs w:val="14"/>
              </w:rPr>
            </w:pPr>
            <w:r w:rsidRPr="00C93AF0">
              <w:rPr>
                <w:sz w:val="14"/>
                <w:szCs w:val="14"/>
              </w:rPr>
              <w:t>NÁZEV PŘÍLOHY:</w:t>
            </w:r>
          </w:p>
          <w:p w14:paraId="310F1435" w14:textId="77777777" w:rsidR="00C40775" w:rsidRDefault="00C40775" w:rsidP="001F0D82">
            <w:pPr>
              <w:tabs>
                <w:tab w:val="left" w:pos="449"/>
              </w:tabs>
              <w:rPr>
                <w:sz w:val="14"/>
                <w:szCs w:val="14"/>
              </w:rPr>
            </w:pPr>
          </w:p>
          <w:p w14:paraId="2A8707E7" w14:textId="5C7AE320" w:rsidR="00C40775" w:rsidRPr="002F186F" w:rsidRDefault="00C40775" w:rsidP="001F0D82">
            <w:pPr>
              <w:pStyle w:val="Nzev"/>
              <w:tabs>
                <w:tab w:val="left" w:pos="843"/>
              </w:tabs>
              <w:jc w:val="left"/>
              <w:rPr>
                <w:sz w:val="34"/>
                <w:szCs w:val="34"/>
              </w:rPr>
            </w:pPr>
            <w:r>
              <w:tab/>
            </w:r>
            <w:r w:rsidRPr="002F186F">
              <w:rPr>
                <w:sz w:val="34"/>
                <w:szCs w:val="34"/>
              </w:rPr>
              <w:t>TECHNICKÁ ZPRÁVA</w:t>
            </w:r>
            <w:r w:rsidR="001A5BFD" w:rsidRPr="002F186F">
              <w:rPr>
                <w:sz w:val="34"/>
                <w:szCs w:val="34"/>
              </w:rPr>
              <w:t>_</w:t>
            </w:r>
            <w:r w:rsidR="002F186F" w:rsidRPr="002F186F">
              <w:rPr>
                <w:sz w:val="34"/>
                <w:szCs w:val="34"/>
              </w:rPr>
              <w:t>STŘECHA</w:t>
            </w:r>
            <w:r w:rsidRPr="002F186F">
              <w:rPr>
                <w:sz w:val="34"/>
                <w:szCs w:val="34"/>
              </w:rPr>
              <w:br/>
            </w:r>
          </w:p>
        </w:tc>
        <w:tc>
          <w:tcPr>
            <w:tcW w:w="992" w:type="dxa"/>
            <w:tcBorders>
              <w:top w:val="single" w:sz="36" w:space="0" w:color="auto"/>
              <w:bottom w:val="single" w:sz="4" w:space="0" w:color="auto"/>
            </w:tcBorders>
          </w:tcPr>
          <w:p w14:paraId="1946E9CF" w14:textId="77777777" w:rsidR="00C40775" w:rsidRPr="008C5BA0" w:rsidRDefault="00C40775" w:rsidP="001F0D82">
            <w:pPr>
              <w:tabs>
                <w:tab w:val="left" w:pos="33"/>
              </w:tabs>
              <w:rPr>
                <w:rStyle w:val="Zdraznn"/>
              </w:rPr>
            </w:pPr>
            <w:r w:rsidRPr="00C93AF0">
              <w:rPr>
                <w:sz w:val="14"/>
                <w:szCs w:val="14"/>
              </w:rPr>
              <w:t xml:space="preserve">INDEX </w:t>
            </w:r>
            <w:r>
              <w:rPr>
                <w:sz w:val="14"/>
                <w:szCs w:val="14"/>
              </w:rPr>
              <w:br/>
            </w:r>
            <w:r>
              <w:rPr>
                <w:sz w:val="14"/>
                <w:szCs w:val="14"/>
              </w:rPr>
              <w:tab/>
            </w:r>
            <w:r>
              <w:rPr>
                <w:rStyle w:val="Zdraznn"/>
                <w:sz w:val="18"/>
                <w:szCs w:val="18"/>
              </w:rPr>
              <w:t>D1.1.-TZ</w:t>
            </w:r>
          </w:p>
        </w:tc>
        <w:tc>
          <w:tcPr>
            <w:tcW w:w="958" w:type="dxa"/>
            <w:gridSpan w:val="2"/>
            <w:tcBorders>
              <w:top w:val="single" w:sz="36" w:space="0" w:color="auto"/>
              <w:bottom w:val="single" w:sz="4" w:space="0" w:color="auto"/>
              <w:right w:val="single" w:sz="36" w:space="0" w:color="auto"/>
            </w:tcBorders>
          </w:tcPr>
          <w:p w14:paraId="50846937" w14:textId="77777777" w:rsidR="00C40775" w:rsidRPr="008C5BA0" w:rsidRDefault="00C40775" w:rsidP="001F0D82">
            <w:pPr>
              <w:tabs>
                <w:tab w:val="left" w:pos="172"/>
              </w:tabs>
              <w:rPr>
                <w:rStyle w:val="Zdraznn"/>
              </w:rPr>
            </w:pPr>
            <w:r w:rsidRPr="00C93AF0">
              <w:rPr>
                <w:sz w:val="14"/>
                <w:szCs w:val="14"/>
              </w:rPr>
              <w:t>REVIZE:</w:t>
            </w:r>
            <w:r>
              <w:rPr>
                <w:sz w:val="14"/>
                <w:szCs w:val="14"/>
              </w:rPr>
              <w:br/>
            </w:r>
            <w:r>
              <w:rPr>
                <w:sz w:val="14"/>
                <w:szCs w:val="14"/>
              </w:rPr>
              <w:tab/>
            </w:r>
            <w:r>
              <w:rPr>
                <w:rStyle w:val="Zdraznn"/>
              </w:rPr>
              <w:t>-</w:t>
            </w:r>
          </w:p>
          <w:p w14:paraId="02C5339B" w14:textId="77777777" w:rsidR="00C40775" w:rsidRPr="00C93AF0" w:rsidRDefault="00C40775" w:rsidP="001F0D82">
            <w:pPr>
              <w:rPr>
                <w:sz w:val="14"/>
                <w:szCs w:val="14"/>
              </w:rPr>
            </w:pPr>
            <w:r>
              <w:rPr>
                <w:sz w:val="14"/>
                <w:szCs w:val="14"/>
              </w:rPr>
              <w:tab/>
            </w:r>
          </w:p>
        </w:tc>
        <w:tc>
          <w:tcPr>
            <w:tcW w:w="1275" w:type="dxa"/>
            <w:gridSpan w:val="2"/>
            <w:vMerge w:val="restart"/>
            <w:tcBorders>
              <w:top w:val="single" w:sz="36" w:space="0" w:color="auto"/>
              <w:left w:val="single" w:sz="36" w:space="0" w:color="auto"/>
              <w:bottom w:val="single" w:sz="36" w:space="0" w:color="auto"/>
              <w:right w:val="single" w:sz="36" w:space="0" w:color="auto"/>
            </w:tcBorders>
          </w:tcPr>
          <w:p w14:paraId="625985DE" w14:textId="77777777" w:rsidR="00C40775" w:rsidRDefault="00C40775" w:rsidP="001F0D82">
            <w:pPr>
              <w:rPr>
                <w:sz w:val="14"/>
                <w:szCs w:val="14"/>
              </w:rPr>
            </w:pPr>
            <w:r w:rsidRPr="00C93AF0">
              <w:rPr>
                <w:sz w:val="14"/>
                <w:szCs w:val="14"/>
              </w:rPr>
              <w:t>Č. PŘÍLOHY:</w:t>
            </w:r>
          </w:p>
          <w:p w14:paraId="1F717736" w14:textId="77777777" w:rsidR="00C40775" w:rsidRPr="005C4F04" w:rsidRDefault="00C40775" w:rsidP="001F0D82">
            <w:pPr>
              <w:jc w:val="center"/>
              <w:rPr>
                <w:sz w:val="36"/>
                <w:szCs w:val="36"/>
              </w:rPr>
            </w:pPr>
            <w:r>
              <w:rPr>
                <w:sz w:val="14"/>
                <w:szCs w:val="14"/>
              </w:rPr>
              <w:br/>
            </w:r>
            <w:r w:rsidRPr="005C4F04">
              <w:rPr>
                <w:sz w:val="36"/>
                <w:szCs w:val="36"/>
              </w:rPr>
              <w:br/>
            </w:r>
          </w:p>
        </w:tc>
      </w:tr>
      <w:tr w:rsidR="00C40775" w:rsidRPr="00C93AF0" w14:paraId="21152E9C" w14:textId="77777777" w:rsidTr="008816E9">
        <w:trPr>
          <w:trHeight w:hRule="exact" w:val="811"/>
        </w:trPr>
        <w:tc>
          <w:tcPr>
            <w:tcW w:w="6209" w:type="dxa"/>
            <w:gridSpan w:val="3"/>
            <w:vMerge/>
            <w:tcBorders>
              <w:left w:val="single" w:sz="36" w:space="0" w:color="auto"/>
              <w:bottom w:val="single" w:sz="36" w:space="0" w:color="auto"/>
            </w:tcBorders>
          </w:tcPr>
          <w:p w14:paraId="463E720E" w14:textId="77777777" w:rsidR="00C40775" w:rsidRPr="00C93AF0" w:rsidRDefault="00C40775" w:rsidP="001F0D82">
            <w:pPr>
              <w:rPr>
                <w:sz w:val="14"/>
                <w:szCs w:val="14"/>
              </w:rPr>
            </w:pPr>
          </w:p>
        </w:tc>
        <w:tc>
          <w:tcPr>
            <w:tcW w:w="992" w:type="dxa"/>
            <w:tcBorders>
              <w:bottom w:val="single" w:sz="36" w:space="0" w:color="auto"/>
            </w:tcBorders>
          </w:tcPr>
          <w:p w14:paraId="64AA525C" w14:textId="77777777" w:rsidR="00C40775" w:rsidRDefault="00C40775" w:rsidP="001F0D82">
            <w:pPr>
              <w:tabs>
                <w:tab w:val="left" w:pos="319"/>
              </w:tabs>
              <w:rPr>
                <w:sz w:val="14"/>
                <w:szCs w:val="14"/>
              </w:rPr>
            </w:pPr>
            <w:r w:rsidRPr="00C93AF0">
              <w:rPr>
                <w:sz w:val="14"/>
                <w:szCs w:val="14"/>
              </w:rPr>
              <w:t>FORMÁT:</w:t>
            </w:r>
          </w:p>
          <w:p w14:paraId="75267400" w14:textId="4786BA66" w:rsidR="00C40775" w:rsidRPr="00E140C5" w:rsidRDefault="00C40775" w:rsidP="001F0D82">
            <w:pPr>
              <w:tabs>
                <w:tab w:val="left" w:pos="176"/>
              </w:tabs>
              <w:rPr>
                <w:sz w:val="18"/>
                <w:szCs w:val="18"/>
              </w:rPr>
            </w:pPr>
            <w:r>
              <w:rPr>
                <w:sz w:val="14"/>
                <w:szCs w:val="14"/>
              </w:rPr>
              <w:tab/>
            </w:r>
            <w:r w:rsidR="00900ACB">
              <w:rPr>
                <w:rStyle w:val="Zdraznn"/>
                <w:sz w:val="18"/>
                <w:szCs w:val="18"/>
              </w:rPr>
              <w:t>1</w:t>
            </w:r>
            <w:r w:rsidR="009D26C9">
              <w:rPr>
                <w:rStyle w:val="Zdraznn"/>
                <w:sz w:val="18"/>
                <w:szCs w:val="18"/>
              </w:rPr>
              <w:t>4</w:t>
            </w:r>
            <w:r w:rsidRPr="00E140C5">
              <w:rPr>
                <w:rStyle w:val="Zdraznn"/>
                <w:sz w:val="18"/>
                <w:szCs w:val="18"/>
              </w:rPr>
              <w:t>xA4</w:t>
            </w:r>
            <w:r w:rsidRPr="00E140C5">
              <w:rPr>
                <w:sz w:val="18"/>
                <w:szCs w:val="18"/>
              </w:rPr>
              <w:br/>
            </w:r>
            <w:r w:rsidRPr="00E140C5">
              <w:rPr>
                <w:sz w:val="18"/>
                <w:szCs w:val="18"/>
              </w:rPr>
              <w:tab/>
            </w:r>
          </w:p>
        </w:tc>
        <w:tc>
          <w:tcPr>
            <w:tcW w:w="958" w:type="dxa"/>
            <w:gridSpan w:val="2"/>
            <w:tcBorders>
              <w:bottom w:val="single" w:sz="36" w:space="0" w:color="auto"/>
              <w:right w:val="single" w:sz="36" w:space="0" w:color="auto"/>
            </w:tcBorders>
          </w:tcPr>
          <w:p w14:paraId="5F3D295F" w14:textId="77777777" w:rsidR="00C40775" w:rsidRDefault="00C40775" w:rsidP="001F0D82">
            <w:pPr>
              <w:rPr>
                <w:sz w:val="14"/>
                <w:szCs w:val="14"/>
              </w:rPr>
            </w:pPr>
            <w:r w:rsidRPr="00C93AF0">
              <w:rPr>
                <w:sz w:val="14"/>
                <w:szCs w:val="14"/>
              </w:rPr>
              <w:t>MĚŘÍTKO:</w:t>
            </w:r>
            <w:r>
              <w:rPr>
                <w:sz w:val="14"/>
                <w:szCs w:val="14"/>
              </w:rPr>
              <w:tab/>
            </w:r>
          </w:p>
          <w:p w14:paraId="486907A4" w14:textId="77777777" w:rsidR="00C40775" w:rsidRPr="008C5BA0" w:rsidRDefault="00C40775" w:rsidP="001F0D82">
            <w:pPr>
              <w:tabs>
                <w:tab w:val="left" w:pos="172"/>
              </w:tabs>
              <w:rPr>
                <w:rStyle w:val="Zdraznn"/>
              </w:rPr>
            </w:pPr>
            <w:r>
              <w:rPr>
                <w:sz w:val="14"/>
                <w:szCs w:val="14"/>
              </w:rPr>
              <w:tab/>
            </w:r>
            <w:r>
              <w:rPr>
                <w:rStyle w:val="Zdraznn"/>
              </w:rPr>
              <w:t>-</w:t>
            </w:r>
          </w:p>
        </w:tc>
        <w:tc>
          <w:tcPr>
            <w:tcW w:w="1275" w:type="dxa"/>
            <w:gridSpan w:val="2"/>
            <w:vMerge/>
            <w:tcBorders>
              <w:left w:val="single" w:sz="36" w:space="0" w:color="auto"/>
              <w:bottom w:val="single" w:sz="36" w:space="0" w:color="auto"/>
              <w:right w:val="single" w:sz="36" w:space="0" w:color="auto"/>
            </w:tcBorders>
          </w:tcPr>
          <w:p w14:paraId="0056E829" w14:textId="77777777" w:rsidR="00C40775" w:rsidRPr="00C93AF0" w:rsidRDefault="00C40775" w:rsidP="001F0D82">
            <w:pPr>
              <w:rPr>
                <w:sz w:val="14"/>
                <w:szCs w:val="14"/>
              </w:rPr>
            </w:pPr>
          </w:p>
        </w:tc>
      </w:tr>
    </w:tbl>
    <w:p w14:paraId="168BE66D" w14:textId="77777777" w:rsidR="00025DBF" w:rsidRDefault="00025DBF" w:rsidP="00B245C9"/>
    <w:p w14:paraId="253AF7EE" w14:textId="77777777" w:rsidR="00025DBF" w:rsidRPr="00025DBF" w:rsidRDefault="00025DBF" w:rsidP="00025DBF"/>
    <w:p w14:paraId="624636C2" w14:textId="77777777" w:rsidR="00025DBF" w:rsidRPr="00025DBF" w:rsidRDefault="00025DBF" w:rsidP="00025DBF"/>
    <w:p w14:paraId="3AAF8D63" w14:textId="77777777" w:rsidR="00025DBF" w:rsidRPr="00025DBF" w:rsidRDefault="00025DBF" w:rsidP="00025DBF"/>
    <w:p w14:paraId="7BCFF1CB" w14:textId="77777777" w:rsidR="00025DBF" w:rsidRDefault="00025DBF" w:rsidP="00B245C9"/>
    <w:p w14:paraId="737BE8FC" w14:textId="77777777" w:rsidR="00025DBF" w:rsidRDefault="00025DBF" w:rsidP="00B245C9"/>
    <w:p w14:paraId="73A60FA5" w14:textId="77777777" w:rsidR="00025DBF" w:rsidRDefault="00025DBF" w:rsidP="00B245C9"/>
    <w:p w14:paraId="44B30FC6" w14:textId="77777777" w:rsidR="00025DBF" w:rsidRDefault="00025DBF" w:rsidP="00B245C9"/>
    <w:p w14:paraId="2470E8E3" w14:textId="77777777" w:rsidR="00025DBF" w:rsidRDefault="00025DBF" w:rsidP="00B245C9"/>
    <w:p w14:paraId="1AA30AA8" w14:textId="77777777" w:rsidR="00196851" w:rsidRDefault="00196851" w:rsidP="00196851">
      <w:pPr>
        <w:pStyle w:val="Nadpisobsahu"/>
      </w:pPr>
    </w:p>
    <w:p w14:paraId="7BDC9FBA" w14:textId="77777777" w:rsidR="00196851" w:rsidRDefault="00196851" w:rsidP="00196851">
      <w:pPr>
        <w:rPr>
          <w:lang w:eastAsia="cs-CZ"/>
        </w:rPr>
      </w:pPr>
    </w:p>
    <w:p w14:paraId="59E89476" w14:textId="6F540D37" w:rsidR="00196851" w:rsidRDefault="00196851" w:rsidP="00196851">
      <w:pPr>
        <w:rPr>
          <w:lang w:eastAsia="cs-CZ"/>
        </w:rPr>
      </w:pPr>
    </w:p>
    <w:p w14:paraId="068BE67A" w14:textId="40159496" w:rsidR="008C7352" w:rsidRDefault="008C7352" w:rsidP="00196851">
      <w:pPr>
        <w:rPr>
          <w:lang w:eastAsia="cs-CZ"/>
        </w:rPr>
      </w:pPr>
    </w:p>
    <w:p w14:paraId="16F21629" w14:textId="6048EA4D" w:rsidR="008C7352" w:rsidRDefault="008C7352" w:rsidP="00196851">
      <w:pPr>
        <w:rPr>
          <w:lang w:eastAsia="cs-CZ"/>
        </w:rPr>
      </w:pPr>
    </w:p>
    <w:p w14:paraId="0D73A25A" w14:textId="77777777" w:rsidR="00C717E0" w:rsidRDefault="00C717E0" w:rsidP="00196851">
      <w:pPr>
        <w:rPr>
          <w:lang w:eastAsia="cs-CZ"/>
        </w:rPr>
      </w:pPr>
    </w:p>
    <w:p w14:paraId="210183D8" w14:textId="77777777" w:rsidR="00C717E0" w:rsidRDefault="00C717E0" w:rsidP="00196851">
      <w:pPr>
        <w:rPr>
          <w:lang w:eastAsia="cs-CZ"/>
        </w:rPr>
      </w:pPr>
    </w:p>
    <w:p w14:paraId="56F71EC5" w14:textId="77777777" w:rsidR="000A1588" w:rsidRDefault="000A1588" w:rsidP="00196851">
      <w:pPr>
        <w:rPr>
          <w:lang w:eastAsia="cs-CZ"/>
        </w:rPr>
      </w:pPr>
    </w:p>
    <w:p w14:paraId="685169C8" w14:textId="16540762" w:rsidR="008C7352" w:rsidRDefault="008C7352" w:rsidP="00196851">
      <w:pPr>
        <w:rPr>
          <w:lang w:eastAsia="cs-CZ"/>
        </w:rPr>
      </w:pPr>
    </w:p>
    <w:p w14:paraId="30ABF965" w14:textId="508B5369" w:rsidR="008C7352" w:rsidRDefault="008C7352" w:rsidP="00196851">
      <w:pPr>
        <w:rPr>
          <w:lang w:eastAsia="cs-CZ"/>
        </w:rPr>
      </w:pPr>
    </w:p>
    <w:p w14:paraId="00E7F9CC" w14:textId="77777777" w:rsidR="00C717E0" w:rsidRDefault="00C717E0" w:rsidP="00196851">
      <w:pPr>
        <w:rPr>
          <w:lang w:eastAsia="cs-CZ"/>
        </w:rPr>
      </w:pPr>
    </w:p>
    <w:p w14:paraId="6324ABFF" w14:textId="77777777" w:rsidR="00275F03" w:rsidRDefault="00275F03" w:rsidP="00196851">
      <w:pPr>
        <w:rPr>
          <w:lang w:eastAsia="cs-CZ"/>
        </w:rPr>
      </w:pPr>
    </w:p>
    <w:p w14:paraId="1EDAC1BF" w14:textId="77777777" w:rsidR="008C7352" w:rsidRDefault="008C7352" w:rsidP="00196851">
      <w:pPr>
        <w:rPr>
          <w:lang w:eastAsia="cs-CZ"/>
        </w:rPr>
      </w:pPr>
    </w:p>
    <w:p w14:paraId="395D1425" w14:textId="6612C58D" w:rsidR="00FF6FC7" w:rsidRDefault="00FF6FC7">
      <w:pPr>
        <w:spacing w:after="160" w:line="259" w:lineRule="auto"/>
        <w:jc w:val="left"/>
        <w:rPr>
          <w:lang w:eastAsia="cs-CZ"/>
        </w:rPr>
      </w:pPr>
      <w:r>
        <w:rPr>
          <w:lang w:eastAsia="cs-CZ"/>
        </w:rPr>
        <w:br w:type="page"/>
      </w:r>
    </w:p>
    <w:sdt>
      <w:sdtPr>
        <w:rPr>
          <w:rFonts w:ascii="ISOCPEUR" w:eastAsiaTheme="minorHAnsi" w:hAnsi="ISOCPEUR" w:cstheme="minorBidi"/>
          <w:color w:val="auto"/>
          <w:w w:val="80"/>
          <w:sz w:val="22"/>
          <w:szCs w:val="22"/>
          <w:lang w:eastAsia="en-US"/>
        </w:rPr>
        <w:id w:val="-434283701"/>
        <w:docPartObj>
          <w:docPartGallery w:val="Table of Contents"/>
          <w:docPartUnique/>
        </w:docPartObj>
      </w:sdtPr>
      <w:sdtEndPr>
        <w:rPr>
          <w:rFonts w:ascii="Arial" w:hAnsi="Arial"/>
          <w:b/>
          <w:bCs/>
          <w:sz w:val="14"/>
          <w:szCs w:val="14"/>
        </w:rPr>
      </w:sdtEndPr>
      <w:sdtContent>
        <w:p w14:paraId="4A94504D" w14:textId="77777777" w:rsidR="00196851" w:rsidRPr="007268A0" w:rsidRDefault="00196851">
          <w:pPr>
            <w:pStyle w:val="Nadpisobsahu"/>
            <w:rPr>
              <w:sz w:val="22"/>
              <w:szCs w:val="22"/>
            </w:rPr>
          </w:pPr>
          <w:r w:rsidRPr="007268A0">
            <w:rPr>
              <w:sz w:val="22"/>
              <w:szCs w:val="22"/>
            </w:rPr>
            <w:t>Obsah</w:t>
          </w:r>
        </w:p>
        <w:p w14:paraId="1A2FCCC9" w14:textId="3515EB20" w:rsidR="0017725A" w:rsidRDefault="00196851">
          <w:pPr>
            <w:pStyle w:val="Obsah1"/>
            <w:rPr>
              <w:rFonts w:asciiTheme="minorHAnsi" w:eastAsiaTheme="minorEastAsia" w:hAnsiTheme="minorHAnsi"/>
              <w:noProof/>
              <w:w w:val="100"/>
              <w:kern w:val="2"/>
              <w:sz w:val="24"/>
              <w:szCs w:val="24"/>
              <w:lang w:eastAsia="cs-CZ"/>
              <w14:ligatures w14:val="standardContextual"/>
            </w:rPr>
          </w:pPr>
          <w:r w:rsidRPr="007268A0">
            <w:rPr>
              <w:sz w:val="10"/>
              <w:szCs w:val="10"/>
            </w:rPr>
            <w:fldChar w:fldCharType="begin"/>
          </w:r>
          <w:r w:rsidRPr="007268A0">
            <w:rPr>
              <w:sz w:val="10"/>
              <w:szCs w:val="10"/>
            </w:rPr>
            <w:instrText xml:space="preserve"> TOC \o "1-3" \h \z \u </w:instrText>
          </w:r>
          <w:r w:rsidRPr="007268A0">
            <w:rPr>
              <w:sz w:val="10"/>
              <w:szCs w:val="10"/>
            </w:rPr>
            <w:fldChar w:fldCharType="separate"/>
          </w:r>
          <w:hyperlink w:anchor="_Toc176108016" w:history="1">
            <w:r w:rsidR="0017725A" w:rsidRPr="005530A3">
              <w:rPr>
                <w:rStyle w:val="Hypertextovodkaz"/>
                <w:noProof/>
              </w:rPr>
              <w:t>D.1. Identifikační údaje</w:t>
            </w:r>
            <w:r w:rsidR="0017725A">
              <w:rPr>
                <w:noProof/>
                <w:webHidden/>
              </w:rPr>
              <w:tab/>
            </w:r>
            <w:r w:rsidR="0017725A">
              <w:rPr>
                <w:noProof/>
                <w:webHidden/>
              </w:rPr>
              <w:fldChar w:fldCharType="begin"/>
            </w:r>
            <w:r w:rsidR="0017725A">
              <w:rPr>
                <w:noProof/>
                <w:webHidden/>
              </w:rPr>
              <w:instrText xml:space="preserve"> PAGEREF _Toc176108016 \h </w:instrText>
            </w:r>
            <w:r w:rsidR="0017725A">
              <w:rPr>
                <w:noProof/>
                <w:webHidden/>
              </w:rPr>
            </w:r>
            <w:r w:rsidR="0017725A">
              <w:rPr>
                <w:noProof/>
                <w:webHidden/>
              </w:rPr>
              <w:fldChar w:fldCharType="separate"/>
            </w:r>
            <w:r w:rsidR="005208D8">
              <w:rPr>
                <w:noProof/>
                <w:webHidden/>
              </w:rPr>
              <w:t>3</w:t>
            </w:r>
            <w:r w:rsidR="0017725A">
              <w:rPr>
                <w:noProof/>
                <w:webHidden/>
              </w:rPr>
              <w:fldChar w:fldCharType="end"/>
            </w:r>
          </w:hyperlink>
        </w:p>
        <w:p w14:paraId="36CFFB9C" w14:textId="3CA3C9FA" w:rsidR="0017725A" w:rsidRDefault="00000000">
          <w:pPr>
            <w:pStyle w:val="Obsah1"/>
            <w:rPr>
              <w:rFonts w:asciiTheme="minorHAnsi" w:eastAsiaTheme="minorEastAsia" w:hAnsiTheme="minorHAnsi"/>
              <w:noProof/>
              <w:w w:val="100"/>
              <w:kern w:val="2"/>
              <w:sz w:val="24"/>
              <w:szCs w:val="24"/>
              <w:lang w:eastAsia="cs-CZ"/>
              <w14:ligatures w14:val="standardContextual"/>
            </w:rPr>
          </w:pPr>
          <w:hyperlink w:anchor="_Toc176108017" w:history="1">
            <w:r w:rsidR="0017725A" w:rsidRPr="005530A3">
              <w:rPr>
                <w:rStyle w:val="Hypertextovodkaz"/>
                <w:noProof/>
              </w:rPr>
              <w:t>D.1.1 Údaje o stavbě</w:t>
            </w:r>
            <w:r w:rsidR="0017725A">
              <w:rPr>
                <w:noProof/>
                <w:webHidden/>
              </w:rPr>
              <w:tab/>
            </w:r>
            <w:r w:rsidR="0017725A">
              <w:rPr>
                <w:noProof/>
                <w:webHidden/>
              </w:rPr>
              <w:fldChar w:fldCharType="begin"/>
            </w:r>
            <w:r w:rsidR="0017725A">
              <w:rPr>
                <w:noProof/>
                <w:webHidden/>
              </w:rPr>
              <w:instrText xml:space="preserve"> PAGEREF _Toc176108017 \h </w:instrText>
            </w:r>
            <w:r w:rsidR="0017725A">
              <w:rPr>
                <w:noProof/>
                <w:webHidden/>
              </w:rPr>
            </w:r>
            <w:r w:rsidR="0017725A">
              <w:rPr>
                <w:noProof/>
                <w:webHidden/>
              </w:rPr>
              <w:fldChar w:fldCharType="separate"/>
            </w:r>
            <w:r w:rsidR="005208D8">
              <w:rPr>
                <w:noProof/>
                <w:webHidden/>
              </w:rPr>
              <w:t>3</w:t>
            </w:r>
            <w:r w:rsidR="0017725A">
              <w:rPr>
                <w:noProof/>
                <w:webHidden/>
              </w:rPr>
              <w:fldChar w:fldCharType="end"/>
            </w:r>
          </w:hyperlink>
        </w:p>
        <w:p w14:paraId="63F4592D" w14:textId="73CF401D" w:rsidR="0017725A" w:rsidRDefault="00000000">
          <w:pPr>
            <w:pStyle w:val="Obsah2"/>
            <w:tabs>
              <w:tab w:val="left" w:pos="660"/>
              <w:tab w:val="right" w:leader="dot" w:pos="9060"/>
            </w:tabs>
            <w:rPr>
              <w:rFonts w:asciiTheme="minorHAnsi" w:eastAsiaTheme="minorEastAsia" w:hAnsiTheme="minorHAnsi"/>
              <w:noProof/>
              <w:w w:val="100"/>
              <w:kern w:val="2"/>
              <w:sz w:val="24"/>
              <w:szCs w:val="24"/>
              <w:lang w:eastAsia="cs-CZ"/>
              <w14:ligatures w14:val="standardContextual"/>
            </w:rPr>
          </w:pPr>
          <w:hyperlink w:anchor="_Toc176108018" w:history="1">
            <w:r w:rsidR="0017725A" w:rsidRPr="005530A3">
              <w:rPr>
                <w:rStyle w:val="Hypertextovodkaz"/>
                <w:noProof/>
              </w:rPr>
              <w:t>a)</w:t>
            </w:r>
            <w:r w:rsidR="0017725A">
              <w:rPr>
                <w:rFonts w:asciiTheme="minorHAnsi" w:eastAsiaTheme="minorEastAsia" w:hAnsiTheme="minorHAnsi"/>
                <w:noProof/>
                <w:w w:val="100"/>
                <w:kern w:val="2"/>
                <w:sz w:val="24"/>
                <w:szCs w:val="24"/>
                <w:lang w:eastAsia="cs-CZ"/>
                <w14:ligatures w14:val="standardContextual"/>
              </w:rPr>
              <w:tab/>
            </w:r>
            <w:r w:rsidR="0017725A" w:rsidRPr="005530A3">
              <w:rPr>
                <w:rStyle w:val="Hypertextovodkaz"/>
                <w:noProof/>
              </w:rPr>
              <w:t>Název stavby</w:t>
            </w:r>
            <w:r w:rsidR="0017725A">
              <w:rPr>
                <w:noProof/>
                <w:webHidden/>
              </w:rPr>
              <w:tab/>
            </w:r>
            <w:r w:rsidR="0017725A">
              <w:rPr>
                <w:noProof/>
                <w:webHidden/>
              </w:rPr>
              <w:fldChar w:fldCharType="begin"/>
            </w:r>
            <w:r w:rsidR="0017725A">
              <w:rPr>
                <w:noProof/>
                <w:webHidden/>
              </w:rPr>
              <w:instrText xml:space="preserve"> PAGEREF _Toc176108018 \h </w:instrText>
            </w:r>
            <w:r w:rsidR="0017725A">
              <w:rPr>
                <w:noProof/>
                <w:webHidden/>
              </w:rPr>
            </w:r>
            <w:r w:rsidR="0017725A">
              <w:rPr>
                <w:noProof/>
                <w:webHidden/>
              </w:rPr>
              <w:fldChar w:fldCharType="separate"/>
            </w:r>
            <w:r w:rsidR="005208D8">
              <w:rPr>
                <w:noProof/>
                <w:webHidden/>
              </w:rPr>
              <w:t>3</w:t>
            </w:r>
            <w:r w:rsidR="0017725A">
              <w:rPr>
                <w:noProof/>
                <w:webHidden/>
              </w:rPr>
              <w:fldChar w:fldCharType="end"/>
            </w:r>
          </w:hyperlink>
        </w:p>
        <w:p w14:paraId="300DF475" w14:textId="33C4594E" w:rsidR="0017725A" w:rsidRDefault="00000000">
          <w:pPr>
            <w:pStyle w:val="Obsah2"/>
            <w:tabs>
              <w:tab w:val="left" w:pos="660"/>
              <w:tab w:val="right" w:leader="dot" w:pos="9060"/>
            </w:tabs>
            <w:rPr>
              <w:rFonts w:asciiTheme="minorHAnsi" w:eastAsiaTheme="minorEastAsia" w:hAnsiTheme="minorHAnsi"/>
              <w:noProof/>
              <w:w w:val="100"/>
              <w:kern w:val="2"/>
              <w:sz w:val="24"/>
              <w:szCs w:val="24"/>
              <w:lang w:eastAsia="cs-CZ"/>
              <w14:ligatures w14:val="standardContextual"/>
            </w:rPr>
          </w:pPr>
          <w:hyperlink w:anchor="_Toc176108019" w:history="1">
            <w:r w:rsidR="0017725A" w:rsidRPr="005530A3">
              <w:rPr>
                <w:rStyle w:val="Hypertextovodkaz"/>
                <w:noProof/>
              </w:rPr>
              <w:t>b)</w:t>
            </w:r>
            <w:r w:rsidR="0017725A">
              <w:rPr>
                <w:rFonts w:asciiTheme="minorHAnsi" w:eastAsiaTheme="minorEastAsia" w:hAnsiTheme="minorHAnsi"/>
                <w:noProof/>
                <w:w w:val="100"/>
                <w:kern w:val="2"/>
                <w:sz w:val="24"/>
                <w:szCs w:val="24"/>
                <w:lang w:eastAsia="cs-CZ"/>
                <w14:ligatures w14:val="standardContextual"/>
              </w:rPr>
              <w:tab/>
            </w:r>
            <w:r w:rsidR="0017725A" w:rsidRPr="005530A3">
              <w:rPr>
                <w:rStyle w:val="Hypertextovodkaz"/>
                <w:noProof/>
              </w:rPr>
              <w:t>Místo stavby</w:t>
            </w:r>
            <w:r w:rsidR="0017725A">
              <w:rPr>
                <w:noProof/>
                <w:webHidden/>
              </w:rPr>
              <w:tab/>
            </w:r>
            <w:r w:rsidR="0017725A">
              <w:rPr>
                <w:noProof/>
                <w:webHidden/>
              </w:rPr>
              <w:fldChar w:fldCharType="begin"/>
            </w:r>
            <w:r w:rsidR="0017725A">
              <w:rPr>
                <w:noProof/>
                <w:webHidden/>
              </w:rPr>
              <w:instrText xml:space="preserve"> PAGEREF _Toc176108019 \h </w:instrText>
            </w:r>
            <w:r w:rsidR="0017725A">
              <w:rPr>
                <w:noProof/>
                <w:webHidden/>
              </w:rPr>
            </w:r>
            <w:r w:rsidR="0017725A">
              <w:rPr>
                <w:noProof/>
                <w:webHidden/>
              </w:rPr>
              <w:fldChar w:fldCharType="separate"/>
            </w:r>
            <w:r w:rsidR="005208D8">
              <w:rPr>
                <w:noProof/>
                <w:webHidden/>
              </w:rPr>
              <w:t>3</w:t>
            </w:r>
            <w:r w:rsidR="0017725A">
              <w:rPr>
                <w:noProof/>
                <w:webHidden/>
              </w:rPr>
              <w:fldChar w:fldCharType="end"/>
            </w:r>
          </w:hyperlink>
        </w:p>
        <w:p w14:paraId="2267EF91" w14:textId="1702ADEC" w:rsidR="0017725A" w:rsidRDefault="00000000">
          <w:pPr>
            <w:pStyle w:val="Obsah1"/>
            <w:rPr>
              <w:rFonts w:asciiTheme="minorHAnsi" w:eastAsiaTheme="minorEastAsia" w:hAnsiTheme="minorHAnsi"/>
              <w:noProof/>
              <w:w w:val="100"/>
              <w:kern w:val="2"/>
              <w:sz w:val="24"/>
              <w:szCs w:val="24"/>
              <w:lang w:eastAsia="cs-CZ"/>
              <w14:ligatures w14:val="standardContextual"/>
            </w:rPr>
          </w:pPr>
          <w:hyperlink w:anchor="_Toc176108020" w:history="1">
            <w:r w:rsidR="0017725A" w:rsidRPr="005530A3">
              <w:rPr>
                <w:rStyle w:val="Hypertextovodkaz"/>
                <w:noProof/>
              </w:rPr>
              <w:t>D.1.2 Údaje o žadateli</w:t>
            </w:r>
            <w:r w:rsidR="0017725A">
              <w:rPr>
                <w:noProof/>
                <w:webHidden/>
              </w:rPr>
              <w:tab/>
            </w:r>
            <w:r w:rsidR="0017725A">
              <w:rPr>
                <w:noProof/>
                <w:webHidden/>
              </w:rPr>
              <w:fldChar w:fldCharType="begin"/>
            </w:r>
            <w:r w:rsidR="0017725A">
              <w:rPr>
                <w:noProof/>
                <w:webHidden/>
              </w:rPr>
              <w:instrText xml:space="preserve"> PAGEREF _Toc176108020 \h </w:instrText>
            </w:r>
            <w:r w:rsidR="0017725A">
              <w:rPr>
                <w:noProof/>
                <w:webHidden/>
              </w:rPr>
            </w:r>
            <w:r w:rsidR="0017725A">
              <w:rPr>
                <w:noProof/>
                <w:webHidden/>
              </w:rPr>
              <w:fldChar w:fldCharType="separate"/>
            </w:r>
            <w:r w:rsidR="005208D8">
              <w:rPr>
                <w:noProof/>
                <w:webHidden/>
              </w:rPr>
              <w:t>3</w:t>
            </w:r>
            <w:r w:rsidR="0017725A">
              <w:rPr>
                <w:noProof/>
                <w:webHidden/>
              </w:rPr>
              <w:fldChar w:fldCharType="end"/>
            </w:r>
          </w:hyperlink>
        </w:p>
        <w:p w14:paraId="085E56F6" w14:textId="3DCC954E" w:rsidR="0017725A" w:rsidRDefault="00000000">
          <w:pPr>
            <w:pStyle w:val="Obsah1"/>
            <w:rPr>
              <w:rFonts w:asciiTheme="minorHAnsi" w:eastAsiaTheme="minorEastAsia" w:hAnsiTheme="minorHAnsi"/>
              <w:noProof/>
              <w:w w:val="100"/>
              <w:kern w:val="2"/>
              <w:sz w:val="24"/>
              <w:szCs w:val="24"/>
              <w:lang w:eastAsia="cs-CZ"/>
              <w14:ligatures w14:val="standardContextual"/>
            </w:rPr>
          </w:pPr>
          <w:hyperlink w:anchor="_Toc176108021" w:history="1">
            <w:r w:rsidR="0017725A" w:rsidRPr="005530A3">
              <w:rPr>
                <w:rStyle w:val="Hypertextovodkaz"/>
                <w:noProof/>
              </w:rPr>
              <w:t>D.1.3 Údaje o zpracovateli dokumentace</w:t>
            </w:r>
            <w:r w:rsidR="0017725A">
              <w:rPr>
                <w:noProof/>
                <w:webHidden/>
              </w:rPr>
              <w:tab/>
            </w:r>
            <w:r w:rsidR="0017725A">
              <w:rPr>
                <w:noProof/>
                <w:webHidden/>
              </w:rPr>
              <w:fldChar w:fldCharType="begin"/>
            </w:r>
            <w:r w:rsidR="0017725A">
              <w:rPr>
                <w:noProof/>
                <w:webHidden/>
              </w:rPr>
              <w:instrText xml:space="preserve"> PAGEREF _Toc176108021 \h </w:instrText>
            </w:r>
            <w:r w:rsidR="0017725A">
              <w:rPr>
                <w:noProof/>
                <w:webHidden/>
              </w:rPr>
            </w:r>
            <w:r w:rsidR="0017725A">
              <w:rPr>
                <w:noProof/>
                <w:webHidden/>
              </w:rPr>
              <w:fldChar w:fldCharType="separate"/>
            </w:r>
            <w:r w:rsidR="005208D8">
              <w:rPr>
                <w:noProof/>
                <w:webHidden/>
              </w:rPr>
              <w:t>3</w:t>
            </w:r>
            <w:r w:rsidR="0017725A">
              <w:rPr>
                <w:noProof/>
                <w:webHidden/>
              </w:rPr>
              <w:fldChar w:fldCharType="end"/>
            </w:r>
          </w:hyperlink>
        </w:p>
        <w:p w14:paraId="263AC135" w14:textId="50894120" w:rsidR="0017725A" w:rsidRDefault="00000000">
          <w:pPr>
            <w:pStyle w:val="Obsah1"/>
            <w:rPr>
              <w:rFonts w:asciiTheme="minorHAnsi" w:eastAsiaTheme="minorEastAsia" w:hAnsiTheme="minorHAnsi"/>
              <w:noProof/>
              <w:w w:val="100"/>
              <w:kern w:val="2"/>
              <w:sz w:val="24"/>
              <w:szCs w:val="24"/>
              <w:lang w:eastAsia="cs-CZ"/>
              <w14:ligatures w14:val="standardContextual"/>
            </w:rPr>
          </w:pPr>
          <w:hyperlink w:anchor="_Toc176108022" w:history="1">
            <w:r w:rsidR="0017725A" w:rsidRPr="005530A3">
              <w:rPr>
                <w:rStyle w:val="Hypertextovodkaz"/>
                <w:noProof/>
              </w:rPr>
              <w:t>D.2. Architektonické, funkční a dispoziční řešení-doplněk</w:t>
            </w:r>
            <w:r w:rsidR="0017725A">
              <w:rPr>
                <w:noProof/>
                <w:webHidden/>
              </w:rPr>
              <w:tab/>
            </w:r>
            <w:r w:rsidR="0017725A">
              <w:rPr>
                <w:noProof/>
                <w:webHidden/>
              </w:rPr>
              <w:fldChar w:fldCharType="begin"/>
            </w:r>
            <w:r w:rsidR="0017725A">
              <w:rPr>
                <w:noProof/>
                <w:webHidden/>
              </w:rPr>
              <w:instrText xml:space="preserve"> PAGEREF _Toc176108022 \h </w:instrText>
            </w:r>
            <w:r w:rsidR="0017725A">
              <w:rPr>
                <w:noProof/>
                <w:webHidden/>
              </w:rPr>
            </w:r>
            <w:r w:rsidR="0017725A">
              <w:rPr>
                <w:noProof/>
                <w:webHidden/>
              </w:rPr>
              <w:fldChar w:fldCharType="separate"/>
            </w:r>
            <w:r w:rsidR="005208D8">
              <w:rPr>
                <w:noProof/>
                <w:webHidden/>
              </w:rPr>
              <w:t>3</w:t>
            </w:r>
            <w:r w:rsidR="0017725A">
              <w:rPr>
                <w:noProof/>
                <w:webHidden/>
              </w:rPr>
              <w:fldChar w:fldCharType="end"/>
            </w:r>
          </w:hyperlink>
        </w:p>
        <w:p w14:paraId="3712DDAE" w14:textId="1EF49ED6" w:rsidR="0017725A" w:rsidRDefault="00000000">
          <w:pPr>
            <w:pStyle w:val="Obsah1"/>
            <w:rPr>
              <w:rFonts w:asciiTheme="minorHAnsi" w:eastAsiaTheme="minorEastAsia" w:hAnsiTheme="minorHAnsi"/>
              <w:noProof/>
              <w:w w:val="100"/>
              <w:kern w:val="2"/>
              <w:sz w:val="24"/>
              <w:szCs w:val="24"/>
              <w:lang w:eastAsia="cs-CZ"/>
              <w14:ligatures w14:val="standardContextual"/>
            </w:rPr>
          </w:pPr>
          <w:hyperlink w:anchor="_Toc176108023" w:history="1">
            <w:r w:rsidR="0017725A" w:rsidRPr="005530A3">
              <w:rPr>
                <w:rStyle w:val="Hypertextovodkaz"/>
                <w:noProof/>
              </w:rPr>
              <w:t>D.3 Kapacitní údaje ploch a objemů</w:t>
            </w:r>
            <w:r w:rsidR="0017725A">
              <w:rPr>
                <w:noProof/>
                <w:webHidden/>
              </w:rPr>
              <w:tab/>
            </w:r>
            <w:r w:rsidR="0017725A">
              <w:rPr>
                <w:noProof/>
                <w:webHidden/>
              </w:rPr>
              <w:fldChar w:fldCharType="begin"/>
            </w:r>
            <w:r w:rsidR="0017725A">
              <w:rPr>
                <w:noProof/>
                <w:webHidden/>
              </w:rPr>
              <w:instrText xml:space="preserve"> PAGEREF _Toc176108023 \h </w:instrText>
            </w:r>
            <w:r w:rsidR="0017725A">
              <w:rPr>
                <w:noProof/>
                <w:webHidden/>
              </w:rPr>
            </w:r>
            <w:r w:rsidR="0017725A">
              <w:rPr>
                <w:noProof/>
                <w:webHidden/>
              </w:rPr>
              <w:fldChar w:fldCharType="separate"/>
            </w:r>
            <w:r w:rsidR="005208D8">
              <w:rPr>
                <w:noProof/>
                <w:webHidden/>
              </w:rPr>
              <w:t>7</w:t>
            </w:r>
            <w:r w:rsidR="0017725A">
              <w:rPr>
                <w:noProof/>
                <w:webHidden/>
              </w:rPr>
              <w:fldChar w:fldCharType="end"/>
            </w:r>
          </w:hyperlink>
        </w:p>
        <w:p w14:paraId="69CF245D" w14:textId="69D9832B" w:rsidR="0017725A" w:rsidRDefault="00000000">
          <w:pPr>
            <w:pStyle w:val="Obsah1"/>
            <w:rPr>
              <w:rFonts w:asciiTheme="minorHAnsi" w:eastAsiaTheme="minorEastAsia" w:hAnsiTheme="minorHAnsi"/>
              <w:noProof/>
              <w:w w:val="100"/>
              <w:kern w:val="2"/>
              <w:sz w:val="24"/>
              <w:szCs w:val="24"/>
              <w:lang w:eastAsia="cs-CZ"/>
              <w14:ligatures w14:val="standardContextual"/>
            </w:rPr>
          </w:pPr>
          <w:hyperlink w:anchor="_Toc176108024" w:history="1">
            <w:r w:rsidR="0017725A" w:rsidRPr="005530A3">
              <w:rPr>
                <w:rStyle w:val="Hypertextovodkaz"/>
                <w:noProof/>
              </w:rPr>
              <w:t>D.7 Obecné podmínky dodávky stavby</w:t>
            </w:r>
            <w:r w:rsidR="0017725A">
              <w:rPr>
                <w:noProof/>
                <w:webHidden/>
              </w:rPr>
              <w:tab/>
            </w:r>
            <w:r w:rsidR="0017725A">
              <w:rPr>
                <w:noProof/>
                <w:webHidden/>
              </w:rPr>
              <w:fldChar w:fldCharType="begin"/>
            </w:r>
            <w:r w:rsidR="0017725A">
              <w:rPr>
                <w:noProof/>
                <w:webHidden/>
              </w:rPr>
              <w:instrText xml:space="preserve"> PAGEREF _Toc176108024 \h </w:instrText>
            </w:r>
            <w:r w:rsidR="0017725A">
              <w:rPr>
                <w:noProof/>
                <w:webHidden/>
              </w:rPr>
            </w:r>
            <w:r w:rsidR="0017725A">
              <w:rPr>
                <w:noProof/>
                <w:webHidden/>
              </w:rPr>
              <w:fldChar w:fldCharType="separate"/>
            </w:r>
            <w:r w:rsidR="005208D8">
              <w:rPr>
                <w:noProof/>
                <w:webHidden/>
              </w:rPr>
              <w:t>7</w:t>
            </w:r>
            <w:r w:rsidR="0017725A">
              <w:rPr>
                <w:noProof/>
                <w:webHidden/>
              </w:rPr>
              <w:fldChar w:fldCharType="end"/>
            </w:r>
          </w:hyperlink>
        </w:p>
        <w:p w14:paraId="4AB300EA" w14:textId="3DB30FAD" w:rsidR="0017725A" w:rsidRDefault="00000000">
          <w:pPr>
            <w:pStyle w:val="Obsah2"/>
            <w:tabs>
              <w:tab w:val="left" w:pos="660"/>
              <w:tab w:val="right" w:leader="dot" w:pos="9060"/>
            </w:tabs>
            <w:rPr>
              <w:rFonts w:asciiTheme="minorHAnsi" w:eastAsiaTheme="minorEastAsia" w:hAnsiTheme="minorHAnsi"/>
              <w:noProof/>
              <w:w w:val="100"/>
              <w:kern w:val="2"/>
              <w:sz w:val="24"/>
              <w:szCs w:val="24"/>
              <w:lang w:eastAsia="cs-CZ"/>
              <w14:ligatures w14:val="standardContextual"/>
            </w:rPr>
          </w:pPr>
          <w:hyperlink w:anchor="_Toc176108025" w:history="1">
            <w:r w:rsidR="0017725A" w:rsidRPr="005530A3">
              <w:rPr>
                <w:rStyle w:val="Hypertextovodkaz"/>
                <w:noProof/>
              </w:rPr>
              <w:t>a)</w:t>
            </w:r>
            <w:r w:rsidR="0017725A">
              <w:rPr>
                <w:rFonts w:asciiTheme="minorHAnsi" w:eastAsiaTheme="minorEastAsia" w:hAnsiTheme="minorHAnsi"/>
                <w:noProof/>
                <w:w w:val="100"/>
                <w:kern w:val="2"/>
                <w:sz w:val="24"/>
                <w:szCs w:val="24"/>
                <w:lang w:eastAsia="cs-CZ"/>
                <w14:ligatures w14:val="standardContextual"/>
              </w:rPr>
              <w:tab/>
            </w:r>
            <w:r w:rsidR="0017725A" w:rsidRPr="005530A3">
              <w:rPr>
                <w:rStyle w:val="Hypertextovodkaz"/>
                <w:noProof/>
              </w:rPr>
              <w:t>Obsah dodávky</w:t>
            </w:r>
            <w:r w:rsidR="0017725A">
              <w:rPr>
                <w:noProof/>
                <w:webHidden/>
              </w:rPr>
              <w:tab/>
            </w:r>
            <w:r w:rsidR="0017725A">
              <w:rPr>
                <w:noProof/>
                <w:webHidden/>
              </w:rPr>
              <w:fldChar w:fldCharType="begin"/>
            </w:r>
            <w:r w:rsidR="0017725A">
              <w:rPr>
                <w:noProof/>
                <w:webHidden/>
              </w:rPr>
              <w:instrText xml:space="preserve"> PAGEREF _Toc176108025 \h </w:instrText>
            </w:r>
            <w:r w:rsidR="0017725A">
              <w:rPr>
                <w:noProof/>
                <w:webHidden/>
              </w:rPr>
            </w:r>
            <w:r w:rsidR="0017725A">
              <w:rPr>
                <w:noProof/>
                <w:webHidden/>
              </w:rPr>
              <w:fldChar w:fldCharType="separate"/>
            </w:r>
            <w:r w:rsidR="005208D8">
              <w:rPr>
                <w:noProof/>
                <w:webHidden/>
              </w:rPr>
              <w:t>7</w:t>
            </w:r>
            <w:r w:rsidR="0017725A">
              <w:rPr>
                <w:noProof/>
                <w:webHidden/>
              </w:rPr>
              <w:fldChar w:fldCharType="end"/>
            </w:r>
          </w:hyperlink>
        </w:p>
        <w:p w14:paraId="5036F7E2" w14:textId="0E1728F1" w:rsidR="0017725A" w:rsidRDefault="00000000">
          <w:pPr>
            <w:pStyle w:val="Obsah2"/>
            <w:tabs>
              <w:tab w:val="left" w:pos="660"/>
              <w:tab w:val="right" w:leader="dot" w:pos="9060"/>
            </w:tabs>
            <w:rPr>
              <w:rFonts w:asciiTheme="minorHAnsi" w:eastAsiaTheme="minorEastAsia" w:hAnsiTheme="minorHAnsi"/>
              <w:noProof/>
              <w:w w:val="100"/>
              <w:kern w:val="2"/>
              <w:sz w:val="24"/>
              <w:szCs w:val="24"/>
              <w:lang w:eastAsia="cs-CZ"/>
              <w14:ligatures w14:val="standardContextual"/>
            </w:rPr>
          </w:pPr>
          <w:hyperlink w:anchor="_Toc176108026" w:history="1">
            <w:r w:rsidR="0017725A" w:rsidRPr="005530A3">
              <w:rPr>
                <w:rStyle w:val="Hypertextovodkaz"/>
                <w:noProof/>
              </w:rPr>
              <w:t>b)</w:t>
            </w:r>
            <w:r w:rsidR="0017725A">
              <w:rPr>
                <w:rFonts w:asciiTheme="minorHAnsi" w:eastAsiaTheme="minorEastAsia" w:hAnsiTheme="minorHAnsi"/>
                <w:noProof/>
                <w:w w:val="100"/>
                <w:kern w:val="2"/>
                <w:sz w:val="24"/>
                <w:szCs w:val="24"/>
                <w:lang w:eastAsia="cs-CZ"/>
                <w14:ligatures w14:val="standardContextual"/>
              </w:rPr>
              <w:tab/>
            </w:r>
            <w:r w:rsidR="0017725A" w:rsidRPr="005530A3">
              <w:rPr>
                <w:rStyle w:val="Hypertextovodkaz"/>
                <w:noProof/>
              </w:rPr>
              <w:t>Rozsah dodavatelských prací</w:t>
            </w:r>
            <w:r w:rsidR="0017725A">
              <w:rPr>
                <w:noProof/>
                <w:webHidden/>
              </w:rPr>
              <w:tab/>
            </w:r>
            <w:r w:rsidR="0017725A">
              <w:rPr>
                <w:noProof/>
                <w:webHidden/>
              </w:rPr>
              <w:fldChar w:fldCharType="begin"/>
            </w:r>
            <w:r w:rsidR="0017725A">
              <w:rPr>
                <w:noProof/>
                <w:webHidden/>
              </w:rPr>
              <w:instrText xml:space="preserve"> PAGEREF _Toc176108026 \h </w:instrText>
            </w:r>
            <w:r w:rsidR="0017725A">
              <w:rPr>
                <w:noProof/>
                <w:webHidden/>
              </w:rPr>
            </w:r>
            <w:r w:rsidR="0017725A">
              <w:rPr>
                <w:noProof/>
                <w:webHidden/>
              </w:rPr>
              <w:fldChar w:fldCharType="separate"/>
            </w:r>
            <w:r w:rsidR="005208D8">
              <w:rPr>
                <w:noProof/>
                <w:webHidden/>
              </w:rPr>
              <w:t>7</w:t>
            </w:r>
            <w:r w:rsidR="0017725A">
              <w:rPr>
                <w:noProof/>
                <w:webHidden/>
              </w:rPr>
              <w:fldChar w:fldCharType="end"/>
            </w:r>
          </w:hyperlink>
        </w:p>
        <w:p w14:paraId="67D08200" w14:textId="3B133863" w:rsidR="0017725A" w:rsidRDefault="00000000">
          <w:pPr>
            <w:pStyle w:val="Obsah2"/>
            <w:tabs>
              <w:tab w:val="left" w:pos="660"/>
              <w:tab w:val="right" w:leader="dot" w:pos="9060"/>
            </w:tabs>
            <w:rPr>
              <w:rFonts w:asciiTheme="minorHAnsi" w:eastAsiaTheme="minorEastAsia" w:hAnsiTheme="minorHAnsi"/>
              <w:noProof/>
              <w:w w:val="100"/>
              <w:kern w:val="2"/>
              <w:sz w:val="24"/>
              <w:szCs w:val="24"/>
              <w:lang w:eastAsia="cs-CZ"/>
              <w14:ligatures w14:val="standardContextual"/>
            </w:rPr>
          </w:pPr>
          <w:hyperlink w:anchor="_Toc176108027" w:history="1">
            <w:r w:rsidR="0017725A" w:rsidRPr="005530A3">
              <w:rPr>
                <w:rStyle w:val="Hypertextovodkaz"/>
                <w:noProof/>
              </w:rPr>
              <w:t>c)</w:t>
            </w:r>
            <w:r w:rsidR="0017725A">
              <w:rPr>
                <w:rFonts w:asciiTheme="minorHAnsi" w:eastAsiaTheme="minorEastAsia" w:hAnsiTheme="minorHAnsi"/>
                <w:noProof/>
                <w:w w:val="100"/>
                <w:kern w:val="2"/>
                <w:sz w:val="24"/>
                <w:szCs w:val="24"/>
                <w:lang w:eastAsia="cs-CZ"/>
                <w14:ligatures w14:val="standardContextual"/>
              </w:rPr>
              <w:tab/>
            </w:r>
            <w:r w:rsidR="0017725A" w:rsidRPr="005530A3">
              <w:rPr>
                <w:rStyle w:val="Hypertextovodkaz"/>
                <w:noProof/>
              </w:rPr>
              <w:t>Požadavky na kvalitu</w:t>
            </w:r>
            <w:r w:rsidR="0017725A">
              <w:rPr>
                <w:noProof/>
                <w:webHidden/>
              </w:rPr>
              <w:tab/>
            </w:r>
            <w:r w:rsidR="0017725A">
              <w:rPr>
                <w:noProof/>
                <w:webHidden/>
              </w:rPr>
              <w:fldChar w:fldCharType="begin"/>
            </w:r>
            <w:r w:rsidR="0017725A">
              <w:rPr>
                <w:noProof/>
                <w:webHidden/>
              </w:rPr>
              <w:instrText xml:space="preserve"> PAGEREF _Toc176108027 \h </w:instrText>
            </w:r>
            <w:r w:rsidR="0017725A">
              <w:rPr>
                <w:noProof/>
                <w:webHidden/>
              </w:rPr>
            </w:r>
            <w:r w:rsidR="0017725A">
              <w:rPr>
                <w:noProof/>
                <w:webHidden/>
              </w:rPr>
              <w:fldChar w:fldCharType="separate"/>
            </w:r>
            <w:r w:rsidR="005208D8">
              <w:rPr>
                <w:noProof/>
                <w:webHidden/>
              </w:rPr>
              <w:t>7</w:t>
            </w:r>
            <w:r w:rsidR="0017725A">
              <w:rPr>
                <w:noProof/>
                <w:webHidden/>
              </w:rPr>
              <w:fldChar w:fldCharType="end"/>
            </w:r>
          </w:hyperlink>
        </w:p>
        <w:p w14:paraId="45181F3A" w14:textId="6C46E8A0" w:rsidR="0017725A" w:rsidRDefault="00000000">
          <w:pPr>
            <w:pStyle w:val="Obsah2"/>
            <w:tabs>
              <w:tab w:val="left" w:pos="660"/>
              <w:tab w:val="right" w:leader="dot" w:pos="9060"/>
            </w:tabs>
            <w:rPr>
              <w:rFonts w:asciiTheme="minorHAnsi" w:eastAsiaTheme="minorEastAsia" w:hAnsiTheme="minorHAnsi"/>
              <w:noProof/>
              <w:w w:val="100"/>
              <w:kern w:val="2"/>
              <w:sz w:val="24"/>
              <w:szCs w:val="24"/>
              <w:lang w:eastAsia="cs-CZ"/>
              <w14:ligatures w14:val="standardContextual"/>
            </w:rPr>
          </w:pPr>
          <w:hyperlink w:anchor="_Toc176108028" w:history="1">
            <w:r w:rsidR="0017725A" w:rsidRPr="005530A3">
              <w:rPr>
                <w:rStyle w:val="Hypertextovodkaz"/>
                <w:noProof/>
              </w:rPr>
              <w:t>d)</w:t>
            </w:r>
            <w:r w:rsidR="0017725A">
              <w:rPr>
                <w:rFonts w:asciiTheme="minorHAnsi" w:eastAsiaTheme="minorEastAsia" w:hAnsiTheme="minorHAnsi"/>
                <w:noProof/>
                <w:w w:val="100"/>
                <w:kern w:val="2"/>
                <w:sz w:val="24"/>
                <w:szCs w:val="24"/>
                <w:lang w:eastAsia="cs-CZ"/>
                <w14:ligatures w14:val="standardContextual"/>
              </w:rPr>
              <w:tab/>
            </w:r>
            <w:r w:rsidR="0017725A" w:rsidRPr="005530A3">
              <w:rPr>
                <w:rStyle w:val="Hypertextovodkaz"/>
                <w:noProof/>
              </w:rPr>
              <w:t>Obecné požadavky</w:t>
            </w:r>
            <w:r w:rsidR="0017725A">
              <w:rPr>
                <w:noProof/>
                <w:webHidden/>
              </w:rPr>
              <w:tab/>
            </w:r>
            <w:r w:rsidR="0017725A">
              <w:rPr>
                <w:noProof/>
                <w:webHidden/>
              </w:rPr>
              <w:fldChar w:fldCharType="begin"/>
            </w:r>
            <w:r w:rsidR="0017725A">
              <w:rPr>
                <w:noProof/>
                <w:webHidden/>
              </w:rPr>
              <w:instrText xml:space="preserve"> PAGEREF _Toc176108028 \h </w:instrText>
            </w:r>
            <w:r w:rsidR="0017725A">
              <w:rPr>
                <w:noProof/>
                <w:webHidden/>
              </w:rPr>
            </w:r>
            <w:r w:rsidR="0017725A">
              <w:rPr>
                <w:noProof/>
                <w:webHidden/>
              </w:rPr>
              <w:fldChar w:fldCharType="separate"/>
            </w:r>
            <w:r w:rsidR="005208D8">
              <w:rPr>
                <w:noProof/>
                <w:webHidden/>
              </w:rPr>
              <w:t>7</w:t>
            </w:r>
            <w:r w:rsidR="0017725A">
              <w:rPr>
                <w:noProof/>
                <w:webHidden/>
              </w:rPr>
              <w:fldChar w:fldCharType="end"/>
            </w:r>
          </w:hyperlink>
        </w:p>
        <w:p w14:paraId="4972DD1F" w14:textId="6599104D" w:rsidR="0017725A" w:rsidRDefault="00000000">
          <w:pPr>
            <w:pStyle w:val="Obsah2"/>
            <w:tabs>
              <w:tab w:val="left" w:pos="660"/>
              <w:tab w:val="right" w:leader="dot" w:pos="9060"/>
            </w:tabs>
            <w:rPr>
              <w:rFonts w:asciiTheme="minorHAnsi" w:eastAsiaTheme="minorEastAsia" w:hAnsiTheme="minorHAnsi"/>
              <w:noProof/>
              <w:w w:val="100"/>
              <w:kern w:val="2"/>
              <w:sz w:val="24"/>
              <w:szCs w:val="24"/>
              <w:lang w:eastAsia="cs-CZ"/>
              <w14:ligatures w14:val="standardContextual"/>
            </w:rPr>
          </w:pPr>
          <w:hyperlink w:anchor="_Toc176108029" w:history="1">
            <w:r w:rsidR="0017725A" w:rsidRPr="005530A3">
              <w:rPr>
                <w:rStyle w:val="Hypertextovodkaz"/>
                <w:noProof/>
              </w:rPr>
              <w:t>e)</w:t>
            </w:r>
            <w:r w:rsidR="0017725A">
              <w:rPr>
                <w:rFonts w:asciiTheme="minorHAnsi" w:eastAsiaTheme="minorEastAsia" w:hAnsiTheme="minorHAnsi"/>
                <w:noProof/>
                <w:w w:val="100"/>
                <w:kern w:val="2"/>
                <w:sz w:val="24"/>
                <w:szCs w:val="24"/>
                <w:lang w:eastAsia="cs-CZ"/>
                <w14:ligatures w14:val="standardContextual"/>
              </w:rPr>
              <w:tab/>
            </w:r>
            <w:r w:rsidR="0017725A" w:rsidRPr="005530A3">
              <w:rPr>
                <w:rStyle w:val="Hypertextovodkaz"/>
                <w:noProof/>
              </w:rPr>
              <w:t>Podmínky pro přejímku</w:t>
            </w:r>
            <w:r w:rsidR="0017725A">
              <w:rPr>
                <w:noProof/>
                <w:webHidden/>
              </w:rPr>
              <w:tab/>
            </w:r>
            <w:r w:rsidR="0017725A">
              <w:rPr>
                <w:noProof/>
                <w:webHidden/>
              </w:rPr>
              <w:fldChar w:fldCharType="begin"/>
            </w:r>
            <w:r w:rsidR="0017725A">
              <w:rPr>
                <w:noProof/>
                <w:webHidden/>
              </w:rPr>
              <w:instrText xml:space="preserve"> PAGEREF _Toc176108029 \h </w:instrText>
            </w:r>
            <w:r w:rsidR="0017725A">
              <w:rPr>
                <w:noProof/>
                <w:webHidden/>
              </w:rPr>
            </w:r>
            <w:r w:rsidR="0017725A">
              <w:rPr>
                <w:noProof/>
                <w:webHidden/>
              </w:rPr>
              <w:fldChar w:fldCharType="separate"/>
            </w:r>
            <w:r w:rsidR="005208D8">
              <w:rPr>
                <w:noProof/>
                <w:webHidden/>
              </w:rPr>
              <w:t>9</w:t>
            </w:r>
            <w:r w:rsidR="0017725A">
              <w:rPr>
                <w:noProof/>
                <w:webHidden/>
              </w:rPr>
              <w:fldChar w:fldCharType="end"/>
            </w:r>
          </w:hyperlink>
        </w:p>
        <w:p w14:paraId="5699BB10" w14:textId="4A18E8D1" w:rsidR="0017725A" w:rsidRDefault="00000000">
          <w:pPr>
            <w:pStyle w:val="Obsah1"/>
            <w:rPr>
              <w:rFonts w:asciiTheme="minorHAnsi" w:eastAsiaTheme="minorEastAsia" w:hAnsiTheme="minorHAnsi"/>
              <w:noProof/>
              <w:w w:val="100"/>
              <w:kern w:val="2"/>
              <w:sz w:val="24"/>
              <w:szCs w:val="24"/>
              <w:lang w:eastAsia="cs-CZ"/>
              <w14:ligatures w14:val="standardContextual"/>
            </w:rPr>
          </w:pPr>
          <w:hyperlink w:anchor="_Toc176108030" w:history="1">
            <w:r w:rsidR="0017725A" w:rsidRPr="005530A3">
              <w:rPr>
                <w:rStyle w:val="Hypertextovodkaz"/>
                <w:noProof/>
              </w:rPr>
              <w:t>D.8 Bezpečnost práce a ochrana zdraví</w:t>
            </w:r>
            <w:r w:rsidR="0017725A">
              <w:rPr>
                <w:noProof/>
                <w:webHidden/>
              </w:rPr>
              <w:tab/>
            </w:r>
            <w:r w:rsidR="0017725A">
              <w:rPr>
                <w:noProof/>
                <w:webHidden/>
              </w:rPr>
              <w:fldChar w:fldCharType="begin"/>
            </w:r>
            <w:r w:rsidR="0017725A">
              <w:rPr>
                <w:noProof/>
                <w:webHidden/>
              </w:rPr>
              <w:instrText xml:space="preserve"> PAGEREF _Toc176108030 \h </w:instrText>
            </w:r>
            <w:r w:rsidR="0017725A">
              <w:rPr>
                <w:noProof/>
                <w:webHidden/>
              </w:rPr>
            </w:r>
            <w:r w:rsidR="0017725A">
              <w:rPr>
                <w:noProof/>
                <w:webHidden/>
              </w:rPr>
              <w:fldChar w:fldCharType="separate"/>
            </w:r>
            <w:r w:rsidR="005208D8">
              <w:rPr>
                <w:noProof/>
                <w:webHidden/>
              </w:rPr>
              <w:t>9</w:t>
            </w:r>
            <w:r w:rsidR="0017725A">
              <w:rPr>
                <w:noProof/>
                <w:webHidden/>
              </w:rPr>
              <w:fldChar w:fldCharType="end"/>
            </w:r>
          </w:hyperlink>
        </w:p>
        <w:p w14:paraId="62AA359E" w14:textId="32AA29A6" w:rsidR="0017725A" w:rsidRDefault="00000000">
          <w:pPr>
            <w:pStyle w:val="Obsah1"/>
            <w:rPr>
              <w:rFonts w:asciiTheme="minorHAnsi" w:eastAsiaTheme="minorEastAsia" w:hAnsiTheme="minorHAnsi"/>
              <w:noProof/>
              <w:w w:val="100"/>
              <w:kern w:val="2"/>
              <w:sz w:val="24"/>
              <w:szCs w:val="24"/>
              <w:lang w:eastAsia="cs-CZ"/>
              <w14:ligatures w14:val="standardContextual"/>
            </w:rPr>
          </w:pPr>
          <w:hyperlink w:anchor="_Toc176108031" w:history="1">
            <w:r w:rsidR="0017725A" w:rsidRPr="005530A3">
              <w:rPr>
                <w:rStyle w:val="Hypertextovodkaz"/>
                <w:noProof/>
              </w:rPr>
              <w:t>D.9 Závěr</w:t>
            </w:r>
            <w:r w:rsidR="0017725A">
              <w:rPr>
                <w:noProof/>
                <w:webHidden/>
              </w:rPr>
              <w:tab/>
            </w:r>
            <w:r w:rsidR="0017725A">
              <w:rPr>
                <w:noProof/>
                <w:webHidden/>
              </w:rPr>
              <w:fldChar w:fldCharType="begin"/>
            </w:r>
            <w:r w:rsidR="0017725A">
              <w:rPr>
                <w:noProof/>
                <w:webHidden/>
              </w:rPr>
              <w:instrText xml:space="preserve"> PAGEREF _Toc176108031 \h </w:instrText>
            </w:r>
            <w:r w:rsidR="0017725A">
              <w:rPr>
                <w:noProof/>
                <w:webHidden/>
              </w:rPr>
            </w:r>
            <w:r w:rsidR="0017725A">
              <w:rPr>
                <w:noProof/>
                <w:webHidden/>
              </w:rPr>
              <w:fldChar w:fldCharType="separate"/>
            </w:r>
            <w:r w:rsidR="005208D8">
              <w:rPr>
                <w:noProof/>
                <w:webHidden/>
              </w:rPr>
              <w:t>11</w:t>
            </w:r>
            <w:r w:rsidR="0017725A">
              <w:rPr>
                <w:noProof/>
                <w:webHidden/>
              </w:rPr>
              <w:fldChar w:fldCharType="end"/>
            </w:r>
          </w:hyperlink>
        </w:p>
        <w:p w14:paraId="36D7E250" w14:textId="113F14BC" w:rsidR="0017725A" w:rsidRDefault="00000000">
          <w:pPr>
            <w:pStyle w:val="Obsah1"/>
            <w:rPr>
              <w:rFonts w:asciiTheme="minorHAnsi" w:eastAsiaTheme="minorEastAsia" w:hAnsiTheme="minorHAnsi"/>
              <w:noProof/>
              <w:w w:val="100"/>
              <w:kern w:val="2"/>
              <w:sz w:val="24"/>
              <w:szCs w:val="24"/>
              <w:lang w:eastAsia="cs-CZ"/>
              <w14:ligatures w14:val="standardContextual"/>
            </w:rPr>
          </w:pPr>
          <w:hyperlink w:anchor="_Toc176108032" w:history="1">
            <w:r w:rsidR="0017725A" w:rsidRPr="005530A3">
              <w:rPr>
                <w:rStyle w:val="Hypertextovodkaz"/>
                <w:noProof/>
              </w:rPr>
              <w:t>D.10 Příloha - Specifikace klempířských prvků</w:t>
            </w:r>
            <w:r w:rsidR="0017725A">
              <w:rPr>
                <w:noProof/>
                <w:webHidden/>
              </w:rPr>
              <w:tab/>
            </w:r>
            <w:r w:rsidR="0017725A">
              <w:rPr>
                <w:noProof/>
                <w:webHidden/>
              </w:rPr>
              <w:fldChar w:fldCharType="begin"/>
            </w:r>
            <w:r w:rsidR="0017725A">
              <w:rPr>
                <w:noProof/>
                <w:webHidden/>
              </w:rPr>
              <w:instrText xml:space="preserve"> PAGEREF _Toc176108032 \h </w:instrText>
            </w:r>
            <w:r w:rsidR="0017725A">
              <w:rPr>
                <w:noProof/>
                <w:webHidden/>
              </w:rPr>
            </w:r>
            <w:r w:rsidR="0017725A">
              <w:rPr>
                <w:noProof/>
                <w:webHidden/>
              </w:rPr>
              <w:fldChar w:fldCharType="separate"/>
            </w:r>
            <w:r w:rsidR="005208D8">
              <w:rPr>
                <w:noProof/>
                <w:webHidden/>
              </w:rPr>
              <w:t>11</w:t>
            </w:r>
            <w:r w:rsidR="0017725A">
              <w:rPr>
                <w:noProof/>
                <w:webHidden/>
              </w:rPr>
              <w:fldChar w:fldCharType="end"/>
            </w:r>
          </w:hyperlink>
        </w:p>
        <w:p w14:paraId="1311F0D4" w14:textId="157BD12B" w:rsidR="0017725A" w:rsidRDefault="00000000">
          <w:pPr>
            <w:pStyle w:val="Obsah1"/>
            <w:rPr>
              <w:rFonts w:asciiTheme="minorHAnsi" w:eastAsiaTheme="minorEastAsia" w:hAnsiTheme="minorHAnsi"/>
              <w:noProof/>
              <w:w w:val="100"/>
              <w:kern w:val="2"/>
              <w:sz w:val="24"/>
              <w:szCs w:val="24"/>
              <w:lang w:eastAsia="cs-CZ"/>
              <w14:ligatures w14:val="standardContextual"/>
            </w:rPr>
          </w:pPr>
          <w:hyperlink w:anchor="_Toc176108033" w:history="1">
            <w:r w:rsidR="0017725A" w:rsidRPr="005530A3">
              <w:rPr>
                <w:rStyle w:val="Hypertextovodkaz"/>
                <w:noProof/>
              </w:rPr>
              <w:t>D.11 Příloha – Tepelně technické posouzení konstrukce</w:t>
            </w:r>
            <w:r w:rsidR="0017725A">
              <w:rPr>
                <w:noProof/>
                <w:webHidden/>
              </w:rPr>
              <w:tab/>
            </w:r>
            <w:r w:rsidR="0017725A">
              <w:rPr>
                <w:noProof/>
                <w:webHidden/>
              </w:rPr>
              <w:fldChar w:fldCharType="begin"/>
            </w:r>
            <w:r w:rsidR="0017725A">
              <w:rPr>
                <w:noProof/>
                <w:webHidden/>
              </w:rPr>
              <w:instrText xml:space="preserve"> PAGEREF _Toc176108033 \h </w:instrText>
            </w:r>
            <w:r w:rsidR="0017725A">
              <w:rPr>
                <w:noProof/>
                <w:webHidden/>
              </w:rPr>
            </w:r>
            <w:r w:rsidR="0017725A">
              <w:rPr>
                <w:noProof/>
                <w:webHidden/>
              </w:rPr>
              <w:fldChar w:fldCharType="separate"/>
            </w:r>
            <w:r w:rsidR="005208D8">
              <w:rPr>
                <w:noProof/>
                <w:webHidden/>
              </w:rPr>
              <w:t>11</w:t>
            </w:r>
            <w:r w:rsidR="0017725A">
              <w:rPr>
                <w:noProof/>
                <w:webHidden/>
              </w:rPr>
              <w:fldChar w:fldCharType="end"/>
            </w:r>
          </w:hyperlink>
        </w:p>
        <w:p w14:paraId="2AF8ACAE" w14:textId="3250BFB8" w:rsidR="00196851" w:rsidRDefault="00196851" w:rsidP="00196851">
          <w:pPr>
            <w:rPr>
              <w:sz w:val="10"/>
              <w:szCs w:val="10"/>
            </w:rPr>
          </w:pPr>
          <w:r w:rsidRPr="007268A0">
            <w:rPr>
              <w:b/>
              <w:bCs/>
              <w:sz w:val="10"/>
              <w:szCs w:val="10"/>
            </w:rPr>
            <w:fldChar w:fldCharType="end"/>
          </w:r>
        </w:p>
      </w:sdtContent>
    </w:sdt>
    <w:p w14:paraId="21055559" w14:textId="77777777" w:rsidR="00FF6728" w:rsidRDefault="00FF6728" w:rsidP="00FF6728">
      <w:pPr>
        <w:rPr>
          <w:sz w:val="10"/>
          <w:szCs w:val="10"/>
        </w:rPr>
      </w:pPr>
    </w:p>
    <w:p w14:paraId="0CFF78ED" w14:textId="77777777" w:rsidR="00C6187D" w:rsidRDefault="00FF6728" w:rsidP="00C6187D">
      <w:pPr>
        <w:pStyle w:val="Nadpis1"/>
        <w:ind w:left="360"/>
        <w:rPr>
          <w:sz w:val="24"/>
          <w:szCs w:val="24"/>
        </w:rPr>
      </w:pPr>
      <w:r>
        <w:br w:type="column"/>
      </w:r>
      <w:bookmarkStart w:id="0" w:name="_Toc109227811"/>
      <w:bookmarkStart w:id="1" w:name="_Toc109391580"/>
      <w:bookmarkStart w:id="2" w:name="_Toc176108016"/>
      <w:r w:rsidR="00C6187D">
        <w:rPr>
          <w:sz w:val="24"/>
          <w:szCs w:val="24"/>
        </w:rPr>
        <w:lastRenderedPageBreak/>
        <w:t>D.</w:t>
      </w:r>
      <w:r w:rsidR="00C6187D" w:rsidRPr="000257F9">
        <w:rPr>
          <w:sz w:val="24"/>
          <w:szCs w:val="24"/>
        </w:rPr>
        <w:t xml:space="preserve">1. </w:t>
      </w:r>
      <w:r w:rsidR="00C6187D">
        <w:rPr>
          <w:sz w:val="24"/>
          <w:szCs w:val="24"/>
        </w:rPr>
        <w:t>Identifikační údaje</w:t>
      </w:r>
      <w:bookmarkEnd w:id="0"/>
      <w:bookmarkEnd w:id="1"/>
      <w:bookmarkEnd w:id="2"/>
    </w:p>
    <w:p w14:paraId="3FCEC515" w14:textId="77777777" w:rsidR="00C6187D" w:rsidRPr="0084251F" w:rsidRDefault="00C6187D" w:rsidP="00C6187D">
      <w:pPr>
        <w:pStyle w:val="Nadpis1"/>
        <w:ind w:left="360"/>
        <w:rPr>
          <w:sz w:val="24"/>
          <w:szCs w:val="24"/>
        </w:rPr>
      </w:pPr>
      <w:bookmarkStart w:id="3" w:name="_Toc109227812"/>
      <w:bookmarkStart w:id="4" w:name="_Toc109391581"/>
      <w:bookmarkStart w:id="5" w:name="_Toc176108017"/>
      <w:r>
        <w:rPr>
          <w:sz w:val="24"/>
          <w:szCs w:val="24"/>
        </w:rPr>
        <w:t>D.</w:t>
      </w:r>
      <w:r w:rsidRPr="0084251F">
        <w:rPr>
          <w:sz w:val="24"/>
          <w:szCs w:val="24"/>
        </w:rPr>
        <w:t>1.1 Údaje o stavbě</w:t>
      </w:r>
      <w:bookmarkEnd w:id="3"/>
      <w:bookmarkEnd w:id="4"/>
      <w:bookmarkEnd w:id="5"/>
    </w:p>
    <w:p w14:paraId="7A6B9E2D" w14:textId="77777777" w:rsidR="00C6187D" w:rsidRPr="000257F9" w:rsidRDefault="00C6187D" w:rsidP="00C6187D">
      <w:pPr>
        <w:pStyle w:val="Nadpis2"/>
        <w:numPr>
          <w:ilvl w:val="0"/>
          <w:numId w:val="2"/>
        </w:numPr>
        <w:rPr>
          <w:sz w:val="22"/>
          <w:szCs w:val="22"/>
        </w:rPr>
      </w:pPr>
      <w:bookmarkStart w:id="6" w:name="_Toc109227813"/>
      <w:bookmarkStart w:id="7" w:name="_Toc109391582"/>
      <w:bookmarkStart w:id="8" w:name="_Toc176108018"/>
      <w:r>
        <w:rPr>
          <w:sz w:val="22"/>
          <w:szCs w:val="22"/>
        </w:rPr>
        <w:t>Název stavby</w:t>
      </w:r>
      <w:bookmarkEnd w:id="6"/>
      <w:bookmarkEnd w:id="7"/>
      <w:bookmarkEnd w:id="8"/>
    </w:p>
    <w:p w14:paraId="7B5AB89D" w14:textId="7AC55B9D" w:rsidR="00BA1572" w:rsidRPr="00E165D8" w:rsidRDefault="00BA1572" w:rsidP="00BA1572">
      <w:pPr>
        <w:pStyle w:val="Odstavecseseznamem"/>
        <w:autoSpaceDE w:val="0"/>
        <w:autoSpaceDN w:val="0"/>
        <w:adjustRightInd w:val="0"/>
        <w:rPr>
          <w:rFonts w:cs="Arial"/>
          <w:color w:val="000000"/>
        </w:rPr>
      </w:pPr>
      <w:r>
        <w:rPr>
          <w:rFonts w:cs="Arial"/>
          <w:color w:val="000000"/>
        </w:rPr>
        <w:t xml:space="preserve">Zázemí </w:t>
      </w:r>
      <w:r w:rsidR="002F186F">
        <w:rPr>
          <w:rFonts w:cs="Arial"/>
          <w:color w:val="000000"/>
        </w:rPr>
        <w:t>pro „MKB</w:t>
      </w:r>
      <w:r>
        <w:rPr>
          <w:rFonts w:cs="Arial"/>
          <w:color w:val="000000"/>
        </w:rPr>
        <w:t>“</w:t>
      </w:r>
      <w:r w:rsidR="002F186F">
        <w:rPr>
          <w:rFonts w:cs="Arial"/>
          <w:color w:val="000000"/>
        </w:rPr>
        <w:t xml:space="preserve"> - STŘECHA</w:t>
      </w:r>
      <w:r>
        <w:rPr>
          <w:rFonts w:cs="Arial"/>
          <w:color w:val="000000"/>
        </w:rPr>
        <w:t xml:space="preserve">, </w:t>
      </w:r>
      <w:r w:rsidRPr="00E165D8">
        <w:rPr>
          <w:rFonts w:cs="Arial"/>
          <w:color w:val="000000"/>
        </w:rPr>
        <w:t xml:space="preserve">parc. č. </w:t>
      </w:r>
      <w:r>
        <w:rPr>
          <w:rFonts w:cs="Arial"/>
          <w:color w:val="000000"/>
        </w:rPr>
        <w:t>77/1</w:t>
      </w:r>
      <w:r w:rsidRPr="00E165D8">
        <w:rPr>
          <w:rFonts w:cs="Arial"/>
          <w:color w:val="000000"/>
        </w:rPr>
        <w:t xml:space="preserve">, k.ú. </w:t>
      </w:r>
      <w:r>
        <w:rPr>
          <w:rFonts w:cs="Arial"/>
          <w:color w:val="000000"/>
        </w:rPr>
        <w:t>Benešov</w:t>
      </w:r>
    </w:p>
    <w:p w14:paraId="53CF4528" w14:textId="62695F76" w:rsidR="00C6187D" w:rsidRDefault="00C6187D" w:rsidP="00BA1572">
      <w:pPr>
        <w:pStyle w:val="Odstavecseseznamem"/>
        <w:autoSpaceDE w:val="0"/>
        <w:autoSpaceDN w:val="0"/>
        <w:adjustRightInd w:val="0"/>
      </w:pPr>
    </w:p>
    <w:p w14:paraId="519D02EC" w14:textId="77777777" w:rsidR="00C6187D" w:rsidRPr="000257F9" w:rsidRDefault="00C6187D" w:rsidP="00C6187D">
      <w:pPr>
        <w:pStyle w:val="Nadpis2"/>
        <w:numPr>
          <w:ilvl w:val="0"/>
          <w:numId w:val="2"/>
        </w:numPr>
        <w:rPr>
          <w:sz w:val="22"/>
          <w:szCs w:val="22"/>
        </w:rPr>
      </w:pPr>
      <w:bookmarkStart w:id="9" w:name="_Toc109227814"/>
      <w:bookmarkStart w:id="10" w:name="_Toc109391583"/>
      <w:bookmarkStart w:id="11" w:name="_Toc176108019"/>
      <w:r>
        <w:rPr>
          <w:sz w:val="22"/>
          <w:szCs w:val="22"/>
        </w:rPr>
        <w:t>Místo stavby</w:t>
      </w:r>
      <w:bookmarkEnd w:id="9"/>
      <w:bookmarkEnd w:id="10"/>
      <w:bookmarkEnd w:id="11"/>
    </w:p>
    <w:p w14:paraId="398D8453" w14:textId="77777777" w:rsidR="004F21C6" w:rsidRPr="00A07D9F" w:rsidRDefault="004F21C6" w:rsidP="004F21C6">
      <w:pPr>
        <w:autoSpaceDE w:val="0"/>
        <w:autoSpaceDN w:val="0"/>
        <w:adjustRightInd w:val="0"/>
        <w:ind w:firstLine="708"/>
        <w:rPr>
          <w:rFonts w:cs="Arial"/>
          <w:color w:val="000000"/>
        </w:rPr>
      </w:pPr>
      <w:r w:rsidRPr="00A07D9F">
        <w:rPr>
          <w:rFonts w:cs="Arial"/>
          <w:color w:val="000000"/>
        </w:rPr>
        <w:t xml:space="preserve">Obec: </w:t>
      </w:r>
      <w:r>
        <w:rPr>
          <w:rFonts w:cs="Arial"/>
          <w:color w:val="000000"/>
        </w:rPr>
        <w:t>Benešov</w:t>
      </w:r>
      <w:r w:rsidRPr="00A07D9F">
        <w:rPr>
          <w:rFonts w:cs="Arial"/>
          <w:color w:val="000000"/>
        </w:rPr>
        <w:t xml:space="preserve"> [</w:t>
      </w:r>
      <w:r>
        <w:rPr>
          <w:rFonts w:cs="Arial"/>
          <w:color w:val="000000"/>
        </w:rPr>
        <w:t>529303</w:t>
      </w:r>
      <w:r w:rsidRPr="00A07D9F">
        <w:rPr>
          <w:rFonts w:cs="Arial"/>
          <w:color w:val="000000"/>
        </w:rPr>
        <w:t>]</w:t>
      </w:r>
    </w:p>
    <w:p w14:paraId="051A30F5" w14:textId="77777777" w:rsidR="004F21C6" w:rsidRPr="00A07D9F" w:rsidRDefault="004F21C6" w:rsidP="004F21C6">
      <w:pPr>
        <w:autoSpaceDE w:val="0"/>
        <w:autoSpaceDN w:val="0"/>
        <w:adjustRightInd w:val="0"/>
        <w:ind w:firstLine="708"/>
        <w:rPr>
          <w:rFonts w:cs="Arial"/>
          <w:color w:val="000000"/>
        </w:rPr>
      </w:pPr>
      <w:r w:rsidRPr="00A07D9F">
        <w:rPr>
          <w:rFonts w:cs="Arial"/>
          <w:color w:val="000000"/>
        </w:rPr>
        <w:t xml:space="preserve">Katastrální území: </w:t>
      </w:r>
      <w:r>
        <w:rPr>
          <w:rFonts w:cs="Arial"/>
          <w:color w:val="000000"/>
        </w:rPr>
        <w:t>Benešov u Prahy</w:t>
      </w:r>
      <w:r w:rsidRPr="00A07D9F">
        <w:rPr>
          <w:rFonts w:cs="Arial"/>
          <w:color w:val="000000"/>
        </w:rPr>
        <w:t xml:space="preserve"> [</w:t>
      </w:r>
      <w:r w:rsidRPr="00981891">
        <w:rPr>
          <w:rFonts w:cs="Arial"/>
          <w:color w:val="000000"/>
        </w:rPr>
        <w:t>6</w:t>
      </w:r>
      <w:r>
        <w:rPr>
          <w:rFonts w:cs="Arial"/>
          <w:color w:val="000000"/>
        </w:rPr>
        <w:t>02191</w:t>
      </w:r>
      <w:r w:rsidRPr="00A07D9F">
        <w:rPr>
          <w:rFonts w:cs="Arial"/>
          <w:color w:val="000000"/>
        </w:rPr>
        <w:t>]</w:t>
      </w:r>
    </w:p>
    <w:p w14:paraId="58D4E172" w14:textId="77777777" w:rsidR="004F21C6" w:rsidRPr="00A07D9F" w:rsidRDefault="004F21C6" w:rsidP="004F21C6">
      <w:pPr>
        <w:autoSpaceDE w:val="0"/>
        <w:autoSpaceDN w:val="0"/>
        <w:adjustRightInd w:val="0"/>
        <w:ind w:firstLine="708"/>
        <w:rPr>
          <w:rFonts w:cs="Arial"/>
          <w:color w:val="000000"/>
        </w:rPr>
      </w:pPr>
      <w:r w:rsidRPr="00A07D9F">
        <w:rPr>
          <w:rFonts w:cs="Arial"/>
          <w:color w:val="000000"/>
        </w:rPr>
        <w:t xml:space="preserve">Parcelní číslo: </w:t>
      </w:r>
      <w:r>
        <w:rPr>
          <w:rFonts w:cs="Arial"/>
          <w:color w:val="000000"/>
        </w:rPr>
        <w:t>77/1</w:t>
      </w:r>
    </w:p>
    <w:p w14:paraId="79D9C653" w14:textId="77777777" w:rsidR="004F21C6" w:rsidRDefault="004F21C6" w:rsidP="004F21C6">
      <w:pPr>
        <w:autoSpaceDE w:val="0"/>
        <w:autoSpaceDN w:val="0"/>
        <w:adjustRightInd w:val="0"/>
        <w:ind w:firstLine="708"/>
        <w:rPr>
          <w:rFonts w:cs="Arial"/>
          <w:color w:val="000000"/>
        </w:rPr>
      </w:pPr>
      <w:r w:rsidRPr="00A07D9F">
        <w:rPr>
          <w:rFonts w:cs="Arial"/>
          <w:color w:val="000000"/>
        </w:rPr>
        <w:t xml:space="preserve">Objekt </w:t>
      </w:r>
      <w:r>
        <w:rPr>
          <w:rFonts w:cs="Arial"/>
          <w:color w:val="000000"/>
        </w:rPr>
        <w:t xml:space="preserve">s adresou: Malé náměstí 1700, 256 01 </w:t>
      </w:r>
      <w:r w:rsidRPr="008B0CF1">
        <w:rPr>
          <w:rFonts w:cs="Arial"/>
          <w:color w:val="000000"/>
        </w:rPr>
        <w:t>B</w:t>
      </w:r>
      <w:r>
        <w:rPr>
          <w:rFonts w:cs="Arial"/>
          <w:color w:val="000000"/>
        </w:rPr>
        <w:t>enešov</w:t>
      </w:r>
    </w:p>
    <w:p w14:paraId="329A5E48" w14:textId="77777777" w:rsidR="004F21C6" w:rsidRDefault="004F21C6" w:rsidP="004F21C6">
      <w:pPr>
        <w:autoSpaceDE w:val="0"/>
        <w:autoSpaceDN w:val="0"/>
        <w:adjustRightInd w:val="0"/>
        <w:ind w:firstLine="708"/>
        <w:rPr>
          <w:rFonts w:cs="Arial"/>
          <w:color w:val="000000"/>
        </w:rPr>
      </w:pPr>
      <w:r>
        <w:rPr>
          <w:rFonts w:cs="Arial"/>
          <w:color w:val="000000"/>
        </w:rPr>
        <w:t>Vlastnické právo: Město Benešov, Masarykovo náměstí 100, 256 01 Benešov</w:t>
      </w:r>
    </w:p>
    <w:p w14:paraId="671FBB02" w14:textId="77777777" w:rsidR="004F21C6" w:rsidRDefault="004F21C6" w:rsidP="004F21C6">
      <w:pPr>
        <w:autoSpaceDE w:val="0"/>
        <w:autoSpaceDN w:val="0"/>
        <w:adjustRightInd w:val="0"/>
        <w:ind w:firstLine="708"/>
        <w:rPr>
          <w:rFonts w:cs="Arial"/>
          <w:color w:val="000000"/>
        </w:rPr>
      </w:pPr>
      <w:r>
        <w:rPr>
          <w:rFonts w:cs="Arial"/>
          <w:color w:val="000000"/>
        </w:rPr>
        <w:t>Zadavatel: Město Benešov / Odbor investic, v zastoupení paní Ing. Alena Pokorná</w:t>
      </w:r>
    </w:p>
    <w:p w14:paraId="2EB55E62" w14:textId="77777777" w:rsidR="00C6187D" w:rsidRDefault="00C6187D" w:rsidP="00C6187D">
      <w:pPr>
        <w:pStyle w:val="Nadpis1"/>
        <w:ind w:left="360"/>
        <w:rPr>
          <w:sz w:val="24"/>
          <w:szCs w:val="24"/>
        </w:rPr>
      </w:pPr>
      <w:bookmarkStart w:id="12" w:name="_Toc109227816"/>
      <w:bookmarkStart w:id="13" w:name="_Toc109391584"/>
      <w:bookmarkStart w:id="14" w:name="_Toc176108020"/>
      <w:r>
        <w:rPr>
          <w:sz w:val="24"/>
          <w:szCs w:val="24"/>
        </w:rPr>
        <w:t>D</w:t>
      </w:r>
      <w:r w:rsidRPr="0084251F">
        <w:rPr>
          <w:sz w:val="24"/>
          <w:szCs w:val="24"/>
        </w:rPr>
        <w:t xml:space="preserve">.1.2 Údaje o </w:t>
      </w:r>
      <w:r>
        <w:rPr>
          <w:sz w:val="24"/>
          <w:szCs w:val="24"/>
        </w:rPr>
        <w:t>žadateli</w:t>
      </w:r>
      <w:bookmarkEnd w:id="12"/>
      <w:bookmarkEnd w:id="13"/>
      <w:bookmarkEnd w:id="14"/>
    </w:p>
    <w:p w14:paraId="6DDD9FF4" w14:textId="77777777" w:rsidR="00A41336" w:rsidRDefault="00A41336" w:rsidP="00A41336">
      <w:pPr>
        <w:pStyle w:val="Odstavecseseznamem"/>
        <w:autoSpaceDE w:val="0"/>
        <w:autoSpaceDN w:val="0"/>
        <w:adjustRightInd w:val="0"/>
        <w:rPr>
          <w:rFonts w:cs="Arial"/>
          <w:color w:val="000000"/>
        </w:rPr>
      </w:pPr>
      <w:r>
        <w:rPr>
          <w:rFonts w:cs="Arial"/>
          <w:color w:val="000000"/>
        </w:rPr>
        <w:t xml:space="preserve">Město Benešov / Odbor investic, v zastoupení paní Ing. Alena Pokorná </w:t>
      </w:r>
    </w:p>
    <w:p w14:paraId="6A4E3711" w14:textId="159E1C70" w:rsidR="00A41336" w:rsidRDefault="00000000" w:rsidP="00A41336">
      <w:pPr>
        <w:pStyle w:val="Odstavecseseznamem"/>
        <w:autoSpaceDE w:val="0"/>
        <w:autoSpaceDN w:val="0"/>
        <w:adjustRightInd w:val="0"/>
        <w:rPr>
          <w:rFonts w:cs="Arial"/>
          <w:color w:val="000000"/>
        </w:rPr>
      </w:pPr>
      <w:hyperlink r:id="rId8" w:history="1">
        <w:r w:rsidR="00A41336" w:rsidRPr="009E7B1C">
          <w:rPr>
            <w:rStyle w:val="Hypertextovodkaz"/>
            <w:rFonts w:cs="Arial"/>
          </w:rPr>
          <w:t>pokorna@benesov-city.cz</w:t>
        </w:r>
      </w:hyperlink>
      <w:r w:rsidR="00A41336">
        <w:rPr>
          <w:rFonts w:cs="Arial"/>
          <w:color w:val="000000"/>
        </w:rPr>
        <w:t xml:space="preserve">, </w:t>
      </w:r>
      <w:r w:rsidR="00A41336" w:rsidRPr="00AB7184">
        <w:rPr>
          <w:rFonts w:cs="Arial"/>
          <w:color w:val="000000"/>
        </w:rPr>
        <w:t>Tel.: +420 702 238</w:t>
      </w:r>
      <w:r w:rsidR="00A41336">
        <w:rPr>
          <w:rFonts w:cs="Arial"/>
          <w:color w:val="000000"/>
        </w:rPr>
        <w:t> </w:t>
      </w:r>
      <w:r w:rsidR="00A41336" w:rsidRPr="00AB7184">
        <w:rPr>
          <w:rFonts w:cs="Arial"/>
          <w:color w:val="000000"/>
        </w:rPr>
        <w:t>227</w:t>
      </w:r>
    </w:p>
    <w:p w14:paraId="0D0E2C8A" w14:textId="77777777" w:rsidR="00C6187D" w:rsidRPr="0035031D" w:rsidRDefault="00C6187D" w:rsidP="00C6187D">
      <w:pPr>
        <w:pStyle w:val="Nadpis1"/>
        <w:ind w:left="360"/>
        <w:rPr>
          <w:sz w:val="24"/>
          <w:szCs w:val="24"/>
        </w:rPr>
      </w:pPr>
      <w:bookmarkStart w:id="15" w:name="_Toc109227820"/>
      <w:bookmarkStart w:id="16" w:name="_Toc109391585"/>
      <w:bookmarkStart w:id="17" w:name="_Toc176108021"/>
      <w:r>
        <w:rPr>
          <w:sz w:val="24"/>
          <w:szCs w:val="24"/>
        </w:rPr>
        <w:t>D</w:t>
      </w:r>
      <w:r w:rsidRPr="0035031D">
        <w:rPr>
          <w:sz w:val="24"/>
          <w:szCs w:val="24"/>
        </w:rPr>
        <w:t>.1.3 Údaje o zpracovateli dokumentace</w:t>
      </w:r>
      <w:bookmarkEnd w:id="15"/>
      <w:bookmarkEnd w:id="16"/>
      <w:bookmarkEnd w:id="17"/>
    </w:p>
    <w:p w14:paraId="73FC6A37" w14:textId="77777777" w:rsidR="00C6187D" w:rsidRDefault="00C6187D" w:rsidP="00C6187D">
      <w:pPr>
        <w:ind w:firstLine="708"/>
      </w:pPr>
      <w:r>
        <w:t>Ing. Petr Slavík (ČKAIT – 0014869) - Autorizovaný inženýr pro pozemní stavby</w:t>
      </w:r>
    </w:p>
    <w:p w14:paraId="5ABD6FBD" w14:textId="77777777" w:rsidR="00E87AC8" w:rsidRDefault="007F16EA" w:rsidP="00E87AC8">
      <w:pPr>
        <w:ind w:firstLine="708"/>
      </w:pPr>
      <w:r>
        <w:t xml:space="preserve">Ing. arch. Tomáš Havlíček (ČKA – </w:t>
      </w:r>
      <w:r w:rsidRPr="006317FC">
        <w:t>04441)</w:t>
      </w:r>
      <w:r w:rsidR="00E87AC8">
        <w:t xml:space="preserve"> - </w:t>
      </w:r>
      <w:r w:rsidR="00E87AC8" w:rsidRPr="006317FC">
        <w:t>Autorizovaný architekt A: obor architektura (A.1)</w:t>
      </w:r>
    </w:p>
    <w:p w14:paraId="3583A702" w14:textId="6A9BDF75" w:rsidR="00C6187D" w:rsidRDefault="00C6187D" w:rsidP="00C6187D">
      <w:pPr>
        <w:pStyle w:val="Nadpis1"/>
        <w:ind w:left="360"/>
        <w:rPr>
          <w:sz w:val="24"/>
          <w:szCs w:val="24"/>
        </w:rPr>
      </w:pPr>
      <w:bookmarkStart w:id="18" w:name="_Toc109391586"/>
      <w:bookmarkStart w:id="19" w:name="_Toc176108022"/>
      <w:r>
        <w:rPr>
          <w:sz w:val="24"/>
          <w:szCs w:val="24"/>
        </w:rPr>
        <w:t>D.2</w:t>
      </w:r>
      <w:r w:rsidRPr="000257F9">
        <w:rPr>
          <w:sz w:val="24"/>
          <w:szCs w:val="24"/>
        </w:rPr>
        <w:t xml:space="preserve">. </w:t>
      </w:r>
      <w:r>
        <w:rPr>
          <w:sz w:val="24"/>
          <w:szCs w:val="24"/>
        </w:rPr>
        <w:t>Architektonické, funkční a dispoziční řešení</w:t>
      </w:r>
      <w:bookmarkEnd w:id="18"/>
      <w:r w:rsidR="00434705">
        <w:rPr>
          <w:sz w:val="24"/>
          <w:szCs w:val="24"/>
        </w:rPr>
        <w:t>-doplněk</w:t>
      </w:r>
      <w:bookmarkEnd w:id="19"/>
    </w:p>
    <w:p w14:paraId="6DB0CDEE" w14:textId="77777777" w:rsidR="00E92845" w:rsidRPr="00497AC3" w:rsidRDefault="00B0164B" w:rsidP="000D6B28">
      <w:pPr>
        <w:ind w:firstLine="360"/>
        <w:rPr>
          <w:u w:val="single"/>
        </w:rPr>
      </w:pPr>
      <w:r w:rsidRPr="00497AC3">
        <w:rPr>
          <w:u w:val="single"/>
        </w:rPr>
        <w:t xml:space="preserve">Doplňuje se rekonstrukce střechy nad knihovnou. </w:t>
      </w:r>
    </w:p>
    <w:p w14:paraId="5B238DF5" w14:textId="62B5D6F1" w:rsidR="00E92845" w:rsidRDefault="00E92845" w:rsidP="00E92845">
      <w:pPr>
        <w:ind w:firstLine="360"/>
      </w:pPr>
      <w:r w:rsidRPr="00E92845">
        <w:t>Objekt je navržen jako skeletový systém se ztužujícími stěnami. Materiálově se jedná o kombinaci železobetonové a ocelové konstrukce se zděnými vyzdívkami. Stropní konstrukce tvoří ocelobetonové stropy s ocelovými průvlaky a stropnicemi s nabetonávkou do vlnitého plechu. Střechu nad vstupním foyer tvoří prefa panely, střechu nad částmi vlastní knihovny tvoří ocelové příhradové vazníky.</w:t>
      </w:r>
    </w:p>
    <w:p w14:paraId="3A8D58A4" w14:textId="0E22B5AE" w:rsidR="002165BC" w:rsidRPr="002165BC" w:rsidRDefault="002165BC" w:rsidP="002165BC">
      <w:pPr>
        <w:ind w:firstLine="360"/>
      </w:pPr>
      <w:r w:rsidRPr="002165BC">
        <w:t>Pro účely posouzení stávajícího zatížení vlastní tíhy skladby střechy bylo uloženo provést stavební sondy, které měly za úkol prověřit skladbu střešního pláště. Dne 29</w:t>
      </w:r>
      <w:r w:rsidR="0094158E">
        <w:t>.</w:t>
      </w:r>
      <w:r w:rsidRPr="002165BC">
        <w:t>7</w:t>
      </w:r>
      <w:r w:rsidR="0094158E">
        <w:t>.</w:t>
      </w:r>
      <w:r w:rsidRPr="002165BC">
        <w:t>2024 byl proveden doplňkový stavební průzkum, jehož závěrem bylo zjištění následujících skladeb střešního pláště:</w:t>
      </w:r>
    </w:p>
    <w:p w14:paraId="56AAB48F" w14:textId="7DAAD110" w:rsidR="002165BC" w:rsidRDefault="00EE243F" w:rsidP="00E92845">
      <w:pPr>
        <w:ind w:firstLine="360"/>
      </w:pPr>
      <w:r>
        <w:rPr>
          <w:noProof/>
          <w:lang w:val="en-US"/>
        </w:rPr>
        <w:drawing>
          <wp:inline distT="0" distB="0" distL="0" distR="0" wp14:anchorId="7EAAADBC" wp14:editId="118BFFA9">
            <wp:extent cx="5759450" cy="2753360"/>
            <wp:effectExtent l="0" t="0" r="0" b="8890"/>
            <wp:docPr id="905817035"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9450" cy="2753360"/>
                    </a:xfrm>
                    <a:prstGeom prst="rect">
                      <a:avLst/>
                    </a:prstGeom>
                    <a:noFill/>
                    <a:ln>
                      <a:noFill/>
                    </a:ln>
                  </pic:spPr>
                </pic:pic>
              </a:graphicData>
            </a:graphic>
          </wp:inline>
        </w:drawing>
      </w:r>
    </w:p>
    <w:p w14:paraId="211EE949" w14:textId="77777777" w:rsidR="00325BE3" w:rsidRPr="00325BE3" w:rsidRDefault="00325BE3" w:rsidP="00325BE3">
      <w:pPr>
        <w:ind w:firstLine="360"/>
      </w:pPr>
      <w:r w:rsidRPr="00325BE3">
        <w:t>Tyto skladby neodpovídají skladbě uvedené v původní projektové dokumentaci z roku 1975, která uvádí následující skladbu:</w:t>
      </w:r>
    </w:p>
    <w:p w14:paraId="39E84FE4" w14:textId="15E08B11" w:rsidR="00325BE3" w:rsidRPr="00325BE3" w:rsidRDefault="00325BE3" w:rsidP="00325BE3">
      <w:pPr>
        <w:ind w:firstLine="360"/>
      </w:pPr>
      <w:r w:rsidRPr="00325BE3">
        <w:rPr>
          <w:noProof/>
          <w:lang w:val="en-US"/>
        </w:rPr>
        <w:drawing>
          <wp:inline distT="0" distB="0" distL="0" distR="0" wp14:anchorId="37DC7FC8" wp14:editId="4021AE36">
            <wp:extent cx="2761129" cy="1068591"/>
            <wp:effectExtent l="0" t="0" r="1270" b="0"/>
            <wp:docPr id="143909170"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15821" cy="1089757"/>
                    </a:xfrm>
                    <a:prstGeom prst="rect">
                      <a:avLst/>
                    </a:prstGeom>
                    <a:noFill/>
                    <a:ln>
                      <a:noFill/>
                    </a:ln>
                  </pic:spPr>
                </pic:pic>
              </a:graphicData>
            </a:graphic>
          </wp:inline>
        </w:drawing>
      </w:r>
    </w:p>
    <w:p w14:paraId="21AAC905" w14:textId="57BF0105" w:rsidR="008E2234" w:rsidRPr="008E2234" w:rsidRDefault="008E2234" w:rsidP="008E2234">
      <w:pPr>
        <w:ind w:firstLine="360"/>
      </w:pPr>
      <w:r>
        <w:lastRenderedPageBreak/>
        <w:t xml:space="preserve">Dle statického posouzení </w:t>
      </w:r>
      <w:r w:rsidR="00EB21F7" w:rsidRPr="00EB21F7">
        <w:t>zatížení původně navržené a současné skladby střešního pláště navýšené zatížení sněhem vlivem možnosti</w:t>
      </w:r>
      <w:r w:rsidR="007A354D">
        <w:t xml:space="preserve"> </w:t>
      </w:r>
      <w:r w:rsidR="00EB21F7" w:rsidRPr="00EB21F7">
        <w:t>návějí mezi jednotlivými panely</w:t>
      </w:r>
      <w:r w:rsidRPr="008E2234">
        <w:t xml:space="preserve"> zřetelně vyplývá, že stávající skladba střechy je o 23% těžší, než byla původně navržená skladba. Z toho důvodu se doporučuje odstranit stávající porušenou hydroizolační vrstvu skladby střechy včetně všech spodních vrstev až na horní líc nosné konstrukce střechy (PZD panely).</w:t>
      </w:r>
    </w:p>
    <w:p w14:paraId="64DD6785" w14:textId="274938B3" w:rsidR="00EB21F7" w:rsidRPr="00EB21F7" w:rsidRDefault="008E2234" w:rsidP="008E2234">
      <w:pPr>
        <w:ind w:firstLine="360"/>
      </w:pPr>
      <w:r w:rsidRPr="008E2234">
        <w:t>Následně je doporučeno provést novou lehkou skladbu střešního pláště se spádovými klíny z EPS a kompletně novou hydroizolační vrstvou.</w:t>
      </w:r>
    </w:p>
    <w:p w14:paraId="1CD934F5" w14:textId="77777777" w:rsidR="00EB21F7" w:rsidRPr="00EB21F7" w:rsidRDefault="00EB21F7" w:rsidP="00EB21F7">
      <w:pPr>
        <w:ind w:firstLine="360"/>
      </w:pPr>
    </w:p>
    <w:p w14:paraId="53D15419" w14:textId="3D44DE53" w:rsidR="00EB21F7" w:rsidRPr="00EB21F7" w:rsidRDefault="00EB21F7" w:rsidP="00EB21F7">
      <w:pPr>
        <w:ind w:firstLine="360"/>
      </w:pPr>
      <w:r w:rsidRPr="00EB21F7">
        <w:rPr>
          <w:noProof/>
        </w:rPr>
        <w:drawing>
          <wp:inline distT="0" distB="0" distL="0" distR="0" wp14:anchorId="639EF9AE" wp14:editId="4E4B63EA">
            <wp:extent cx="5417820" cy="4427220"/>
            <wp:effectExtent l="0" t="0" r="0" b="0"/>
            <wp:docPr id="644446609"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17820" cy="4427220"/>
                    </a:xfrm>
                    <a:prstGeom prst="rect">
                      <a:avLst/>
                    </a:prstGeom>
                    <a:noFill/>
                    <a:ln>
                      <a:noFill/>
                    </a:ln>
                  </pic:spPr>
                </pic:pic>
              </a:graphicData>
            </a:graphic>
          </wp:inline>
        </w:drawing>
      </w:r>
    </w:p>
    <w:p w14:paraId="77DAC7A5" w14:textId="77777777" w:rsidR="009D4666" w:rsidRDefault="009D4666" w:rsidP="00E92845">
      <w:pPr>
        <w:ind w:firstLine="360"/>
      </w:pPr>
    </w:p>
    <w:p w14:paraId="6E91BD6C" w14:textId="77777777" w:rsidR="00057091" w:rsidRPr="00057091" w:rsidRDefault="00057091" w:rsidP="00057091">
      <w:pPr>
        <w:ind w:firstLine="360"/>
      </w:pPr>
      <w:r w:rsidRPr="00057091">
        <w:t>Nová skladba střechy by tedy neměla překročit celkovou tíhu:</w:t>
      </w:r>
    </w:p>
    <w:p w14:paraId="681CD37D" w14:textId="77777777" w:rsidR="00057091" w:rsidRPr="00057091" w:rsidRDefault="00057091" w:rsidP="00057091">
      <w:pPr>
        <w:ind w:firstLine="360"/>
      </w:pPr>
    </w:p>
    <w:p w14:paraId="34EA5AF9" w14:textId="77777777" w:rsidR="00057091" w:rsidRPr="00057091" w:rsidRDefault="00057091" w:rsidP="00057091">
      <w:pPr>
        <w:ind w:firstLine="360"/>
        <w:rPr>
          <w:u w:val="single"/>
        </w:rPr>
      </w:pPr>
      <w:r w:rsidRPr="00057091">
        <w:t>3,11kN/m</w:t>
      </w:r>
      <w:r w:rsidRPr="00057091">
        <w:rPr>
          <w:vertAlign w:val="superscript"/>
        </w:rPr>
        <w:t>2</w:t>
      </w:r>
      <w:r w:rsidRPr="00057091">
        <w:t xml:space="preserve"> (původně navržená skladba) – 0,26kN/m</w:t>
      </w:r>
      <w:r w:rsidRPr="00057091">
        <w:rPr>
          <w:vertAlign w:val="superscript"/>
        </w:rPr>
        <w:t>2</w:t>
      </w:r>
      <w:r w:rsidRPr="00057091">
        <w:t xml:space="preserve"> (FVE panely) – 0,34kN/m</w:t>
      </w:r>
      <w:r w:rsidRPr="00057091">
        <w:rPr>
          <w:vertAlign w:val="superscript"/>
        </w:rPr>
        <w:t>2</w:t>
      </w:r>
      <w:r w:rsidRPr="00057091">
        <w:t xml:space="preserve"> (návěje) = </w:t>
      </w:r>
      <w:r w:rsidRPr="00057091">
        <w:rPr>
          <w:u w:val="single"/>
        </w:rPr>
        <w:t>2,51kN/m</w:t>
      </w:r>
      <w:r w:rsidRPr="00057091">
        <w:rPr>
          <w:u w:val="single"/>
          <w:vertAlign w:val="superscript"/>
        </w:rPr>
        <w:t>2</w:t>
      </w:r>
      <w:r w:rsidRPr="00057091">
        <w:rPr>
          <w:u w:val="single"/>
        </w:rPr>
        <w:t xml:space="preserve"> </w:t>
      </w:r>
    </w:p>
    <w:p w14:paraId="26C15478" w14:textId="77777777" w:rsidR="009D4666" w:rsidRDefault="009D4666" w:rsidP="00E92845">
      <w:pPr>
        <w:ind w:firstLine="360"/>
      </w:pPr>
    </w:p>
    <w:p w14:paraId="3079A7CB" w14:textId="7AD7E18F" w:rsidR="00376F29" w:rsidRPr="00E331DB" w:rsidRDefault="00376F29" w:rsidP="00E92845">
      <w:pPr>
        <w:ind w:firstLine="360"/>
        <w:rPr>
          <w:b/>
          <w:bCs/>
        </w:rPr>
      </w:pPr>
      <w:r w:rsidRPr="00E331DB">
        <w:rPr>
          <w:b/>
          <w:bCs/>
        </w:rPr>
        <w:t>Návrh</w:t>
      </w:r>
    </w:p>
    <w:p w14:paraId="2227BC0F" w14:textId="3D4F6A35" w:rsidR="00627018" w:rsidRDefault="00E331DB" w:rsidP="00E92845">
      <w:pPr>
        <w:ind w:firstLine="360"/>
      </w:pPr>
      <w:r>
        <w:t xml:space="preserve">Tímto </w:t>
      </w:r>
      <w:r w:rsidR="00FE3D74">
        <w:t>projektem</w:t>
      </w:r>
      <w:r w:rsidR="00651675">
        <w:t xml:space="preserve"> </w:t>
      </w:r>
      <w:r>
        <w:t xml:space="preserve">se řeší </w:t>
      </w:r>
      <w:r w:rsidR="00CC1BB9">
        <w:t>doplnění projektu Zázemí pro městskou knihovnu Benešov</w:t>
      </w:r>
      <w:r w:rsidR="00662FF3">
        <w:t>, kterým</w:t>
      </w:r>
      <w:r w:rsidR="00CC1BB9">
        <w:t xml:space="preserve"> je rekonstrukce střechy nad hlavními objekty knihovny</w:t>
      </w:r>
      <w:r w:rsidR="00FE3D74">
        <w:t xml:space="preserve"> </w:t>
      </w:r>
      <w:r w:rsidR="00CC1BB9">
        <w:t>(</w:t>
      </w:r>
      <w:r w:rsidR="001E4EDA">
        <w:t>mezi osami A-F/1-14)</w:t>
      </w:r>
      <w:r w:rsidR="001B76BF">
        <w:t xml:space="preserve">. Jde o tři plochy </w:t>
      </w:r>
      <w:r w:rsidR="008A2446">
        <w:t>–</w:t>
      </w:r>
      <w:r w:rsidR="001B76BF">
        <w:t xml:space="preserve"> </w:t>
      </w:r>
      <w:r w:rsidR="00FA2A11">
        <w:t xml:space="preserve">plocha </w:t>
      </w:r>
      <w:r w:rsidR="008A2446">
        <w:t>cca 25x15,5m</w:t>
      </w:r>
      <w:r w:rsidR="00FE3D74">
        <w:t xml:space="preserve"> </w:t>
      </w:r>
      <w:r w:rsidR="008A2446">
        <w:t>(384m2) s HH +8,835</w:t>
      </w:r>
      <w:r w:rsidR="00834850">
        <w:t>m</w:t>
      </w:r>
      <w:r w:rsidR="00FA2A11">
        <w:t>, plocha cca 11x5,1m</w:t>
      </w:r>
      <w:r w:rsidR="00FE3D74">
        <w:t xml:space="preserve"> </w:t>
      </w:r>
      <w:r w:rsidR="00115812">
        <w:t>(56m2) s HH +7,600</w:t>
      </w:r>
      <w:r w:rsidR="00834850">
        <w:t>m</w:t>
      </w:r>
      <w:r w:rsidR="00115812">
        <w:t xml:space="preserve"> a plocha cca 12,7x</w:t>
      </w:r>
      <w:r w:rsidR="00834850">
        <w:t>15,5m (198m2) s HH +8,835m.</w:t>
      </w:r>
      <w:r w:rsidR="0079319F">
        <w:t xml:space="preserve"> Přístup na střechy je</w:t>
      </w:r>
      <w:r w:rsidR="00F23CCA">
        <w:t xml:space="preserve"> ze střechy nad foyer v úrovni +3,950m</w:t>
      </w:r>
      <w:r w:rsidR="0079319F">
        <w:t xml:space="preserve"> po stávajících žebřících kotvených do fasády a přístup se nemění.</w:t>
      </w:r>
      <w:r w:rsidR="00F23CCA">
        <w:t xml:space="preserve"> Přístup na střechu nad foyer je </w:t>
      </w:r>
      <w:r w:rsidR="00595B19">
        <w:t>mobilním žebříkem z okolního prostranství</w:t>
      </w:r>
      <w:r w:rsidR="00537079">
        <w:t>.</w:t>
      </w:r>
    </w:p>
    <w:p w14:paraId="3AC6F62E" w14:textId="77777777" w:rsidR="00EE07A8" w:rsidRDefault="00B361A8" w:rsidP="00E92845">
      <w:pPr>
        <w:ind w:firstLine="360"/>
      </w:pPr>
      <w:r>
        <w:t>Stávající plochy střech jsou spádovány do střešních vpustí</w:t>
      </w:r>
      <w:r w:rsidR="006D6B83">
        <w:t xml:space="preserve">. </w:t>
      </w:r>
      <w:r w:rsidR="0009382D">
        <w:t>Na střechách se nachází výdechy s instalací a VZT</w:t>
      </w:r>
      <w:r w:rsidR="00535E0D">
        <w:t>, instalační jádro a stožár s kotvícími lany</w:t>
      </w:r>
      <w:r w:rsidR="00EE07A8">
        <w:t>.</w:t>
      </w:r>
    </w:p>
    <w:p w14:paraId="75C6B98A" w14:textId="01CE9C6A" w:rsidR="00627018" w:rsidRDefault="00EE07A8" w:rsidP="00E92845">
      <w:pPr>
        <w:ind w:firstLine="360"/>
      </w:pPr>
      <w:r>
        <w:t>V novém stavu</w:t>
      </w:r>
      <w:r w:rsidR="00F216F8">
        <w:t xml:space="preserve"> se v projektu „Zázemí MKB“</w:t>
      </w:r>
      <w:r>
        <w:t xml:space="preserve"> na prostřední plochu střechy (+7,600m) umísťuje VZT zařízení se svými rozvod</w:t>
      </w:r>
      <w:r w:rsidR="009178CF">
        <w:t xml:space="preserve">y, </w:t>
      </w:r>
      <w:r w:rsidR="00C72F9F">
        <w:t>které</w:t>
      </w:r>
      <w:r w:rsidR="009178CF">
        <w:t xml:space="preserve"> prochází stěnou objektu do podstřeší a dá</w:t>
      </w:r>
      <w:r w:rsidR="005C3A20">
        <w:t>l</w:t>
      </w:r>
      <w:r w:rsidR="009178CF">
        <w:t>e do instalačních jader.</w:t>
      </w:r>
      <w:r w:rsidR="00627018">
        <w:t xml:space="preserve"> </w:t>
      </w:r>
      <w:r w:rsidR="00553BB3">
        <w:t>Současné i</w:t>
      </w:r>
      <w:r w:rsidR="00C72F9F">
        <w:t>nstalační jádro zde se demontuje komplet.</w:t>
      </w:r>
      <w:r w:rsidR="00775B49">
        <w:t xml:space="preserve"> Fasáda </w:t>
      </w:r>
      <w:r w:rsidR="006A0A40">
        <w:t>objektu se tímto projektem neřeš</w:t>
      </w:r>
      <w:r w:rsidR="00F216F8">
        <w:t>í</w:t>
      </w:r>
      <w:r w:rsidR="006A0A40">
        <w:t xml:space="preserve"> a zasahuje se do ní </w:t>
      </w:r>
      <w:r w:rsidR="00D001FC">
        <w:t>minimálně</w:t>
      </w:r>
      <w:r w:rsidR="006A0A40">
        <w:t xml:space="preserve">. Případné </w:t>
      </w:r>
      <w:r w:rsidR="00D001FC">
        <w:t xml:space="preserve">zásahy je nutné doplnit novými vrstvami omítky a </w:t>
      </w:r>
      <w:r w:rsidR="005208D8">
        <w:t>fasádním</w:t>
      </w:r>
      <w:r w:rsidR="00D001FC">
        <w:t xml:space="preserve"> nátěrem ve stávající barevnosti.</w:t>
      </w:r>
    </w:p>
    <w:p w14:paraId="33FA1072" w14:textId="791DF52B" w:rsidR="003501EE" w:rsidRDefault="003501EE" w:rsidP="003501EE">
      <w:pPr>
        <w:ind w:firstLine="360"/>
      </w:pPr>
      <w:r>
        <w:t xml:space="preserve">Stávající skladba střechy bude odstraněna a nahrazenou novou skladbou. Nová skladba je lehčí než původní, proto není potřeba nosnou konstrukci střechy nijak zesilovat ani zajišťovat. </w:t>
      </w:r>
      <w:r w:rsidRPr="005E77B9">
        <w:t>Tato nov</w:t>
      </w:r>
      <w:r>
        <w:t>á</w:t>
      </w:r>
      <w:r w:rsidRPr="005E77B9">
        <w:t xml:space="preserve"> skladba bude posouzena dle statického zatížení stropní konstrukce.</w:t>
      </w:r>
      <w:r w:rsidR="002F2AC3">
        <w:t xml:space="preserve"> Během stavebních prací budou případné uvolněné</w:t>
      </w:r>
      <w:r w:rsidR="00F216F8">
        <w:t xml:space="preserve"> nebo poškozené</w:t>
      </w:r>
      <w:r w:rsidR="002F2AC3">
        <w:t xml:space="preserve"> části betonové konstrukce odstraněny a lokálně vyspraveny vhodnou sanační směsí. V případě zastižení výrazného poškození výztuže po odkrytí skladby střechy bude povolán projektant </w:t>
      </w:r>
      <w:r w:rsidR="00175235">
        <w:t xml:space="preserve">– statik </w:t>
      </w:r>
      <w:r w:rsidR="002F2AC3">
        <w:t>pro stanovení dalšího postupu sanace.</w:t>
      </w:r>
    </w:p>
    <w:p w14:paraId="0A51F3D9" w14:textId="163086EC" w:rsidR="002A29F5" w:rsidRDefault="002A29F5" w:rsidP="002A29F5">
      <w:pPr>
        <w:ind w:firstLine="360"/>
      </w:pPr>
      <w:r>
        <w:lastRenderedPageBreak/>
        <w:t>Novým provedením střešní skladby budou provedeny i související klempířské oplechování atik a další související prvky.</w:t>
      </w:r>
    </w:p>
    <w:p w14:paraId="3AF9EDC4" w14:textId="7C477DEB" w:rsidR="00722390" w:rsidRDefault="00722390" w:rsidP="00722390">
      <w:pPr>
        <w:ind w:firstLine="360"/>
      </w:pPr>
      <w:r>
        <w:t xml:space="preserve">Střecha se kompletně rozkryje na nosnou stropní konstrukci a vrstvy se </w:t>
      </w:r>
      <w:r w:rsidR="00F216F8">
        <w:t xml:space="preserve">postupně </w:t>
      </w:r>
      <w:r>
        <w:t xml:space="preserve">odstraní. </w:t>
      </w:r>
      <w:r w:rsidR="00F216F8">
        <w:t>Na vyčištěný a připravený povrch se po penetraci p</w:t>
      </w:r>
      <w:r>
        <w:t xml:space="preserve">rovede nová parozábrana s vytažením na </w:t>
      </w:r>
      <w:r w:rsidR="006538D2">
        <w:t xml:space="preserve">atiky a přilehlé </w:t>
      </w:r>
      <w:r>
        <w:t>stěny. Provedou se nové vrstvy tepelné izolace se spádováním do stávajících vpustí. Provede se hydroizolace z asfaltových pásů</w:t>
      </w:r>
      <w:r w:rsidR="00F216F8">
        <w:t xml:space="preserve"> s natavením na izolační límce střešních vpustí</w:t>
      </w:r>
      <w:r>
        <w:t xml:space="preserve">. </w:t>
      </w:r>
      <w:r w:rsidRPr="00495F29">
        <w:t xml:space="preserve">Skladba bude zajištěna proti sání – dle systému dodavatele skladby. Na </w:t>
      </w:r>
      <w:r w:rsidR="006538D2">
        <w:t>tyto</w:t>
      </w:r>
      <w:r w:rsidRPr="00495F29">
        <w:t xml:space="preserve"> střech</w:t>
      </w:r>
      <w:r w:rsidR="006538D2">
        <w:t>y</w:t>
      </w:r>
      <w:r w:rsidRPr="00495F29">
        <w:t xml:space="preserve"> je omezen přístup</w:t>
      </w:r>
      <w:r>
        <w:t xml:space="preserve"> a</w:t>
      </w:r>
      <w:r w:rsidRPr="00495F29">
        <w:t xml:space="preserve"> projektem se jeho zpřístupnění nemění.</w:t>
      </w:r>
      <w:r w:rsidR="000012D3">
        <w:t xml:space="preserve"> </w:t>
      </w:r>
      <w:r w:rsidR="00874128">
        <w:t>S</w:t>
      </w:r>
      <w:r w:rsidR="00156713">
        <w:t xml:space="preserve">kladba střechy musí </w:t>
      </w:r>
      <w:r w:rsidR="00874128">
        <w:t xml:space="preserve">být certifikována a </w:t>
      </w:r>
      <w:r w:rsidR="00156713">
        <w:t>splňovat požární odolnost Broof(t3)</w:t>
      </w:r>
      <w:r w:rsidR="00874128">
        <w:t xml:space="preserve">. Asfaltové pásy jsou držitelem </w:t>
      </w:r>
      <w:r w:rsidR="00A979F1">
        <w:t>známky</w:t>
      </w:r>
      <w:r w:rsidR="00874128">
        <w:t xml:space="preserve"> Garance kvality Svap a odpovídají požadavkům ČSN 73 0605-1-Hydroizolace staveb – Povlakové </w:t>
      </w:r>
      <w:r w:rsidR="00A979F1">
        <w:t>hydroizolace – Požadavky na použití asfaltových pásů.</w:t>
      </w:r>
    </w:p>
    <w:p w14:paraId="6D62E821" w14:textId="7ED6422B" w:rsidR="000539F2" w:rsidRDefault="000539F2" w:rsidP="00722390">
      <w:pPr>
        <w:ind w:firstLine="360"/>
      </w:pPr>
      <w:r>
        <w:t xml:space="preserve">Nová hydroizolace bude vytažena na okraje střechy a natavena na </w:t>
      </w:r>
      <w:r w:rsidR="0046101B">
        <w:t>okapnici s vyšším nosem</w:t>
      </w:r>
      <w:r w:rsidR="00561859">
        <w:t>.</w:t>
      </w:r>
      <w:r w:rsidR="004245DC">
        <w:t xml:space="preserve"> Fasáda na stěnách mezi střechami bude lokálně vys</w:t>
      </w:r>
      <w:r w:rsidR="0039580D">
        <w:t>pravena</w:t>
      </w:r>
      <w:r w:rsidR="00F216F8">
        <w:t>. T</w:t>
      </w:r>
      <w:r w:rsidR="0039580D">
        <w:t xml:space="preserve">rhlinky v omítce budou po vyškrábání nově vyplněny </w:t>
      </w:r>
      <w:r w:rsidR="001B4B7E">
        <w:t>a provede se nový scelující fasádní nátěr v</w:t>
      </w:r>
      <w:r w:rsidR="00775B49">
        <w:t>e stávajícím</w:t>
      </w:r>
      <w:r w:rsidR="001B4B7E">
        <w:t xml:space="preserve"> barevném odstínu.</w:t>
      </w:r>
    </w:p>
    <w:p w14:paraId="66EF89F1" w14:textId="450A33BC" w:rsidR="002852F7" w:rsidRDefault="00216598" w:rsidP="00722390">
      <w:pPr>
        <w:ind w:firstLine="360"/>
      </w:pPr>
      <w:r>
        <w:t xml:space="preserve">Tepelná izolace na vnitřní stěnách </w:t>
      </w:r>
      <w:r w:rsidR="00EF4F05">
        <w:t xml:space="preserve">po celém obvodu </w:t>
      </w:r>
      <w:r>
        <w:t>v</w:t>
      </w:r>
      <w:r w:rsidR="00EF4F05">
        <w:t> </w:t>
      </w:r>
      <w:r>
        <w:t>podstřeší</w:t>
      </w:r>
      <w:r w:rsidR="00EF4F05">
        <w:t xml:space="preserve"> </w:t>
      </w:r>
      <w:r>
        <w:t>-</w:t>
      </w:r>
      <w:r w:rsidR="00EF4F05">
        <w:t xml:space="preserve"> </w:t>
      </w:r>
      <w:r>
        <w:t>dle STP z</w:t>
      </w:r>
      <w:r w:rsidR="00AA741E">
        <w:t> minerální vlny bude odstraněna a provede se nová izolace</w:t>
      </w:r>
      <w:r w:rsidR="005B4B8A">
        <w:t xml:space="preserve"> nalepením a kotvením </w:t>
      </w:r>
      <w:r w:rsidR="00AA741E">
        <w:t>z minerálních desek</w:t>
      </w:r>
      <w:r w:rsidR="00451176">
        <w:t xml:space="preserve"> v tl. </w:t>
      </w:r>
      <w:r w:rsidR="0042218C">
        <w:t>140</w:t>
      </w:r>
      <w:r w:rsidR="00DD7CD5">
        <w:t xml:space="preserve"> </w:t>
      </w:r>
      <w:r w:rsidR="0042218C">
        <w:t>mm</w:t>
      </w:r>
      <w:r w:rsidR="00DD7CD5">
        <w:t xml:space="preserve">. Provedení bude zespod střešní konstrukce. </w:t>
      </w:r>
      <w:r w:rsidR="005B4B8A">
        <w:t xml:space="preserve">Vnitřní podhled je řešen </w:t>
      </w:r>
      <w:r w:rsidR="005B2C08">
        <w:t xml:space="preserve">v projektu Zázemí MKB a jeho součástí je parozábrana. </w:t>
      </w:r>
    </w:p>
    <w:p w14:paraId="56E2C7C7" w14:textId="719D108A" w:rsidR="005B2C08" w:rsidRDefault="005B2C08" w:rsidP="00722390">
      <w:pPr>
        <w:ind w:firstLine="360"/>
      </w:pPr>
      <w:r>
        <w:t xml:space="preserve">Tepelná izolace v nové skladbě je </w:t>
      </w:r>
      <w:r w:rsidR="002728C2">
        <w:t>navržena z tepelně izolačních desek ze stabilizovaného polystyrenu ve více vrstvách</w:t>
      </w:r>
      <w:r w:rsidR="00D6126F">
        <w:t xml:space="preserve"> s pevností v tlaku 150 kPa při 10% stlačení. Desky budou provedeny </w:t>
      </w:r>
      <w:r w:rsidR="00EE0A4C">
        <w:t>lepením </w:t>
      </w:r>
      <w:r w:rsidR="003C720C">
        <w:t>vrstev</w:t>
      </w:r>
      <w:r w:rsidR="00EE0A4C">
        <w:t xml:space="preserve"> přes sebe. Spádové klíny budou v min. </w:t>
      </w:r>
      <w:r w:rsidR="003C720C">
        <w:t>spádu</w:t>
      </w:r>
      <w:r w:rsidR="00EE0A4C">
        <w:t xml:space="preserve"> 3%</w:t>
      </w:r>
      <w:r w:rsidR="003C720C">
        <w:t xml:space="preserve"> směrem k novým střešním vpustím.</w:t>
      </w:r>
      <w:r w:rsidR="00412082">
        <w:t xml:space="preserve"> Nová skladba má </w:t>
      </w:r>
      <w:r w:rsidR="00267432">
        <w:t>součinitel prostupu tepla U= 0,14</w:t>
      </w:r>
      <w:r w:rsidR="005208D8">
        <w:t>9</w:t>
      </w:r>
      <w:r w:rsidR="00BB0FE6">
        <w:t xml:space="preserve"> W</w:t>
      </w:r>
      <w:r w:rsidR="00267432">
        <w:t xml:space="preserve">/m2K. Splňuje tak </w:t>
      </w:r>
      <w:r w:rsidR="00FE7900">
        <w:t xml:space="preserve">bezpečně požadované </w:t>
      </w:r>
      <w:r w:rsidR="00BB0FE6">
        <w:t xml:space="preserve">hodnoty a současně vyhovuje i </w:t>
      </w:r>
      <w:r w:rsidR="005208D8">
        <w:t>doporučené hodnotě</w:t>
      </w:r>
      <w:r w:rsidR="00BB0FE6">
        <w:t xml:space="preserve"> pro pasivní budovy</w:t>
      </w:r>
      <w:r w:rsidR="002313FF">
        <w:t xml:space="preserve"> – viz Tepelně technické posouzení konstrukce v příloze.</w:t>
      </w:r>
    </w:p>
    <w:p w14:paraId="15E7494B" w14:textId="48AF6AB4" w:rsidR="00F216F8" w:rsidRDefault="00F7026F" w:rsidP="00722390">
      <w:pPr>
        <w:ind w:firstLine="360"/>
      </w:pPr>
      <w:r>
        <w:t>Po odstranění vpustí</w:t>
      </w:r>
      <w:r w:rsidR="00F216F8">
        <w:t xml:space="preserve"> bude proveden kamerový průzkum</w:t>
      </w:r>
      <w:r>
        <w:t xml:space="preserve"> pro zjištění stavu potrubí a ověří se vhodnost napojení nových střešních vpustí.</w:t>
      </w:r>
      <w:r w:rsidR="00F216F8">
        <w:t xml:space="preserve"> </w:t>
      </w:r>
    </w:p>
    <w:p w14:paraId="0614B77C" w14:textId="190AC977" w:rsidR="002313FF" w:rsidRPr="00495F29" w:rsidRDefault="002313FF" w:rsidP="00722390">
      <w:pPr>
        <w:ind w:firstLine="360"/>
      </w:pPr>
    </w:p>
    <w:p w14:paraId="7EAB259E" w14:textId="0178A1B2" w:rsidR="00722390" w:rsidRPr="00495F29" w:rsidRDefault="00722390" w:rsidP="00861B05">
      <w:pPr>
        <w:ind w:firstLine="360"/>
      </w:pPr>
      <w:r w:rsidRPr="00495F29">
        <w:t xml:space="preserve">V rámci </w:t>
      </w:r>
      <w:r w:rsidR="002313FF">
        <w:t>projektu Zázemí MKB jsou osazeny</w:t>
      </w:r>
      <w:r w:rsidRPr="00495F29">
        <w:t xml:space="preserve"> VZT zařízení na střeše</w:t>
      </w:r>
      <w:r w:rsidR="00344F32">
        <w:t xml:space="preserve">, které budou </w:t>
      </w:r>
      <w:r w:rsidRPr="00495F29">
        <w:t>osazeny</w:t>
      </w:r>
      <w:r w:rsidR="00344F32">
        <w:t xml:space="preserve"> na</w:t>
      </w:r>
      <w:r w:rsidRPr="00495F29">
        <w:t xml:space="preserve"> betonové vyrovnávací dlaždice cca 200</w:t>
      </w:r>
      <w:r>
        <w:t xml:space="preserve"> </w:t>
      </w:r>
      <w:r w:rsidRPr="00495F29">
        <w:t>mm nad povrchem a to tak, aby nebylo bráněno protékání dešťovým vodám. Způsob odvodnění se nemění.</w:t>
      </w:r>
    </w:p>
    <w:p w14:paraId="06CF2A98" w14:textId="5DC8F8CE" w:rsidR="00722390" w:rsidRDefault="00722390" w:rsidP="00722390">
      <w:pPr>
        <w:ind w:firstLine="360"/>
      </w:pPr>
      <w:r w:rsidRPr="00495F29">
        <w:t xml:space="preserve">Pro provedení nových VZT rozvodů ze střechy do prostoru </w:t>
      </w:r>
      <w:r w:rsidR="00F216F8">
        <w:t>objektu</w:t>
      </w:r>
      <w:r w:rsidRPr="00495F29">
        <w:t xml:space="preserve"> se prochází stěnou do prostoru </w:t>
      </w:r>
      <w:r w:rsidR="00F216F8">
        <w:t xml:space="preserve">konstrukce </w:t>
      </w:r>
      <w:r w:rsidRPr="00495F29">
        <w:t>střechy a dále do instalačního jádra.</w:t>
      </w:r>
      <w:r w:rsidR="00175235">
        <w:t xml:space="preserve"> Na nižší střeše </w:t>
      </w:r>
      <w:r w:rsidR="008350E7">
        <w:t>bude hydroizolace po vytažení na stěny (min. 150/max.500 mm)</w:t>
      </w:r>
      <w:r w:rsidR="00DD7CD5">
        <w:t xml:space="preserve"> </w:t>
      </w:r>
      <w:r w:rsidR="00265147">
        <w:t>překryta krycí lištou kotvenou do stěny.</w:t>
      </w:r>
      <w:r w:rsidR="008350E7">
        <w:t xml:space="preserve"> </w:t>
      </w:r>
    </w:p>
    <w:p w14:paraId="54A1B700" w14:textId="012E716D" w:rsidR="00722390" w:rsidRDefault="00FE4A25" w:rsidP="00EB7737">
      <w:pPr>
        <w:ind w:firstLine="360"/>
      </w:pPr>
      <w:r>
        <w:t xml:space="preserve">Umístění stožáru s kotevními lany se </w:t>
      </w:r>
      <w:r w:rsidR="005B66C2">
        <w:t xml:space="preserve">nemění a dle posouzení statika bude revidováno jeho kotvení. </w:t>
      </w:r>
      <w:r w:rsidR="00EB7737">
        <w:t xml:space="preserve">Stožár bude opatřen </w:t>
      </w:r>
      <w:r w:rsidR="00722390" w:rsidRPr="00495F29">
        <w:t>ochrannými nátěry jako ostatní vnější ocelové konstrukce.</w:t>
      </w:r>
      <w:r w:rsidR="00722390">
        <w:t xml:space="preserve"> Návrh počítá s u veškerých venkovních ocelových konstrukcí s nátěrem antracitovou barvou RAL 7016.</w:t>
      </w:r>
      <w:r w:rsidR="00CF60ED">
        <w:t xml:space="preserve"> Na stožá</w:t>
      </w:r>
      <w:r w:rsidR="00BF10AE">
        <w:t>ru bude instalováno stožárové lanko pro vyvěšení vlajky města.</w:t>
      </w:r>
    </w:p>
    <w:p w14:paraId="7BF26A8F" w14:textId="3A35193F" w:rsidR="00C436F7" w:rsidRDefault="00C436F7" w:rsidP="00EB7737">
      <w:pPr>
        <w:ind w:firstLine="360"/>
      </w:pPr>
      <w:r>
        <w:t xml:space="preserve">Během stavby musí být zajištěno zakrytí </w:t>
      </w:r>
      <w:r w:rsidR="006204B2">
        <w:t xml:space="preserve">a zajištění </w:t>
      </w:r>
      <w:r w:rsidR="00AF349A">
        <w:t>řešených střech tak, aby bylo zabráněno povětrnostním vl</w:t>
      </w:r>
      <w:r w:rsidR="006204B2">
        <w:t>i</w:t>
      </w:r>
      <w:r w:rsidR="00AF349A">
        <w:t>vům</w:t>
      </w:r>
      <w:r w:rsidR="006204B2">
        <w:t xml:space="preserve"> a narušení ostatních konstrukcí.</w:t>
      </w:r>
      <w:r w:rsidR="00B9639F">
        <w:t xml:space="preserve"> Dodavatel stavby zpracuje vlastní návrh řešení </w:t>
      </w:r>
      <w:r w:rsidR="00CE6E25">
        <w:t>zajištění objektu během stavby.</w:t>
      </w:r>
    </w:p>
    <w:p w14:paraId="4E100381" w14:textId="77777777" w:rsidR="00CE6E25" w:rsidRDefault="00CE6E25" w:rsidP="00EB7737">
      <w:pPr>
        <w:ind w:firstLine="360"/>
      </w:pPr>
    </w:p>
    <w:p w14:paraId="02AEDEE1" w14:textId="3B378FB6" w:rsidR="004B3E0C" w:rsidRDefault="004B3E0C" w:rsidP="004B3E0C">
      <w:pPr>
        <w:ind w:firstLine="360"/>
      </w:pPr>
      <w:r w:rsidRPr="00461E4B">
        <w:t xml:space="preserve">Protipožární přepážky budou v úrovni požárně dělících konstrukcí provedeny atestovanými systémy. </w:t>
      </w:r>
      <w:r>
        <w:t xml:space="preserve">Ve </w:t>
      </w:r>
      <w:r w:rsidRPr="00461E4B">
        <w:t>strop</w:t>
      </w:r>
      <w:r>
        <w:t xml:space="preserve">ech, kde jsou provedeny prostupy bude každé vedení zvlášť požárně odděleno ucpávkou </w:t>
      </w:r>
      <w:r w:rsidRPr="00461E4B">
        <w:t>v úrovni každého podlaží. Na veškeré požární izolace bude před zahájením předložen platný atest. Ochrana vzduchotechnických vedení proti šíření požáru bude provedena ve smyslu platných ČSN.</w:t>
      </w:r>
    </w:p>
    <w:p w14:paraId="09A91809" w14:textId="77777777" w:rsidR="004B3E0C" w:rsidRPr="003464D6" w:rsidRDefault="004B3E0C" w:rsidP="004B3E0C">
      <w:pPr>
        <w:ind w:firstLine="360"/>
      </w:pPr>
      <w:r w:rsidRPr="003464D6">
        <w:t xml:space="preserve">Prostupy rozvodů a instalací, technických a technologických potrubních rozvodů, kabelových a jiných elektrických rozvodů požárně dělicími konstrukcemi musí být utěsněny tak, aby se zamezilo šíření požáru těmito rozvody. Prostupy instalací požárními stěnami a stropy (podhledy) budou utěsněné v souladu s požadavky ČSN 73 0802 a ČSN 73 0810:2005. </w:t>
      </w:r>
    </w:p>
    <w:p w14:paraId="370BD0E3" w14:textId="77777777" w:rsidR="004B3E0C" w:rsidRPr="003464D6" w:rsidRDefault="004B3E0C" w:rsidP="004B3E0C">
      <w:pPr>
        <w:ind w:firstLine="360"/>
      </w:pPr>
      <w:r w:rsidRPr="003464D6">
        <w:t xml:space="preserve">Konstrukce protipožárního utěsnění musí vykazovat požární odolnost shodnou s požárně dělící konstrukcí podle 7.5.8 ČSN EN 13501-2:2004, nejvýše však 60 minut. </w:t>
      </w:r>
    </w:p>
    <w:p w14:paraId="0FD5286A" w14:textId="77777777" w:rsidR="004B3E0C" w:rsidRPr="003464D6" w:rsidRDefault="004B3E0C" w:rsidP="004B3E0C">
      <w:pPr>
        <w:ind w:firstLine="360"/>
      </w:pPr>
      <w:r w:rsidRPr="003464D6">
        <w:t xml:space="preserve">Stavební spáry styků požárně dělících konstrukcí musí být řádně utěsněny podle schválených typových podkladů výrobce požárních konstrukcí, případně budou použité certifikované protipožárními systémy. </w:t>
      </w:r>
    </w:p>
    <w:p w14:paraId="7F7C276C" w14:textId="77777777" w:rsidR="004B3E0C" w:rsidRPr="00461E4B" w:rsidRDefault="004B3E0C" w:rsidP="004B3E0C">
      <w:pPr>
        <w:ind w:firstLine="360"/>
      </w:pPr>
      <w:r w:rsidRPr="003464D6">
        <w:t>V žádném případě nesmí být pro utěsnění prostupů a spár v požárně dělících konstrukcích používána PUR montážní pěna.</w:t>
      </w:r>
    </w:p>
    <w:p w14:paraId="6F74292F" w14:textId="77777777" w:rsidR="004B3E0C" w:rsidRDefault="004B3E0C" w:rsidP="004B3E0C">
      <w:pPr>
        <w:ind w:firstLine="360"/>
      </w:pPr>
      <w:r w:rsidRPr="004E2033">
        <w:t>Ostatní protipožární požadavky jsou podrobně stanoveny v protipožárním řešení stavby, které jsou přílohou této projektové dokumentace. Jejich podmínky je nutné dodržet u všech posuzovaných stavebních konstrukcí (výplně otvorů, požárně dělicí konstrukce, požární izolace potrubí VZT, požární utěsnění všech prvků domovní techniky při průchodu do jiného požárního úseku atd.).</w:t>
      </w:r>
    </w:p>
    <w:p w14:paraId="43AFC2B4" w14:textId="77777777" w:rsidR="0074583E" w:rsidRPr="004E2033" w:rsidRDefault="0074583E" w:rsidP="004B3E0C">
      <w:pPr>
        <w:ind w:firstLine="360"/>
      </w:pPr>
    </w:p>
    <w:p w14:paraId="4DA61587" w14:textId="25872B12" w:rsidR="009E418A" w:rsidRPr="00131DE5" w:rsidRDefault="009E418A" w:rsidP="009E418A">
      <w:pPr>
        <w:ind w:firstLine="360"/>
      </w:pPr>
      <w:r w:rsidRPr="00131DE5">
        <w:t xml:space="preserve">Klempířské výrobky budou zahrnovat především oplechovaní </w:t>
      </w:r>
      <w:r>
        <w:t>atik</w:t>
      </w:r>
      <w:r w:rsidR="004C0BCF">
        <w:t>, střešních vpustí a prostupů střechou pro vedení kabelů</w:t>
      </w:r>
      <w:r w:rsidR="001153D3">
        <w:t>.</w:t>
      </w:r>
    </w:p>
    <w:p w14:paraId="7794ADDD" w14:textId="0EDD981A" w:rsidR="009E418A" w:rsidRDefault="009E418A" w:rsidP="009E418A">
      <w:pPr>
        <w:ind w:firstLine="360"/>
      </w:pPr>
      <w:r w:rsidRPr="00131DE5">
        <w:t>Všechny tyto díly budou provedeny z lakovaného plechu v tl. 0,6mm</w:t>
      </w:r>
      <w:r w:rsidR="00F216F8">
        <w:t xml:space="preserve">, </w:t>
      </w:r>
      <w:r w:rsidR="00F216F8">
        <w:t>nátěrem antracitovou barvou RAL 7016.</w:t>
      </w:r>
      <w:r w:rsidRPr="00560A67">
        <w:rPr>
          <w:color w:val="FF0000"/>
        </w:rPr>
        <w:t xml:space="preserve"> </w:t>
      </w:r>
    </w:p>
    <w:p w14:paraId="1DDEEA14" w14:textId="78858469" w:rsidR="009E418A" w:rsidRDefault="009E418A" w:rsidP="009E418A">
      <w:pPr>
        <w:ind w:firstLine="360"/>
        <w:rPr>
          <w:snapToGrid w:val="0"/>
        </w:rPr>
      </w:pPr>
      <w:r w:rsidRPr="002A233F">
        <w:rPr>
          <w:snapToGrid w:val="0"/>
        </w:rPr>
        <w:t xml:space="preserve">Klempířské výrobky budou provedeny dle firemních předpisů a detailů, pokud takový předpis neexistuje, dle ČSN 73 3610, ČSN EN </w:t>
      </w:r>
      <w:smartTag w:uri="urn:schemas-microsoft-com:office:smarttags" w:element="metricconverter">
        <w:smartTagPr>
          <w:attr w:name="ProductID" w:val="612 a"/>
        </w:smartTagPr>
        <w:r w:rsidRPr="002A233F">
          <w:rPr>
            <w:snapToGrid w:val="0"/>
          </w:rPr>
          <w:t>612 a</w:t>
        </w:r>
      </w:smartTag>
      <w:r w:rsidRPr="002A233F">
        <w:rPr>
          <w:snapToGrid w:val="0"/>
        </w:rPr>
        <w:t xml:space="preserve"> technologickými předpisy výrobce materiálů. Oplechování atik bude kotveno ke konstrukci pomocí systémových kotevních prvků a bude vybaveno vyrovnáním roztažnosti. Veškeré oplechování bude provedeno dílensky.</w:t>
      </w:r>
    </w:p>
    <w:p w14:paraId="0BC6BF3C" w14:textId="77777777" w:rsidR="009E418A" w:rsidRPr="00131DE5" w:rsidRDefault="009E418A" w:rsidP="009E418A">
      <w:pPr>
        <w:ind w:firstLine="360"/>
      </w:pPr>
      <w:r w:rsidRPr="00131DE5">
        <w:t>Veškeré klempířské výrobky budou zobrazeny ve výrobní dokumentaci, kterou před realizací odsouhlasí zadavatel.</w:t>
      </w:r>
    </w:p>
    <w:p w14:paraId="3F61A9B5" w14:textId="77777777" w:rsidR="00BB081B" w:rsidRDefault="00BB081B" w:rsidP="00BF09AC">
      <w:pPr>
        <w:ind w:firstLine="360"/>
        <w:rPr>
          <w:color w:val="FF0000"/>
        </w:rPr>
      </w:pPr>
    </w:p>
    <w:p w14:paraId="03F19D57" w14:textId="42C11F7D" w:rsidR="00B21768" w:rsidRDefault="00A7570C" w:rsidP="00A7570C">
      <w:pPr>
        <w:ind w:firstLine="360"/>
      </w:pPr>
      <w:r w:rsidRPr="00FF203B">
        <w:t xml:space="preserve">Zámečnickými prvky </w:t>
      </w:r>
      <w:r>
        <w:t xml:space="preserve">jsou v předchozí fázi projektu </w:t>
      </w:r>
      <w:r w:rsidR="00BA34CD">
        <w:t>řešeny v oblasti střechy nátěry ocelových konstrukcí a prvků</w:t>
      </w:r>
      <w:r w:rsidR="00B21768">
        <w:t xml:space="preserve"> s</w:t>
      </w:r>
      <w:r w:rsidR="00BA34CD">
        <w:t xml:space="preserve"> </w:t>
      </w:r>
      <w:r w:rsidR="00B21768" w:rsidRPr="00FF203B">
        <w:t>povrchov</w:t>
      </w:r>
      <w:r w:rsidR="00926EC1">
        <w:t>ou</w:t>
      </w:r>
      <w:r w:rsidR="00B21768" w:rsidRPr="00FF203B">
        <w:t xml:space="preserve"> úprav</w:t>
      </w:r>
      <w:r w:rsidR="00926EC1">
        <w:t>ou</w:t>
      </w:r>
      <w:r w:rsidR="00B21768" w:rsidRPr="00FF203B">
        <w:t xml:space="preserve"> žárovým pozinkováním, v případě specifikace architekta s nástřikem v barvě RAL</w:t>
      </w:r>
      <w:r w:rsidR="00B21768">
        <w:t xml:space="preserve"> 7016</w:t>
      </w:r>
      <w:r w:rsidR="00B21768" w:rsidRPr="00FF203B">
        <w:t>.</w:t>
      </w:r>
    </w:p>
    <w:p w14:paraId="6294C91B" w14:textId="39D0D5A8" w:rsidR="004542ED" w:rsidRPr="00783CAA" w:rsidRDefault="004542ED" w:rsidP="00BF09AC">
      <w:pPr>
        <w:ind w:firstLine="360"/>
      </w:pPr>
      <w:r w:rsidRPr="00783CAA">
        <w:lastRenderedPageBreak/>
        <w:t xml:space="preserve">Na nově provedené střeše je uvažováno s instalací FVE panelů. </w:t>
      </w:r>
      <w:r w:rsidR="00CE2C08" w:rsidRPr="00783CAA">
        <w:t xml:space="preserve">Návrh FVE je řešen samostatným projektem. </w:t>
      </w:r>
      <w:r w:rsidR="00783CAA">
        <w:t xml:space="preserve">Skladba nové střechy musí být certifikována a splňovat požární odolnost Broof(t3). </w:t>
      </w:r>
      <w:r w:rsidR="0081011E">
        <w:t xml:space="preserve">Instalace panelů nesmí negativně </w:t>
      </w:r>
      <w:r w:rsidR="005743B4">
        <w:t xml:space="preserve">ovlivnit odtok ze střechy a nesmí zasáhnout do </w:t>
      </w:r>
      <w:r w:rsidR="00F37723">
        <w:t xml:space="preserve">střešních </w:t>
      </w:r>
      <w:r w:rsidR="005743B4">
        <w:t>skladeb.</w:t>
      </w:r>
      <w:r w:rsidR="00F37723">
        <w:t xml:space="preserve"> Pro vedení kabeláže od FVE jsou nově uvažovány prostupy střechou </w:t>
      </w:r>
      <w:r w:rsidR="008527B0">
        <w:t>–</w:t>
      </w:r>
      <w:r w:rsidR="00F37723">
        <w:t xml:space="preserve"> </w:t>
      </w:r>
      <w:r w:rsidR="008527B0">
        <w:t>dále bude řešeno v rámci FVE.</w:t>
      </w:r>
    </w:p>
    <w:p w14:paraId="5D528FF6" w14:textId="374EBC26" w:rsidR="00A7570C" w:rsidRDefault="00EB142E" w:rsidP="00BF09AC">
      <w:pPr>
        <w:ind w:firstLine="360"/>
      </w:pPr>
      <w:r w:rsidRPr="00783CAA">
        <w:t>Součástí tohoto projektu není řešení hromosvodu. Ten je řešen v samostatném projektu FVE.</w:t>
      </w:r>
    </w:p>
    <w:p w14:paraId="5E5F2B9E" w14:textId="77777777" w:rsidR="00CE6E25" w:rsidRDefault="00CE6E25" w:rsidP="00BF09AC">
      <w:pPr>
        <w:ind w:firstLine="360"/>
        <w:rPr>
          <w:color w:val="FF0000"/>
        </w:rPr>
      </w:pPr>
    </w:p>
    <w:p w14:paraId="2EC26FAB" w14:textId="72A54797" w:rsidR="002D7E05" w:rsidRPr="002D7E05" w:rsidRDefault="002D7E05" w:rsidP="00BF09AC">
      <w:pPr>
        <w:ind w:firstLine="360"/>
        <w:rPr>
          <w:b/>
          <w:bCs/>
          <w:u w:val="single"/>
        </w:rPr>
      </w:pPr>
      <w:r w:rsidRPr="002D7E05">
        <w:rPr>
          <w:b/>
          <w:bCs/>
          <w:u w:val="single"/>
        </w:rPr>
        <w:t>Nová skladba</w:t>
      </w:r>
    </w:p>
    <w:p w14:paraId="50705070" w14:textId="3BDA3162" w:rsidR="00704E8E" w:rsidRDefault="00704E8E" w:rsidP="00BF09AC">
      <w:pPr>
        <w:ind w:firstLine="360"/>
        <w:rPr>
          <w:color w:val="FF0000"/>
        </w:rPr>
      </w:pPr>
    </w:p>
    <w:p w14:paraId="42D81892" w14:textId="14A212E3" w:rsidR="00FF3CAD" w:rsidRDefault="00C17ED7" w:rsidP="00BF09AC">
      <w:pPr>
        <w:ind w:firstLine="360"/>
      </w:pPr>
      <w:r>
        <w:object w:dxaOrig="9343" w:dyaOrig="8513" w14:anchorId="67D6183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6.65pt;height:342.8pt" o:ole="">
            <v:imagedata r:id="rId12" o:title=""/>
          </v:shape>
          <o:OLEObject Type="Embed" ProgID="Excel.Sheet.12" ShapeID="_x0000_i1025" DrawAspect="Content" ObjectID="_1787552517" r:id="rId13"/>
        </w:object>
      </w:r>
    </w:p>
    <w:p w14:paraId="20087128" w14:textId="77777777" w:rsidR="00CE70D6" w:rsidRDefault="00CE70D6" w:rsidP="00BF09AC">
      <w:pPr>
        <w:ind w:firstLine="360"/>
        <w:rPr>
          <w:color w:val="FF0000"/>
        </w:rPr>
      </w:pPr>
    </w:p>
    <w:p w14:paraId="0C9127B4" w14:textId="306D040B" w:rsidR="00C840BA" w:rsidRDefault="00C840BA" w:rsidP="00BF09AC">
      <w:pPr>
        <w:ind w:firstLine="360"/>
        <w:rPr>
          <w:color w:val="FF0000"/>
        </w:rPr>
      </w:pPr>
      <w:r w:rsidRPr="00C840BA">
        <w:rPr>
          <w:noProof/>
          <w:color w:val="FF0000"/>
        </w:rPr>
        <w:drawing>
          <wp:inline distT="0" distB="0" distL="0" distR="0" wp14:anchorId="6140E7C5" wp14:editId="22B2C630">
            <wp:extent cx="5759450" cy="2855595"/>
            <wp:effectExtent l="0" t="0" r="0" b="1905"/>
            <wp:docPr id="1142261593" name="Obrázek 1" descr="Obsah obrázku obloha, dům, Maket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2261593" name="Obrázek 1" descr="Obsah obrázku obloha, dům, Maketa&#10;&#10;Popis byl vytvořen automaticky"/>
                    <pic:cNvPicPr/>
                  </pic:nvPicPr>
                  <pic:blipFill>
                    <a:blip r:embed="rId14"/>
                    <a:stretch>
                      <a:fillRect/>
                    </a:stretch>
                  </pic:blipFill>
                  <pic:spPr>
                    <a:xfrm>
                      <a:off x="0" y="0"/>
                      <a:ext cx="5759450" cy="2855595"/>
                    </a:xfrm>
                    <a:prstGeom prst="rect">
                      <a:avLst/>
                    </a:prstGeom>
                  </pic:spPr>
                </pic:pic>
              </a:graphicData>
            </a:graphic>
          </wp:inline>
        </w:drawing>
      </w:r>
    </w:p>
    <w:p w14:paraId="06CF2A46" w14:textId="77777777" w:rsidR="00315195" w:rsidRDefault="00315195" w:rsidP="00166F83">
      <w:pPr>
        <w:pStyle w:val="Nadpis1"/>
        <w:ind w:left="360"/>
        <w:rPr>
          <w:color w:val="auto"/>
          <w:sz w:val="24"/>
          <w:szCs w:val="24"/>
        </w:rPr>
      </w:pPr>
    </w:p>
    <w:p w14:paraId="390321CE" w14:textId="77777777" w:rsidR="005C0CDF" w:rsidRPr="005C0CDF" w:rsidRDefault="005C0CDF" w:rsidP="005C0CDF"/>
    <w:p w14:paraId="5822C73D" w14:textId="54956F15" w:rsidR="00166F83" w:rsidRPr="00C006AA" w:rsidRDefault="00166F83" w:rsidP="00166F83">
      <w:pPr>
        <w:pStyle w:val="Nadpis1"/>
        <w:ind w:left="360"/>
        <w:rPr>
          <w:color w:val="auto"/>
          <w:sz w:val="24"/>
          <w:szCs w:val="24"/>
        </w:rPr>
      </w:pPr>
      <w:bookmarkStart w:id="20" w:name="_Toc176108023"/>
      <w:r w:rsidRPr="00C006AA">
        <w:rPr>
          <w:color w:val="auto"/>
          <w:sz w:val="24"/>
          <w:szCs w:val="24"/>
        </w:rPr>
        <w:t>D.3 Kapacitní údaje ploch a objemů</w:t>
      </w:r>
      <w:bookmarkEnd w:id="20"/>
    </w:p>
    <w:p w14:paraId="7FEFAEE7" w14:textId="09B5CEAE" w:rsidR="00887ED3" w:rsidRPr="00C006AA" w:rsidRDefault="00887ED3" w:rsidP="00887ED3">
      <w:pPr>
        <w:ind w:firstLine="360"/>
      </w:pPr>
      <w:r w:rsidRPr="00C006AA">
        <w:t xml:space="preserve">Celková plocha </w:t>
      </w:r>
      <w:r w:rsidR="002E74A6">
        <w:t>střechy</w:t>
      </w:r>
      <w:r w:rsidRPr="00C006AA">
        <w:t xml:space="preserve"> (</w:t>
      </w:r>
      <w:r w:rsidR="002E74A6">
        <w:t>384+56+198m2</w:t>
      </w:r>
      <w:r w:rsidRPr="00C006AA">
        <w:t>)</w:t>
      </w:r>
      <w:r w:rsidRPr="00C006AA">
        <w:tab/>
      </w:r>
      <w:r w:rsidRPr="00C006AA">
        <w:tab/>
      </w:r>
      <w:r w:rsidRPr="00C006AA">
        <w:tab/>
      </w:r>
      <w:r w:rsidRPr="00C006AA">
        <w:tab/>
      </w:r>
      <w:r w:rsidRPr="00C006AA">
        <w:tab/>
      </w:r>
      <w:r w:rsidR="00A055DD">
        <w:t>638</w:t>
      </w:r>
      <w:r w:rsidR="000F4E26">
        <w:t xml:space="preserve"> </w:t>
      </w:r>
      <w:r w:rsidR="0008693C" w:rsidRPr="00C006AA">
        <w:t>m2</w:t>
      </w:r>
    </w:p>
    <w:p w14:paraId="02866810" w14:textId="51410C79" w:rsidR="00166F83" w:rsidRPr="00C006AA" w:rsidRDefault="00166F83" w:rsidP="00166F83">
      <w:pPr>
        <w:autoSpaceDE w:val="0"/>
        <w:autoSpaceDN w:val="0"/>
        <w:adjustRightInd w:val="0"/>
        <w:ind w:firstLine="709"/>
        <w:rPr>
          <w:szCs w:val="20"/>
        </w:rPr>
      </w:pPr>
      <w:r w:rsidRPr="00C006AA">
        <w:rPr>
          <w:szCs w:val="20"/>
        </w:rPr>
        <w:t xml:space="preserve">+0,000 = </w:t>
      </w:r>
      <w:r w:rsidR="00C006AA" w:rsidRPr="00C006AA">
        <w:rPr>
          <w:szCs w:val="20"/>
        </w:rPr>
        <w:t>358,60</w:t>
      </w:r>
      <w:r w:rsidRPr="00C006AA">
        <w:rPr>
          <w:szCs w:val="20"/>
        </w:rPr>
        <w:t xml:space="preserve"> m n. m. Bpv</w:t>
      </w:r>
    </w:p>
    <w:p w14:paraId="1B942B07" w14:textId="77777777" w:rsidR="009D7A86" w:rsidRPr="00C006AA" w:rsidRDefault="009D7A86" w:rsidP="00FB2CA2">
      <w:pPr>
        <w:autoSpaceDE w:val="0"/>
        <w:autoSpaceDN w:val="0"/>
        <w:adjustRightInd w:val="0"/>
        <w:ind w:firstLine="709"/>
        <w:rPr>
          <w:szCs w:val="20"/>
        </w:rPr>
      </w:pPr>
    </w:p>
    <w:p w14:paraId="60A4E701" w14:textId="77777777" w:rsidR="00F4378E" w:rsidRPr="00862D52" w:rsidRDefault="00F4378E" w:rsidP="00F4378E">
      <w:pPr>
        <w:ind w:firstLine="360"/>
        <w:rPr>
          <w:b/>
          <w:bCs/>
        </w:rPr>
      </w:pPr>
      <w:r w:rsidRPr="00862D52">
        <w:rPr>
          <w:b/>
          <w:bCs/>
        </w:rPr>
        <w:t>NAVRŽENÁ STAVBA I FUNKČNÍ VYUŽITÍ JE V SOULADU.</w:t>
      </w:r>
    </w:p>
    <w:p w14:paraId="171E102C" w14:textId="557268B4" w:rsidR="004E0E34" w:rsidRPr="004552FD" w:rsidRDefault="00B97BDC" w:rsidP="00B97BDC">
      <w:pPr>
        <w:pStyle w:val="Nadpis1"/>
        <w:ind w:left="360"/>
        <w:rPr>
          <w:color w:val="auto"/>
          <w:sz w:val="24"/>
          <w:szCs w:val="24"/>
        </w:rPr>
      </w:pPr>
      <w:bookmarkStart w:id="21" w:name="_Toc237330196"/>
      <w:bookmarkStart w:id="22" w:name="_Toc176108024"/>
      <w:r w:rsidRPr="004552FD">
        <w:rPr>
          <w:color w:val="auto"/>
          <w:sz w:val="24"/>
          <w:szCs w:val="24"/>
        </w:rPr>
        <w:t xml:space="preserve">D.7 </w:t>
      </w:r>
      <w:r w:rsidR="004E0E34" w:rsidRPr="004552FD">
        <w:rPr>
          <w:color w:val="auto"/>
          <w:sz w:val="24"/>
          <w:szCs w:val="24"/>
        </w:rPr>
        <w:t>Obecné podmínky dodávky stavby</w:t>
      </w:r>
      <w:bookmarkEnd w:id="21"/>
      <w:bookmarkEnd w:id="22"/>
    </w:p>
    <w:p w14:paraId="775F2CFE" w14:textId="67D45081" w:rsidR="004E0E34" w:rsidRPr="004552FD" w:rsidRDefault="004E0E34" w:rsidP="001C4037">
      <w:pPr>
        <w:pStyle w:val="Nadpis2"/>
        <w:numPr>
          <w:ilvl w:val="0"/>
          <w:numId w:val="19"/>
        </w:numPr>
        <w:rPr>
          <w:color w:val="auto"/>
          <w:sz w:val="22"/>
          <w:szCs w:val="22"/>
        </w:rPr>
      </w:pPr>
      <w:bookmarkStart w:id="23" w:name="_Toc166990666"/>
      <w:bookmarkStart w:id="24" w:name="_Toc168982461"/>
      <w:bookmarkStart w:id="25" w:name="_Toc237330197"/>
      <w:bookmarkStart w:id="26" w:name="_Toc176108025"/>
      <w:r w:rsidRPr="004552FD">
        <w:rPr>
          <w:color w:val="auto"/>
          <w:sz w:val="22"/>
          <w:szCs w:val="22"/>
        </w:rPr>
        <w:t>Obsah dodávky</w:t>
      </w:r>
      <w:bookmarkEnd w:id="23"/>
      <w:bookmarkEnd w:id="24"/>
      <w:bookmarkEnd w:id="25"/>
      <w:bookmarkEnd w:id="26"/>
    </w:p>
    <w:p w14:paraId="194DF148" w14:textId="77777777" w:rsidR="004E0E34" w:rsidRPr="004552FD" w:rsidRDefault="004E0E34" w:rsidP="004E0E34">
      <w:pPr>
        <w:ind w:firstLine="360"/>
      </w:pPr>
      <w:r w:rsidRPr="004552FD">
        <w:t>Obsahem dodávky jsou kompletní stavební, montážní, technické a technologické systémy stavby, včetně kotvení, spojovacích prvků, kompletačních prvků, povrchové úpravy a doplňkových konstrukcí potřebných pro osazení. Obsahem dodávky je rovněž doprava a montáž, včetně pohledového začištění návazností na okolní konstrukce a případné funkční napojení na ostatní návazné konstrukce objektu technologické napojení tak, aby systém plnil funkci v požadovaných parametrech. Součástí dodávky jednotlivých systémů bude veškerá potřebná koordinace s ostatními stavebními pracemi, převzetí a přípravu stavební připravenosti, provedení a předložení vzorků a zpracování požadované dokumentace.</w:t>
      </w:r>
    </w:p>
    <w:p w14:paraId="7FA66B1B" w14:textId="77777777" w:rsidR="000A6121" w:rsidRPr="00876224" w:rsidRDefault="000A6121" w:rsidP="004E0E34">
      <w:pPr>
        <w:ind w:firstLine="360"/>
        <w:rPr>
          <w:color w:val="FF0000"/>
        </w:rPr>
      </w:pPr>
      <w:bookmarkStart w:id="27" w:name="_Toc166990667"/>
      <w:bookmarkStart w:id="28" w:name="_Toc168982462"/>
      <w:bookmarkStart w:id="29" w:name="_Toc237330198"/>
    </w:p>
    <w:p w14:paraId="5E2E04F0" w14:textId="2AFE7A4B" w:rsidR="004E0E34" w:rsidRPr="003B6DC6" w:rsidRDefault="004E0E34" w:rsidP="001C4037">
      <w:pPr>
        <w:pStyle w:val="Nadpis2"/>
        <w:numPr>
          <w:ilvl w:val="0"/>
          <w:numId w:val="19"/>
        </w:numPr>
        <w:rPr>
          <w:color w:val="auto"/>
          <w:sz w:val="22"/>
          <w:szCs w:val="22"/>
        </w:rPr>
      </w:pPr>
      <w:bookmarkStart w:id="30" w:name="_Toc176108026"/>
      <w:r w:rsidRPr="003B6DC6">
        <w:rPr>
          <w:color w:val="auto"/>
          <w:sz w:val="22"/>
          <w:szCs w:val="22"/>
        </w:rPr>
        <w:t>Rozsah dodavatelských prací</w:t>
      </w:r>
      <w:bookmarkEnd w:id="27"/>
      <w:bookmarkEnd w:id="28"/>
      <w:bookmarkEnd w:id="29"/>
      <w:bookmarkEnd w:id="30"/>
    </w:p>
    <w:p w14:paraId="2680445B" w14:textId="1C41BA44" w:rsidR="004E0E34" w:rsidRPr="003B6DC6" w:rsidRDefault="004E0E34" w:rsidP="004E0E34">
      <w:pPr>
        <w:ind w:firstLine="360"/>
      </w:pPr>
      <w:r w:rsidRPr="003B6DC6">
        <w:t xml:space="preserve">Rozsah prací je stanoven obecně na všechny podzemní a nadzemní podlaží objektu, je definován výkresy jednotlivých podlaží, tabulkami, technickými zprávami a schématy dané části dokumentace. O dodavateli se předpokládá, že jsou mu známy soupisy technických předpisů a rozhraničení dodavatelských prací ostatních profesí účastněných na stavbě. Dodavatel je povinen předložit veškerou dokumentaci a podrobné výkresy týkající se jeho části, v rámci </w:t>
      </w:r>
      <w:r w:rsidR="004552FD">
        <w:t xml:space="preserve">jeho </w:t>
      </w:r>
      <w:r w:rsidRPr="003B6DC6">
        <w:t>realizační dodavatelské dokumentace.</w:t>
      </w:r>
    </w:p>
    <w:p w14:paraId="12E9FCCB" w14:textId="77777777" w:rsidR="006C4390" w:rsidRPr="003B6DC6" w:rsidRDefault="006C4390" w:rsidP="004E0E34">
      <w:pPr>
        <w:ind w:firstLine="360"/>
      </w:pPr>
    </w:p>
    <w:p w14:paraId="21CB1062" w14:textId="269A9244" w:rsidR="004E0E34" w:rsidRPr="003B6DC6" w:rsidRDefault="004E0E34" w:rsidP="004E0E34">
      <w:pPr>
        <w:ind w:firstLine="360"/>
      </w:pPr>
      <w:r w:rsidRPr="003B6DC6">
        <w:t>Tento dokument nemá vyčerpávající charakter a dodavatel je povinen bez výjimek a námitek provést všechny práce nutné k úplnému dokončení svého díla a k jeho řádnému fungování, a to mezi jiným:</w:t>
      </w:r>
    </w:p>
    <w:p w14:paraId="0640315C" w14:textId="77777777" w:rsidR="004E0E34" w:rsidRPr="003B6DC6" w:rsidRDefault="004E0E34" w:rsidP="004E0E34">
      <w:pPr>
        <w:ind w:firstLine="360"/>
      </w:pPr>
      <w:r w:rsidRPr="003B6DC6">
        <w:t>- dodání až na staveniště všech různých materiálů a techniky potřebné pro provedení jím dodávaných prací</w:t>
      </w:r>
    </w:p>
    <w:p w14:paraId="67B23AE9" w14:textId="266FE68B" w:rsidR="004E0E34" w:rsidRPr="003B6DC6" w:rsidRDefault="004E0E34" w:rsidP="004E0E34">
      <w:pPr>
        <w:ind w:firstLine="360"/>
      </w:pPr>
      <w:r w:rsidRPr="003B6DC6">
        <w:t xml:space="preserve">- </w:t>
      </w:r>
      <w:r w:rsidR="00D30F1F" w:rsidRPr="003B6DC6">
        <w:t>opatření – na</w:t>
      </w:r>
      <w:r w:rsidRPr="003B6DC6">
        <w:t xml:space="preserve"> svou plnou odpovědnost - lešení, pomocných konstrukcí a strojů všeho druhu a jejich odklizení po ukončení prací</w:t>
      </w:r>
    </w:p>
    <w:p w14:paraId="3B8AE818" w14:textId="77777777" w:rsidR="004E0E34" w:rsidRPr="003B6DC6" w:rsidRDefault="004E0E34" w:rsidP="004E0E34">
      <w:pPr>
        <w:ind w:firstLine="360"/>
      </w:pPr>
      <w:r w:rsidRPr="003B6DC6">
        <w:t>- pravidelný úklid a odvoz stavebního odpadů a přebytečného materiálů vzniklého po dobu provádění vlastního díla na určené místo staveniště dle dohody s generálním dodavatelem stavby. Odvoz ze staveništní skládky zajisti dodavatel této části sám, nebo bude zajištěn generálním dodavatelem na základě smluvního vztahu se subdodavateli.</w:t>
      </w:r>
    </w:p>
    <w:p w14:paraId="5AF6A653" w14:textId="77777777" w:rsidR="004E0E34" w:rsidRPr="003B6DC6" w:rsidRDefault="004E0E34" w:rsidP="004E0E34">
      <w:pPr>
        <w:ind w:firstLine="360"/>
      </w:pPr>
      <w:r w:rsidRPr="003B6DC6">
        <w:t>- zřízení pojezdů a pomocných konstrukcí pro ochranu prvků stavby</w:t>
      </w:r>
    </w:p>
    <w:p w14:paraId="4357B48A" w14:textId="77777777" w:rsidR="004E0E34" w:rsidRPr="003B6DC6" w:rsidRDefault="004E0E34" w:rsidP="004E0E34">
      <w:pPr>
        <w:ind w:firstLine="360"/>
      </w:pPr>
      <w:r w:rsidRPr="003B6DC6">
        <w:t>- zřízení všech zábran a předepsaných bezpečnostních zařízení nutných k práci svých zaměstnanců, jakož i uvedení do původního stavu stávajících ochranných zařízení, která byla přemístěna nebo demontována během prací</w:t>
      </w:r>
    </w:p>
    <w:p w14:paraId="16B5EBAD" w14:textId="77777777" w:rsidR="004E0E34" w:rsidRPr="003B6DC6" w:rsidRDefault="004E0E34" w:rsidP="004E0E34">
      <w:pPr>
        <w:ind w:firstLine="360"/>
      </w:pPr>
      <w:r w:rsidRPr="003B6DC6">
        <w:t>- zajištění všech přístrojů a pracovní síly k provádění prací</w:t>
      </w:r>
    </w:p>
    <w:p w14:paraId="5C1F01A5" w14:textId="77777777" w:rsidR="004E0E34" w:rsidRPr="003B6DC6" w:rsidRDefault="004E0E34" w:rsidP="004E0E34">
      <w:pPr>
        <w:ind w:firstLine="360"/>
      </w:pPr>
      <w:r w:rsidRPr="003B6DC6">
        <w:t>- případné opravy vadných částí a opravy nebo náhrady škody jím způsobené</w:t>
      </w:r>
    </w:p>
    <w:p w14:paraId="2C8F00D1" w14:textId="77777777" w:rsidR="004E0E34" w:rsidRPr="003B6DC6" w:rsidRDefault="004E0E34" w:rsidP="004E0E34">
      <w:pPr>
        <w:ind w:firstLine="360"/>
      </w:pPr>
      <w:r w:rsidRPr="003B6DC6">
        <w:t>- uvedení díla do provozu</w:t>
      </w:r>
    </w:p>
    <w:p w14:paraId="051F1EA8" w14:textId="77777777" w:rsidR="004E0E34" w:rsidRPr="003B6DC6" w:rsidRDefault="004E0E34" w:rsidP="004E0E34">
      <w:pPr>
        <w:ind w:firstLine="360"/>
      </w:pPr>
      <w:r w:rsidRPr="003B6DC6">
        <w:t>Všechny práce navíc, které budou dodavatelem způsobeny ostatním dodavatelským profesím, jím provedenými změnami v základním řešení, vycházejícím z výběrového řízení, budou ostatními dodavatelskými profesemi provedeny zásadně na účet dodavatele.</w:t>
      </w:r>
    </w:p>
    <w:p w14:paraId="0BB0CC1F" w14:textId="77777777" w:rsidR="006C4390" w:rsidRPr="00876224" w:rsidRDefault="006C4390" w:rsidP="004E0E34">
      <w:pPr>
        <w:ind w:firstLine="360"/>
        <w:rPr>
          <w:color w:val="FF0000"/>
        </w:rPr>
      </w:pPr>
      <w:bookmarkStart w:id="31" w:name="_Toc166990668"/>
      <w:bookmarkStart w:id="32" w:name="_Toc168982463"/>
      <w:bookmarkStart w:id="33" w:name="_Toc237330199"/>
    </w:p>
    <w:p w14:paraId="15E7C683" w14:textId="2CCE9181" w:rsidR="004E0E34" w:rsidRPr="00466029" w:rsidRDefault="004E0E34" w:rsidP="001C4037">
      <w:pPr>
        <w:pStyle w:val="Nadpis2"/>
        <w:numPr>
          <w:ilvl w:val="0"/>
          <w:numId w:val="19"/>
        </w:numPr>
        <w:rPr>
          <w:color w:val="auto"/>
          <w:sz w:val="22"/>
          <w:szCs w:val="22"/>
        </w:rPr>
      </w:pPr>
      <w:bookmarkStart w:id="34" w:name="_Toc176108027"/>
      <w:r w:rsidRPr="00466029">
        <w:rPr>
          <w:color w:val="auto"/>
          <w:sz w:val="22"/>
          <w:szCs w:val="22"/>
        </w:rPr>
        <w:t>Požadavky na kvalitu</w:t>
      </w:r>
      <w:bookmarkEnd w:id="31"/>
      <w:bookmarkEnd w:id="32"/>
      <w:bookmarkEnd w:id="33"/>
      <w:bookmarkEnd w:id="34"/>
    </w:p>
    <w:p w14:paraId="5D0EC5CA" w14:textId="77777777" w:rsidR="000F54F6" w:rsidRDefault="004E0E34" w:rsidP="000F54F6">
      <w:pPr>
        <w:ind w:firstLine="360"/>
      </w:pPr>
      <w:r w:rsidRPr="00466029">
        <w:t xml:space="preserve">Splnění kvalitativních požadavků je podmínkou pro předání konstrukce. Podmínkou je rovněž dosažení stupně </w:t>
      </w:r>
      <w:r w:rsidR="00DB1600" w:rsidRPr="00466029">
        <w:t>jakosti požadované</w:t>
      </w:r>
      <w:r w:rsidRPr="00466029">
        <w:t xml:space="preserve"> projektem, nebo stanovenou referenčními vzorky a systémy stanovenými v</w:t>
      </w:r>
      <w:r w:rsidR="000F54F6">
        <w:t> </w:t>
      </w:r>
      <w:r w:rsidRPr="00466029">
        <w:t>dokumentaci</w:t>
      </w:r>
      <w:r w:rsidR="000F54F6">
        <w:t>.</w:t>
      </w:r>
    </w:p>
    <w:p w14:paraId="08787BF2" w14:textId="0FFFA2A1" w:rsidR="000F54F6" w:rsidRPr="000F54F6" w:rsidRDefault="000F54F6" w:rsidP="000F54F6">
      <w:pPr>
        <w:ind w:firstLine="360"/>
        <w:rPr>
          <w:snapToGrid w:val="0"/>
        </w:rPr>
      </w:pPr>
      <w:r w:rsidRPr="000F54F6">
        <w:rPr>
          <w:snapToGrid w:val="0"/>
        </w:rPr>
        <w:t>Před zabudováním materiálu a jednotlivých výrobků do stavby musí být dodavatelem stavby odpovědnému zástupci investora předloženy certifikáty výrobků, případně prohlášení o shodě. Při realizaci budou na jednotlivé dodávky speciálních částí (izolační systém, střešní plášť, podlahové systémy, okna, dveře, obvodový plášť atd.) zpracovány technologické postupy provádění, případně dílčí výrobní dokumentace. Tyto budou pak před vlastní realizací předloženy k odsouhlasení  odpovědnému zástupci investora.</w:t>
      </w:r>
    </w:p>
    <w:p w14:paraId="06E7DF91" w14:textId="1137A438" w:rsidR="000F54F6" w:rsidRPr="00466029" w:rsidRDefault="000F54F6" w:rsidP="000F54F6">
      <w:pPr>
        <w:ind w:firstLine="360"/>
      </w:pPr>
      <w:r w:rsidRPr="00931E11">
        <w:t>Možnými zdroji ohrožení zdraví a bezpečnosti pracovníků jsou te</w:t>
      </w:r>
      <w:r>
        <w:t>chnická a technologická zařízení</w:t>
      </w:r>
      <w:r w:rsidRPr="00931E11">
        <w:t xml:space="preserve">  stavby, zejména se jedná o elektrická zařízení. Na veškerá tato zařízení budou zajištěny příslušné revize osvědčující schopnost pro uvedení do provozu. Jejich stav bude pravidelně udržován a sledován a podle povahy věci budou prováděny periodické revize </w:t>
      </w:r>
      <w:r>
        <w:t>dle příslušných norem, předpisů</w:t>
      </w:r>
      <w:r w:rsidRPr="00931E11">
        <w:t xml:space="preserve"> nebo technologických pravidel, vztahující se k jednotlivým zařízením.</w:t>
      </w:r>
    </w:p>
    <w:p w14:paraId="4DE0F263" w14:textId="77777777" w:rsidR="006C4390" w:rsidRPr="00466029" w:rsidRDefault="006C4390" w:rsidP="004E0E34">
      <w:pPr>
        <w:ind w:firstLine="360"/>
      </w:pPr>
      <w:bookmarkStart w:id="35" w:name="_Toc166990669"/>
      <w:bookmarkStart w:id="36" w:name="_Toc168982464"/>
      <w:bookmarkStart w:id="37" w:name="_Toc237330200"/>
    </w:p>
    <w:p w14:paraId="4B5B62F2" w14:textId="06D43F9C" w:rsidR="004E0E34" w:rsidRPr="00466029" w:rsidRDefault="004E0E34" w:rsidP="001C4037">
      <w:pPr>
        <w:pStyle w:val="Nadpis2"/>
        <w:numPr>
          <w:ilvl w:val="0"/>
          <w:numId w:val="19"/>
        </w:numPr>
        <w:rPr>
          <w:color w:val="auto"/>
          <w:sz w:val="22"/>
          <w:szCs w:val="22"/>
        </w:rPr>
      </w:pPr>
      <w:bookmarkStart w:id="38" w:name="_Toc176108028"/>
      <w:r w:rsidRPr="00466029">
        <w:rPr>
          <w:color w:val="auto"/>
          <w:sz w:val="22"/>
          <w:szCs w:val="22"/>
        </w:rPr>
        <w:t>Obecné požadavky</w:t>
      </w:r>
      <w:bookmarkEnd w:id="35"/>
      <w:bookmarkEnd w:id="36"/>
      <w:bookmarkEnd w:id="37"/>
      <w:bookmarkEnd w:id="38"/>
    </w:p>
    <w:p w14:paraId="0BEFAC38" w14:textId="58D0F810" w:rsidR="004E0E34" w:rsidRPr="00466029" w:rsidRDefault="004E0E34" w:rsidP="004E0E34">
      <w:pPr>
        <w:ind w:firstLine="360"/>
      </w:pPr>
      <w:r w:rsidRPr="00466029">
        <w:t>Stavba bude prováděna podle prováděcí a následně realizační dokumentace dodavatele. Veškeré odchylky od prováděcího projektu budou řešeny ve spolupráci s</w:t>
      </w:r>
      <w:r w:rsidR="00466029" w:rsidRPr="00466029">
        <w:t>e zadavatelem</w:t>
      </w:r>
      <w:r w:rsidRPr="00466029">
        <w:t xml:space="preserve"> a TDI, záznam bude proveden do stavebního </w:t>
      </w:r>
      <w:r w:rsidR="00D30F1F" w:rsidRPr="00466029">
        <w:t>deníku.</w:t>
      </w:r>
      <w:r w:rsidRPr="00466029">
        <w:t xml:space="preserve"> </w:t>
      </w:r>
    </w:p>
    <w:p w14:paraId="04AE8CB5" w14:textId="77777777" w:rsidR="004E0E34" w:rsidRPr="00290F42" w:rsidRDefault="004E0E34" w:rsidP="004E0E34">
      <w:pPr>
        <w:ind w:firstLine="360"/>
      </w:pPr>
      <w:r w:rsidRPr="00290F42">
        <w:lastRenderedPageBreak/>
        <w:t>Stavba bude prováděna tak, aby nedocházelo k úrazům. Při provádění stavby nesmí být ohrožena bezpečnost provozu na pozemních komunikacích. Bude respektována Vyhláška Českého úřadu bezpečnosti práce o bezpečnosti práce a technických zařízení při stavebních pracích.</w:t>
      </w:r>
    </w:p>
    <w:p w14:paraId="37589D3F" w14:textId="09330EBD" w:rsidR="004E0E34" w:rsidRPr="00290F42" w:rsidRDefault="004E0E34" w:rsidP="004E0E34">
      <w:pPr>
        <w:ind w:firstLine="360"/>
      </w:pPr>
      <w:r w:rsidRPr="00290F42">
        <w:t>Stavbu budou provádět osoby s příslušnou odborností a zkušeností, bude respektován §</w:t>
      </w:r>
      <w:r w:rsidR="000338E6" w:rsidRPr="00290F42">
        <w:t>2</w:t>
      </w:r>
      <w:r w:rsidRPr="00290F42">
        <w:t xml:space="preserve"> zák. </w:t>
      </w:r>
      <w:r w:rsidR="00553C68" w:rsidRPr="00290F42">
        <w:t>183</w:t>
      </w:r>
      <w:r w:rsidRPr="00290F42">
        <w:t>/</w:t>
      </w:r>
      <w:r w:rsidR="00553C68" w:rsidRPr="00290F42">
        <w:t>200</w:t>
      </w:r>
      <w:r w:rsidRPr="00290F42">
        <w:t>6.</w:t>
      </w:r>
      <w:r w:rsidR="00682A93" w:rsidRPr="00290F42">
        <w:t xml:space="preserve"> Od 1.1.2024 zákon 283/20</w:t>
      </w:r>
      <w:r w:rsidR="00BB2A84" w:rsidRPr="00290F42">
        <w:t>21</w:t>
      </w:r>
      <w:r w:rsidR="00682A93" w:rsidRPr="00290F42">
        <w:t xml:space="preserve"> Sb.</w:t>
      </w:r>
    </w:p>
    <w:p w14:paraId="5D955B24" w14:textId="278C98A3" w:rsidR="004E0E34" w:rsidRPr="00290F42" w:rsidRDefault="004E0E34" w:rsidP="00BB2A84">
      <w:pPr>
        <w:ind w:firstLine="360"/>
      </w:pPr>
      <w:r w:rsidRPr="00290F42">
        <w:t>Stavební materiály se budou používat podle ustanovení příslušných předpisů pro materiály, bude respektován §</w:t>
      </w:r>
      <w:r w:rsidR="00C83116" w:rsidRPr="00290F42">
        <w:t>156</w:t>
      </w:r>
      <w:r w:rsidRPr="00290F42">
        <w:t xml:space="preserve"> zák. </w:t>
      </w:r>
      <w:r w:rsidR="00C83116" w:rsidRPr="00290F42">
        <w:t>183</w:t>
      </w:r>
      <w:r w:rsidRPr="00290F42">
        <w:t>/</w:t>
      </w:r>
      <w:r w:rsidR="00FE7623" w:rsidRPr="00290F42">
        <w:t>2006</w:t>
      </w:r>
      <w:r w:rsidRPr="00290F42">
        <w:t xml:space="preserve"> jeho následné novely.</w:t>
      </w:r>
      <w:r w:rsidR="00BB2A84" w:rsidRPr="00290F42">
        <w:t xml:space="preserve"> Od 1.1.2024 zákon 283/2021 Sb.</w:t>
      </w:r>
    </w:p>
    <w:p w14:paraId="45D66B70" w14:textId="20AC402B" w:rsidR="004E0E34" w:rsidRPr="00290F42" w:rsidRDefault="004E0E34" w:rsidP="004E0E34">
      <w:pPr>
        <w:ind w:firstLine="360"/>
      </w:pPr>
      <w:r w:rsidRPr="00290F42">
        <w:t>Vlastnosti použitého materiálu budou prokázány osvědčením o jakosti od výrobce ve smyslu zákona 22/1997</w:t>
      </w:r>
      <w:r w:rsidR="00607535" w:rsidRPr="00290F42">
        <w:t xml:space="preserve">, </w:t>
      </w:r>
      <w:r w:rsidRPr="00290F42">
        <w:t>71/2</w:t>
      </w:r>
      <w:r w:rsidR="00607535" w:rsidRPr="00290F42">
        <w:t>0</w:t>
      </w:r>
      <w:r w:rsidRPr="00290F42">
        <w:t>00 Sb., případně dokladem o provedených zkouškách a výsledky zkoušek použitých materiálů.</w:t>
      </w:r>
    </w:p>
    <w:p w14:paraId="4DE48F17" w14:textId="1C3C9A63" w:rsidR="004E0E34" w:rsidRPr="00290F42" w:rsidRDefault="004E0E34" w:rsidP="004E0E34">
      <w:pPr>
        <w:ind w:firstLine="360"/>
      </w:pPr>
      <w:r w:rsidRPr="00290F42">
        <w:t>Budou respektovány závazné i nezávazné platné ČSN a EN a související právní předpisy, stavební zákon ve znění pozdějších předpisů a prováděcí předpisy.</w:t>
      </w:r>
    </w:p>
    <w:p w14:paraId="5452324E" w14:textId="77777777" w:rsidR="004E0E34" w:rsidRPr="00290F42" w:rsidRDefault="004E0E34" w:rsidP="004E0E34">
      <w:pPr>
        <w:ind w:firstLine="360"/>
      </w:pPr>
      <w:r w:rsidRPr="00290F42">
        <w:t>V průběhu stavby budou prováděny řádné kontroly zakrývaných částí, záznam bude proveden do stavebního deníku. Požadované kontroly budou vyznačeny v realizační dokumentaci.</w:t>
      </w:r>
    </w:p>
    <w:p w14:paraId="7060C914" w14:textId="77777777" w:rsidR="004E0E34" w:rsidRPr="00290F42" w:rsidRDefault="004E0E34" w:rsidP="004E0E34">
      <w:pPr>
        <w:ind w:firstLine="360"/>
        <w:rPr>
          <w:u w:val="single"/>
        </w:rPr>
      </w:pPr>
      <w:r w:rsidRPr="00290F42">
        <w:rPr>
          <w:u w:val="single"/>
        </w:rPr>
        <w:t>Součástí díla je řádně vedený stavební deník.</w:t>
      </w:r>
    </w:p>
    <w:p w14:paraId="4C0EEFF0" w14:textId="72633B27" w:rsidR="004E0E34" w:rsidRPr="00290F42" w:rsidRDefault="004E0E34" w:rsidP="004E0E34">
      <w:pPr>
        <w:ind w:firstLine="360"/>
      </w:pPr>
      <w:bookmarkStart w:id="39" w:name="_Toc166990670"/>
      <w:bookmarkStart w:id="40" w:name="_Toc168982465"/>
      <w:bookmarkStart w:id="41" w:name="_Toc237330201"/>
      <w:r w:rsidRPr="00290F42">
        <w:t>Požadavky na kvalitu provedení:</w:t>
      </w:r>
      <w:bookmarkEnd w:id="39"/>
      <w:bookmarkEnd w:id="40"/>
      <w:bookmarkEnd w:id="41"/>
    </w:p>
    <w:p w14:paraId="7417A4C6" w14:textId="77777777" w:rsidR="004E0E34" w:rsidRPr="00290F42" w:rsidRDefault="004E0E34" w:rsidP="004E0E34">
      <w:pPr>
        <w:ind w:firstLine="360"/>
      </w:pPr>
      <w:r w:rsidRPr="00290F42">
        <w:t xml:space="preserve">Veškeré použité materiály a konstrukce musí být schváleny platnými předpisy pro užívání v České republice. </w:t>
      </w:r>
    </w:p>
    <w:p w14:paraId="4A1930EC" w14:textId="268ED8CF" w:rsidR="004E0E34" w:rsidRPr="00290F42" w:rsidRDefault="004E0E34" w:rsidP="004E0E34">
      <w:pPr>
        <w:ind w:firstLine="360"/>
      </w:pPr>
      <w:r w:rsidRPr="00290F42">
        <w:t xml:space="preserve">Všechny použité materiály musí být vysoce kvalitní, povrchová úprava bude zajišťovat vysokou odolnost proti opotřebení, bude dlouhodobě splňovat technologické požadavky na ní kladené </w:t>
      </w:r>
      <w:r w:rsidR="003028C5" w:rsidRPr="00290F42">
        <w:t>a bude</w:t>
      </w:r>
      <w:r w:rsidRPr="00290F42">
        <w:t xml:space="preserve"> provedena ve vysoké vizuální kvalitě.</w:t>
      </w:r>
    </w:p>
    <w:p w14:paraId="4376A447" w14:textId="77777777" w:rsidR="004E0E34" w:rsidRPr="00290F42" w:rsidRDefault="004E0E34" w:rsidP="004E0E34">
      <w:pPr>
        <w:ind w:firstLine="360"/>
      </w:pPr>
      <w:r w:rsidRPr="00290F42">
        <w:t>Před vlastním prováděním bude dodavatelem doložen technologický postup, kde budou jednoznačně stanoveny parametry přejímky stavební a technologické připravenosti pro provádění příslušné části dodávky.</w:t>
      </w:r>
    </w:p>
    <w:p w14:paraId="398909C4" w14:textId="77777777" w:rsidR="004E0E34" w:rsidRPr="00290F42" w:rsidRDefault="004E0E34" w:rsidP="004E0E34">
      <w:pPr>
        <w:ind w:firstLine="360"/>
      </w:pPr>
      <w:r w:rsidRPr="00290F42">
        <w:t xml:space="preserve">Provedené konstrukce budou při dodání, při montáži a následně po montáži do doby předání díla vhodně chráněny, v souladu s technologickými požadavky výrobce. Zásadně budou ochráněny proti poškození pohledových stran. </w:t>
      </w:r>
    </w:p>
    <w:p w14:paraId="5948731A" w14:textId="77777777" w:rsidR="004E0E34" w:rsidRPr="00290F42" w:rsidRDefault="004E0E34" w:rsidP="004E0E34">
      <w:pPr>
        <w:ind w:firstLine="360"/>
      </w:pPr>
      <w:r w:rsidRPr="00290F42">
        <w:t>Viditelné stykování, viditelné návaznosti na obvodové konstrukce musejí být v zásadě plošně vyrovnané, bez přesahů, zarovnané do rovinného povrchu, včetně následných začišťujících úprav spár a styků.</w:t>
      </w:r>
    </w:p>
    <w:p w14:paraId="4B74908D" w14:textId="77777777" w:rsidR="004E0E34" w:rsidRPr="00290F42" w:rsidRDefault="004E0E34" w:rsidP="004E0E34">
      <w:pPr>
        <w:ind w:firstLine="360"/>
      </w:pPr>
      <w:r w:rsidRPr="00290F42">
        <w:t>Spojovací materiál bude ve vysoké kvalitě, osazen veškerý, rovně a prvky budou bez vizuálního poškození od montáže.</w:t>
      </w:r>
    </w:p>
    <w:p w14:paraId="51DA3E79" w14:textId="77777777" w:rsidR="004E0E34" w:rsidRPr="00290F42" w:rsidRDefault="004E0E34" w:rsidP="004E0E34">
      <w:pPr>
        <w:ind w:firstLine="360"/>
      </w:pPr>
      <w:r w:rsidRPr="00290F42">
        <w:t xml:space="preserve">Osazování prvků technologií systémů atd. bude provedeno v koordinaci a etapově s montáží jednotlivých instalací či stavebních dílů, v souladu s předanými dispozičními nároky vnitřních konstrukcí a technologií. </w:t>
      </w:r>
    </w:p>
    <w:p w14:paraId="3C9B8C36" w14:textId="77777777" w:rsidR="004E0E34" w:rsidRPr="00290F42" w:rsidRDefault="004E0E34" w:rsidP="004E0E34">
      <w:pPr>
        <w:ind w:firstLine="360"/>
      </w:pPr>
      <w:r w:rsidRPr="00290F42">
        <w:t>Před dokončením stavby a před konečným zásypem musí dodavatel provést vyčištění všech konstrukcí, včetně krycích fólií.</w:t>
      </w:r>
    </w:p>
    <w:p w14:paraId="365ECECE" w14:textId="77777777" w:rsidR="004E0E34" w:rsidRPr="00290F42" w:rsidRDefault="004E0E34" w:rsidP="004E0E34">
      <w:pPr>
        <w:ind w:firstLine="360"/>
      </w:pPr>
      <w:bookmarkStart w:id="42" w:name="_Toc237330202"/>
      <w:bookmarkStart w:id="43" w:name="_Toc166990671"/>
      <w:bookmarkStart w:id="44" w:name="_Toc168982466"/>
      <w:r w:rsidRPr="00290F42">
        <w:t>Požadavky na dodavatele</w:t>
      </w:r>
      <w:bookmarkEnd w:id="42"/>
    </w:p>
    <w:p w14:paraId="6E3090D8" w14:textId="77777777" w:rsidR="004E0E34" w:rsidRPr="00290F42" w:rsidRDefault="004E0E34" w:rsidP="004E0E34">
      <w:pPr>
        <w:ind w:firstLine="360"/>
      </w:pPr>
      <w:r w:rsidRPr="00290F42">
        <w:t xml:space="preserve"> </w:t>
      </w:r>
      <w:bookmarkStart w:id="45" w:name="_Toc237330203"/>
      <w:r w:rsidRPr="00290F42">
        <w:t>(technické pokyny, dokumentaci, předání, zkoušky, technologické postupy, .)</w:t>
      </w:r>
      <w:bookmarkEnd w:id="43"/>
      <w:bookmarkEnd w:id="44"/>
      <w:bookmarkEnd w:id="45"/>
    </w:p>
    <w:p w14:paraId="5831B0C5" w14:textId="7EBDA91F" w:rsidR="004E0E34" w:rsidRPr="00290F42" w:rsidRDefault="004E0E34" w:rsidP="004E0E34">
      <w:pPr>
        <w:ind w:firstLine="360"/>
      </w:pPr>
      <w:r w:rsidRPr="00290F42">
        <w:t xml:space="preserve">Tato dokumentace je provedena v úrovni projektu pro </w:t>
      </w:r>
      <w:r w:rsidR="009A4815" w:rsidRPr="00290F42">
        <w:t xml:space="preserve">vydání společného </w:t>
      </w:r>
      <w:r w:rsidRPr="00290F42">
        <w:t>povolení, nenahrazuje další stupně PD ani dílenskou dokumentaci.</w:t>
      </w:r>
    </w:p>
    <w:p w14:paraId="05574A9D" w14:textId="689F30A4" w:rsidR="004E0E34" w:rsidRPr="009A4815" w:rsidRDefault="004E0E34" w:rsidP="004E0E34">
      <w:pPr>
        <w:ind w:firstLine="360"/>
      </w:pPr>
      <w:r w:rsidRPr="009A4815">
        <w:t>Dodavatel si musí s</w:t>
      </w:r>
      <w:r w:rsidR="00806347" w:rsidRPr="009A4815">
        <w:t>e zadavatelem</w:t>
      </w:r>
      <w:r w:rsidRPr="009A4815">
        <w:t xml:space="preserve"> dojasnit veškeré nesrovnalosti před uzavřením nabídky. Dodavatel je povinen překontrolovat celkový návrh z hlediska úplnosti, odborného provedení a vhodnosti pro daný účel užívaní. Dodavatel v rámci tendrového řízení potvrdí, že veškeré konstrukce jsou tak, jak je popsáno v zadání v rámci projektové dokumentace reálné a realizovatelné při udržení předepsané geometrie, detailů a stavebně technických, výkonových, technologických a spotřebních parametrů a že veškeré předepsané materiály a prvky jsou v daném čase na trhu dostupné (formáty, průřezy, barevnost atd.). Příslušné atesty, certifikáty a reference budou doloženy dodavatelem v průběhu stavby tak, aby v žádném případě neohrozili postup výstavby. Dodavatel zkontroluje předkládané výměry a specifikace, na případné nesrovnalosti upozorní </w:t>
      </w:r>
      <w:r w:rsidR="009A4815" w:rsidRPr="009A4815">
        <w:t>zadavatele</w:t>
      </w:r>
      <w:r w:rsidRPr="009A4815">
        <w:t xml:space="preserve"> před uzavřením kontraktu.</w:t>
      </w:r>
    </w:p>
    <w:p w14:paraId="00D622BC" w14:textId="114CF7CE" w:rsidR="004E0E34" w:rsidRPr="00806347" w:rsidRDefault="004E0E34" w:rsidP="004E0E34">
      <w:pPr>
        <w:ind w:firstLine="360"/>
      </w:pPr>
      <w:r w:rsidRPr="00806347">
        <w:t xml:space="preserve">Povinnost dodavatele je </w:t>
      </w:r>
      <w:r w:rsidR="003028C5" w:rsidRPr="00806347">
        <w:t>zajištění realizačního</w:t>
      </w:r>
      <w:r w:rsidRPr="00806347">
        <w:t xml:space="preserve"> či dílenského projektu. Dodavatel na základě podkladů od </w:t>
      </w:r>
      <w:r w:rsidR="007E3845" w:rsidRPr="00806347">
        <w:t>zadavatele</w:t>
      </w:r>
      <w:r w:rsidRPr="00806347">
        <w:t xml:space="preserve"> a vlastního měření skutečného provedení prostor zhotoví dílenskou dokumentaci, kterou předloží ke kontrole </w:t>
      </w:r>
      <w:r w:rsidR="00806347" w:rsidRPr="00806347">
        <w:t>zadavateli</w:t>
      </w:r>
      <w:r w:rsidRPr="00806347">
        <w:t>. Zároveň je povinen neprodleně v rámci této přípravy upozornit na kolize a problémy na místech, kde bude jím prováděná dodávka realizována, a to ve vztahu k ostatním konstrukcím a instalacím. Po skončení díla je dodavatel povinen předložit dokumentací skutečného provedení.</w:t>
      </w:r>
    </w:p>
    <w:p w14:paraId="31FF3487" w14:textId="77777777" w:rsidR="004E0E34" w:rsidRPr="007E3845" w:rsidRDefault="004E0E34" w:rsidP="004E0E34">
      <w:pPr>
        <w:ind w:firstLine="360"/>
      </w:pPr>
      <w:r w:rsidRPr="007E3845">
        <w:t>Dodavatel v rámci svého technologického postupu specifikuje jednotlivé celky, které budou etapově kontrolovány a systém kontroly jednotlivých záběrů. Před prováděním jednotlivých etap díla, či technologických celků bude provedená připravenost pro dílo či část díla protokolárně převzata, dodavatel dané části potvrdí, že připravenost je v souladu s technickými podmínkami provádění a záruk. Dílčí a celkové přejímky budou prováděny tak, aby byly v souladu s HMNG výstavby a neohrozili termín dokončení celého objektu.</w:t>
      </w:r>
    </w:p>
    <w:p w14:paraId="268EFBA8" w14:textId="4EEEC174" w:rsidR="004E0E34" w:rsidRPr="007E3845" w:rsidRDefault="004E0E34" w:rsidP="004E0E34">
      <w:pPr>
        <w:ind w:firstLine="360"/>
      </w:pPr>
      <w:r w:rsidRPr="007E3845">
        <w:t>Požadavky na dokumentaci:</w:t>
      </w:r>
    </w:p>
    <w:p w14:paraId="56592E7D" w14:textId="77777777" w:rsidR="004E0E34" w:rsidRPr="007E3845" w:rsidRDefault="004E0E34" w:rsidP="004E0E34">
      <w:pPr>
        <w:ind w:firstLine="360"/>
      </w:pPr>
      <w:r w:rsidRPr="007E3845">
        <w:t>Technické studie a dílenskou či realizační dokumentaci stavby vypracovává dodavatel v přípravném období po vydání příkazu k zahájení odpovědného zástupce GD stavby (hlavní stavbyvedoucí nebo manažer projektu dodavatele).</w:t>
      </w:r>
    </w:p>
    <w:p w14:paraId="36595A6C" w14:textId="77777777" w:rsidR="004E0E34" w:rsidRPr="007E3845" w:rsidRDefault="004E0E34" w:rsidP="004E0E34">
      <w:pPr>
        <w:ind w:firstLine="360"/>
      </w:pPr>
      <w:r w:rsidRPr="007E3845">
        <w:t>Dodavatel na sebe vezme náklady a plat poradce, který by se měl účastnit jednotlivých projektů i detailních plánů, za účelem ověření dokumentace vydané odpovědným zástupcem GD stavby, nebo při vypracování veškeré potřebné dokumentace.</w:t>
      </w:r>
    </w:p>
    <w:p w14:paraId="1CEEBDB3" w14:textId="77777777" w:rsidR="004E0E34" w:rsidRPr="007E3845" w:rsidRDefault="004E0E34" w:rsidP="004E0E34">
      <w:pPr>
        <w:ind w:firstLine="360"/>
      </w:pPr>
      <w:r w:rsidRPr="007E3845">
        <w:t>Dodavatel musí ve svých projektech a zakázkách výrobcům zohlednit obecné normy vztahující se ke stavebním pracím. Důraz se klade na to, že pokud tato pravidla nebudou respektována, odpovědný zástupce GD stavby, nenařídí-li sám jinak, bude nucen dát k tíze dodavatele a na jeho náklady přepracovat všechny potřebné detaily, plány, schémata a výkresy a příslušné množství jejich reprodukcí.</w:t>
      </w:r>
    </w:p>
    <w:p w14:paraId="532FEFF7" w14:textId="63902FFD" w:rsidR="004E0E34" w:rsidRPr="003F10AB" w:rsidRDefault="004E0E34" w:rsidP="004E0E34">
      <w:pPr>
        <w:ind w:firstLine="360"/>
        <w:rPr>
          <w:u w:val="single"/>
        </w:rPr>
      </w:pPr>
      <w:r w:rsidRPr="003F10AB">
        <w:rPr>
          <w:u w:val="single"/>
        </w:rPr>
        <w:lastRenderedPageBreak/>
        <w:t>Dílenská / realizační dokumentace musí obsahovat</w:t>
      </w:r>
    </w:p>
    <w:p w14:paraId="7115B211" w14:textId="77777777" w:rsidR="004E0E34" w:rsidRPr="003F10AB" w:rsidRDefault="004E0E34" w:rsidP="004E0E34">
      <w:pPr>
        <w:ind w:firstLine="360"/>
      </w:pPr>
      <w:r w:rsidRPr="003F10AB">
        <w:t>Technickou zprávu</w:t>
      </w:r>
    </w:p>
    <w:p w14:paraId="685D201F" w14:textId="77777777" w:rsidR="004E0E34" w:rsidRPr="003F10AB" w:rsidRDefault="004E0E34" w:rsidP="004E0E34">
      <w:pPr>
        <w:ind w:firstLine="360"/>
      </w:pPr>
      <w:r w:rsidRPr="003F10AB">
        <w:t>Výkresovou část</w:t>
      </w:r>
    </w:p>
    <w:p w14:paraId="57A63F78" w14:textId="77777777" w:rsidR="004E0E34" w:rsidRPr="003F10AB" w:rsidRDefault="004E0E34" w:rsidP="004E0E34">
      <w:pPr>
        <w:ind w:firstLine="360"/>
      </w:pPr>
      <w:r w:rsidRPr="003F10AB">
        <w:t>Detaily</w:t>
      </w:r>
    </w:p>
    <w:p w14:paraId="1FDDC240" w14:textId="77777777" w:rsidR="004E0E34" w:rsidRPr="003F10AB" w:rsidRDefault="004E0E34" w:rsidP="004E0E34">
      <w:pPr>
        <w:ind w:firstLine="360"/>
      </w:pPr>
      <w:r w:rsidRPr="003F10AB">
        <w:t>Technologické postupy</w:t>
      </w:r>
    </w:p>
    <w:p w14:paraId="1971DB0F" w14:textId="77777777" w:rsidR="004E0E34" w:rsidRPr="003F10AB" w:rsidRDefault="004E0E34" w:rsidP="004E0E34">
      <w:pPr>
        <w:ind w:firstLine="360"/>
      </w:pPr>
      <w:r w:rsidRPr="003F10AB">
        <w:t>Základní harmonogram</w:t>
      </w:r>
    </w:p>
    <w:p w14:paraId="3FED7EB4" w14:textId="77777777" w:rsidR="004E0E34" w:rsidRPr="003F10AB" w:rsidRDefault="004E0E34" w:rsidP="004E0E34">
      <w:pPr>
        <w:ind w:firstLine="360"/>
      </w:pPr>
      <w:r w:rsidRPr="003F10AB">
        <w:t>Odsouhlasení všemi zúčastněnými výrobci</w:t>
      </w:r>
    </w:p>
    <w:p w14:paraId="15229855" w14:textId="77777777" w:rsidR="004E0E34" w:rsidRPr="003F10AB" w:rsidRDefault="004E0E34" w:rsidP="004E0E34">
      <w:pPr>
        <w:ind w:firstLine="360"/>
      </w:pPr>
    </w:p>
    <w:p w14:paraId="36AE3D5C" w14:textId="57833F13" w:rsidR="004E0E34" w:rsidRPr="003F10AB" w:rsidRDefault="004E0E34" w:rsidP="003F10AB">
      <w:pPr>
        <w:ind w:firstLine="360"/>
      </w:pPr>
      <w:r w:rsidRPr="003F10AB">
        <w:t xml:space="preserve">Všechny složky dodavatelské dokumentace musí dodavatel předat ještě před zahájením prací na odsouhlasení </w:t>
      </w:r>
      <w:r w:rsidR="002C79FD" w:rsidRPr="003F10AB">
        <w:t>zadavateli</w:t>
      </w:r>
      <w:r w:rsidRPr="003F10AB">
        <w:t xml:space="preserve">. Zahájení prací je podmíněna bezvýhradným schválením </w:t>
      </w:r>
      <w:r w:rsidR="0017555C" w:rsidRPr="003F10AB">
        <w:t>předané dokumentace</w:t>
      </w:r>
      <w:r w:rsidRPr="003F10AB">
        <w:t>. Praktické a finanční důsledky nedodržení tohoto postupu připadají zcela na účet dodavatele.</w:t>
      </w:r>
    </w:p>
    <w:p w14:paraId="5574B08A" w14:textId="77777777" w:rsidR="004E0E34" w:rsidRPr="003F10AB" w:rsidRDefault="004E0E34" w:rsidP="004E0E34">
      <w:pPr>
        <w:ind w:firstLine="360"/>
      </w:pPr>
      <w:r w:rsidRPr="003F10AB">
        <w:t>Dodavatel přebírá veškerou odpovědnost za svou technickou koncepci, za své výpočty, za nárysy, za rozměry a za následky z nich plynoucí.</w:t>
      </w:r>
    </w:p>
    <w:p w14:paraId="78A57353" w14:textId="77777777" w:rsidR="004E0E34" w:rsidRPr="003F10AB" w:rsidRDefault="004E0E34" w:rsidP="004E0E34">
      <w:pPr>
        <w:ind w:firstLine="360"/>
      </w:pPr>
      <w:r w:rsidRPr="003F10AB">
        <w:t>Dodavatel musí předat podrobné plány, z nichž je dobře patrné vykonávání jednotlivých prací. Schválení dokumentace nelze použít jako pozdější námitku, vyskytnou-li se následky plynoucí z úprav nevyznačených v dokumentaci a neohlášených během prací.</w:t>
      </w:r>
    </w:p>
    <w:p w14:paraId="7E462525" w14:textId="6C6687A8" w:rsidR="004E0E34" w:rsidRPr="002C79FD" w:rsidRDefault="004E0E34" w:rsidP="004E0E34">
      <w:pPr>
        <w:ind w:firstLine="360"/>
      </w:pPr>
      <w:r w:rsidRPr="002C79FD">
        <w:t xml:space="preserve">Po skončení díla dodavatel zpracuje dokumentaci skutečného </w:t>
      </w:r>
      <w:r w:rsidR="0017555C" w:rsidRPr="002C79FD">
        <w:t>provedení,</w:t>
      </w:r>
      <w:r w:rsidRPr="002C79FD">
        <w:t xml:space="preserve"> která bude obsahovat skutečné provedení s vyznačením odchylek oproti projektu.</w:t>
      </w:r>
    </w:p>
    <w:p w14:paraId="38E2AEF8" w14:textId="77777777" w:rsidR="004E0E34" w:rsidRPr="002C79FD" w:rsidRDefault="004E0E34" w:rsidP="004E0E34">
      <w:pPr>
        <w:ind w:firstLine="360"/>
      </w:pPr>
    </w:p>
    <w:p w14:paraId="6B5F26F9" w14:textId="358C3C0C" w:rsidR="004E0E34" w:rsidRPr="002C79FD" w:rsidRDefault="004E0E34" w:rsidP="001C4037">
      <w:pPr>
        <w:pStyle w:val="Nadpis2"/>
        <w:numPr>
          <w:ilvl w:val="0"/>
          <w:numId w:val="19"/>
        </w:numPr>
        <w:rPr>
          <w:color w:val="auto"/>
          <w:sz w:val="22"/>
          <w:szCs w:val="22"/>
        </w:rPr>
      </w:pPr>
      <w:bookmarkStart w:id="46" w:name="_Toc176108029"/>
      <w:r w:rsidRPr="002C79FD">
        <w:rPr>
          <w:color w:val="auto"/>
          <w:sz w:val="22"/>
          <w:szCs w:val="22"/>
        </w:rPr>
        <w:t>Podmínky pro přejímku</w:t>
      </w:r>
      <w:bookmarkEnd w:id="46"/>
    </w:p>
    <w:p w14:paraId="3C671837" w14:textId="77777777" w:rsidR="004E0E34" w:rsidRPr="002C79FD" w:rsidRDefault="004E0E34" w:rsidP="004E0E34">
      <w:pPr>
        <w:ind w:firstLine="360"/>
      </w:pPr>
      <w:r w:rsidRPr="002C79FD">
        <w:t>Konstrukce či systém bude vyrobena a realizována podle projektu, prohlášení dodavatele</w:t>
      </w:r>
    </w:p>
    <w:p w14:paraId="5A18D643" w14:textId="423301E5" w:rsidR="004E0E34" w:rsidRPr="002C79FD" w:rsidRDefault="004E0E34" w:rsidP="004E0E34">
      <w:pPr>
        <w:ind w:firstLine="360"/>
      </w:pPr>
      <w:r w:rsidRPr="002C79FD">
        <w:t>Předložení stavebního (montážní) deníku</w:t>
      </w:r>
    </w:p>
    <w:p w14:paraId="05E0B1D8" w14:textId="77777777" w:rsidR="004E0E34" w:rsidRPr="002C79FD" w:rsidRDefault="004E0E34" w:rsidP="004E0E34">
      <w:pPr>
        <w:ind w:firstLine="360"/>
      </w:pPr>
      <w:r w:rsidRPr="002C79FD">
        <w:t>Protokoly o schválení předložených vzorků použitých materiálu a prvků</w:t>
      </w:r>
    </w:p>
    <w:p w14:paraId="1813555B" w14:textId="1FB593F9" w:rsidR="004E0E34" w:rsidRPr="002C79FD" w:rsidRDefault="004E0E34" w:rsidP="004E0E34">
      <w:pPr>
        <w:ind w:firstLine="360"/>
      </w:pPr>
      <w:r w:rsidRPr="002C79FD">
        <w:t>Předložení atestu, certifikátů apod. pro použité materiál</w:t>
      </w:r>
      <w:r w:rsidR="00CE15A0" w:rsidRPr="002C79FD">
        <w:t>y</w:t>
      </w:r>
      <w:r w:rsidRPr="002C79FD">
        <w:t xml:space="preserve"> a prvky</w:t>
      </w:r>
    </w:p>
    <w:p w14:paraId="38BE4C24" w14:textId="77777777" w:rsidR="004E0E34" w:rsidRPr="002C79FD" w:rsidRDefault="004E0E34" w:rsidP="004E0E34">
      <w:pPr>
        <w:ind w:firstLine="360"/>
      </w:pPr>
      <w:r w:rsidRPr="002C79FD">
        <w:t>Protokoly o provedených kontrolách.</w:t>
      </w:r>
    </w:p>
    <w:p w14:paraId="777BD0E0" w14:textId="77777777" w:rsidR="004E0E34" w:rsidRPr="002C79FD" w:rsidRDefault="004E0E34" w:rsidP="004E0E34">
      <w:pPr>
        <w:ind w:firstLine="360"/>
      </w:pPr>
      <w:r w:rsidRPr="002C79FD">
        <w:t>Předložení dokumentace skutečného provedení</w:t>
      </w:r>
    </w:p>
    <w:p w14:paraId="64090C5F" w14:textId="77777777" w:rsidR="004E0E34" w:rsidRPr="002C79FD" w:rsidRDefault="004E0E34" w:rsidP="004E0E34">
      <w:pPr>
        <w:ind w:firstLine="360"/>
      </w:pPr>
      <w:bookmarkStart w:id="47" w:name="_Toc166990672"/>
      <w:bookmarkStart w:id="48" w:name="_Toc168982467"/>
      <w:bookmarkStart w:id="49" w:name="_Toc237330204"/>
      <w:r w:rsidRPr="002C79FD">
        <w:t>Referenční vzorky</w:t>
      </w:r>
      <w:bookmarkEnd w:id="47"/>
      <w:bookmarkEnd w:id="48"/>
      <w:bookmarkEnd w:id="49"/>
      <w:r w:rsidRPr="002C79FD">
        <w:t xml:space="preserve"> </w:t>
      </w:r>
    </w:p>
    <w:p w14:paraId="4A2C8109" w14:textId="1A09F09C" w:rsidR="004E0E34" w:rsidRPr="002C79FD" w:rsidRDefault="004E0E34" w:rsidP="004E0E34">
      <w:pPr>
        <w:ind w:firstLine="360"/>
      </w:pPr>
      <w:r w:rsidRPr="002C79FD">
        <w:t xml:space="preserve">Po odsouhlasení předložené realizační dokumentace budou </w:t>
      </w:r>
      <w:r w:rsidR="002C79FD" w:rsidRPr="002C79FD">
        <w:t>zadavateli</w:t>
      </w:r>
      <w:r w:rsidRPr="002C79FD">
        <w:t xml:space="preserve"> předloženy k odsouhlasení všechny vyžádané vzorky jednotlivých prvků dodávky. Předáno včetně jednotlivých technických a katalogových listů. Výroba a předložení vzorků je započítaná v ceně díla a nebude hrazena zvlášť.</w:t>
      </w:r>
    </w:p>
    <w:p w14:paraId="1A323ADE" w14:textId="31FD9B27" w:rsidR="00B2110C" w:rsidRPr="002C79FD" w:rsidRDefault="00562319" w:rsidP="00562319">
      <w:pPr>
        <w:pStyle w:val="Nadpis1"/>
        <w:ind w:left="360"/>
        <w:rPr>
          <w:color w:val="auto"/>
          <w:sz w:val="24"/>
          <w:szCs w:val="24"/>
        </w:rPr>
      </w:pPr>
      <w:bookmarkStart w:id="50" w:name="_Toc237330205"/>
      <w:bookmarkStart w:id="51" w:name="_Toc176108030"/>
      <w:r w:rsidRPr="002C79FD">
        <w:rPr>
          <w:color w:val="auto"/>
          <w:sz w:val="24"/>
          <w:szCs w:val="24"/>
        </w:rPr>
        <w:t xml:space="preserve">D.8 </w:t>
      </w:r>
      <w:r w:rsidR="00B2110C" w:rsidRPr="002C79FD">
        <w:rPr>
          <w:color w:val="auto"/>
          <w:sz w:val="24"/>
          <w:szCs w:val="24"/>
        </w:rPr>
        <w:t>Bezpečnost práce a ochrana zdraví</w:t>
      </w:r>
      <w:bookmarkEnd w:id="50"/>
      <w:bookmarkEnd w:id="51"/>
    </w:p>
    <w:p w14:paraId="38F8E941" w14:textId="006AA2BF" w:rsidR="00B2110C" w:rsidRPr="002C79FD" w:rsidRDefault="00B2110C" w:rsidP="00CE15A0">
      <w:pPr>
        <w:ind w:firstLine="360"/>
      </w:pPr>
      <w:r w:rsidRPr="002C79FD">
        <w:t xml:space="preserve">Při provádění prací je třeba dodržovat základní pravidla BOZP. Zvláště pak budou respektována následující zákony, vyhlášky a </w:t>
      </w:r>
      <w:r w:rsidR="001F0833" w:rsidRPr="002C79FD">
        <w:t>nařízení:</w:t>
      </w:r>
      <w:r w:rsidRPr="002C79FD">
        <w:t xml:space="preserve"> </w:t>
      </w:r>
      <w:r w:rsidRPr="002C79FD">
        <w:tab/>
      </w:r>
    </w:p>
    <w:p w14:paraId="4019466B" w14:textId="37F0CD1F" w:rsidR="00B2110C" w:rsidRPr="002C79FD" w:rsidRDefault="00561C42" w:rsidP="00CE15A0">
      <w:pPr>
        <w:ind w:firstLine="360"/>
      </w:pPr>
      <w:r w:rsidRPr="002C79FD">
        <w:t>Zák</w:t>
      </w:r>
      <w:r w:rsidR="00F812A8" w:rsidRPr="002C79FD">
        <w:t xml:space="preserve">. č. 262/2006 Sb. - </w:t>
      </w:r>
      <w:r w:rsidR="00B2110C" w:rsidRPr="002C79FD">
        <w:t xml:space="preserve">Zákoník práce ve znění pozdějších změn </w:t>
      </w:r>
      <w:r w:rsidR="001F0833" w:rsidRPr="002C79FD">
        <w:t>a doplnění</w:t>
      </w:r>
      <w:r w:rsidR="00B2110C" w:rsidRPr="002C79FD">
        <w:t xml:space="preserve"> </w:t>
      </w:r>
      <w:r w:rsidR="00B2110C" w:rsidRPr="002C79FD">
        <w:tab/>
      </w:r>
      <w:r w:rsidR="00B2110C" w:rsidRPr="002C79FD">
        <w:tab/>
        <w:t xml:space="preserve">            </w:t>
      </w:r>
      <w:r w:rsidR="00B2110C" w:rsidRPr="002C79FD">
        <w:tab/>
        <w:t xml:space="preserve">   </w:t>
      </w:r>
    </w:p>
    <w:p w14:paraId="24AF4E9D" w14:textId="3053A7BF" w:rsidR="00B2110C" w:rsidRPr="002C79FD" w:rsidRDefault="00B2110C" w:rsidP="00CE15A0">
      <w:pPr>
        <w:ind w:firstLine="360"/>
      </w:pPr>
      <w:r w:rsidRPr="002C79FD">
        <w:t>Zák. č. 324</w:t>
      </w:r>
      <w:r w:rsidR="00493C15" w:rsidRPr="002C79FD">
        <w:t>/19</w:t>
      </w:r>
      <w:r w:rsidRPr="002C79FD">
        <w:t xml:space="preserve">90 - Vyhláška ČÚBP o bezpečnosti práce při </w:t>
      </w:r>
      <w:r w:rsidR="001F0833" w:rsidRPr="002C79FD">
        <w:t>stavebních pracích</w:t>
      </w:r>
      <w:r w:rsidRPr="002C79FD">
        <w:t xml:space="preserve"> </w:t>
      </w:r>
    </w:p>
    <w:p w14:paraId="7467AB68" w14:textId="3F7384FC" w:rsidR="00B2110C" w:rsidRPr="002C79FD" w:rsidRDefault="00B2110C" w:rsidP="00CE15A0">
      <w:pPr>
        <w:ind w:firstLine="360"/>
      </w:pPr>
      <w:r w:rsidRPr="002C79FD">
        <w:t>Zák. č. 48</w:t>
      </w:r>
      <w:r w:rsidR="00493C15" w:rsidRPr="002C79FD">
        <w:t>/198</w:t>
      </w:r>
      <w:r w:rsidRPr="002C79FD">
        <w:t xml:space="preserve">2 - Vyhl. </w:t>
      </w:r>
      <w:r w:rsidR="001F0833" w:rsidRPr="002C79FD">
        <w:t>ČÚBP,</w:t>
      </w:r>
      <w:r w:rsidRPr="002C79FD">
        <w:t xml:space="preserve"> základní požadavky k </w:t>
      </w:r>
      <w:r w:rsidR="00D30F1F" w:rsidRPr="002C79FD">
        <w:t>zajištění bezpečnosti</w:t>
      </w:r>
      <w:r w:rsidRPr="002C79FD">
        <w:t xml:space="preserve"> práce</w:t>
      </w:r>
    </w:p>
    <w:p w14:paraId="4827B4D5" w14:textId="77777777" w:rsidR="00B2110C" w:rsidRPr="002C79FD" w:rsidRDefault="00B2110C" w:rsidP="00CE15A0">
      <w:pPr>
        <w:ind w:firstLine="360"/>
      </w:pPr>
      <w:r w:rsidRPr="002C79FD">
        <w:t>Zák.č. 361/2000 Sb. - o provozu na pozemních komunikacích</w:t>
      </w:r>
    </w:p>
    <w:p w14:paraId="3651398E" w14:textId="77777777" w:rsidR="00B2110C" w:rsidRPr="002C79FD" w:rsidRDefault="00B2110C" w:rsidP="00CE15A0">
      <w:pPr>
        <w:ind w:firstLine="360"/>
      </w:pPr>
      <w:r w:rsidRPr="002C79FD">
        <w:t>Zák.č. 150/2000 Sb. - o silniční dopravě</w:t>
      </w:r>
    </w:p>
    <w:p w14:paraId="6519BED2" w14:textId="77777777" w:rsidR="00B2110C" w:rsidRPr="002C79FD" w:rsidRDefault="00B2110C" w:rsidP="00CE15A0">
      <w:pPr>
        <w:ind w:firstLine="360"/>
      </w:pPr>
      <w:r w:rsidRPr="002C79FD">
        <w:t>Zák.č. 102/2000 Sb. - o pozemních komunikacích</w:t>
      </w:r>
    </w:p>
    <w:p w14:paraId="27BA6E02" w14:textId="7B36AF57" w:rsidR="00B2110C" w:rsidRPr="002C79FD" w:rsidRDefault="00B2110C" w:rsidP="00CE15A0">
      <w:pPr>
        <w:ind w:firstLine="360"/>
      </w:pPr>
      <w:r w:rsidRPr="002C79FD">
        <w:t>Zák.č. 5</w:t>
      </w:r>
      <w:r w:rsidR="00F05A6D" w:rsidRPr="002C79FD">
        <w:t>6</w:t>
      </w:r>
      <w:r w:rsidRPr="002C79FD">
        <w:t>/</w:t>
      </w:r>
      <w:r w:rsidR="00F05A6D" w:rsidRPr="002C79FD">
        <w:t>2001</w:t>
      </w:r>
      <w:r w:rsidRPr="002C79FD">
        <w:t xml:space="preserve"> Sb., o technických podmínkách provozu silničních vozidel na pozemních komunikacích</w:t>
      </w:r>
    </w:p>
    <w:p w14:paraId="45013063" w14:textId="77777777" w:rsidR="00B2110C" w:rsidRPr="002C79FD" w:rsidRDefault="00B2110C" w:rsidP="00CE15A0">
      <w:pPr>
        <w:ind w:firstLine="360"/>
      </w:pPr>
      <w:r w:rsidRPr="002C79FD">
        <w:t>Vyhláška 591/2006 Sb. o bližších minimálních požadavcích na bezpečnost a ochranu zdraví při práci na staveništích</w:t>
      </w:r>
    </w:p>
    <w:p w14:paraId="59AA183C" w14:textId="77777777" w:rsidR="00B2110C" w:rsidRPr="002C79FD" w:rsidRDefault="00B2110C" w:rsidP="00CE15A0">
      <w:pPr>
        <w:ind w:firstLine="360"/>
      </w:pPr>
      <w:r w:rsidRPr="002C79FD">
        <w:t>Vyhláška 309/2006 Sb. o dalších požadavcích bezpečnosti a ochrany zdraví při práci v pracovněprávních vztazích</w:t>
      </w:r>
    </w:p>
    <w:p w14:paraId="6D70A091" w14:textId="77777777" w:rsidR="00B2110C" w:rsidRPr="002C79FD" w:rsidRDefault="00B2110C" w:rsidP="00CE15A0">
      <w:pPr>
        <w:ind w:firstLine="360"/>
      </w:pPr>
    </w:p>
    <w:p w14:paraId="14CCD4A9" w14:textId="2B74F3FF" w:rsidR="00B2110C" w:rsidRPr="002C79FD" w:rsidRDefault="00B2110C" w:rsidP="00CE15A0">
      <w:pPr>
        <w:ind w:firstLine="360"/>
      </w:pPr>
      <w:r w:rsidRPr="002C79FD">
        <w:t xml:space="preserve">Provoz </w:t>
      </w:r>
      <w:r w:rsidR="00987845" w:rsidRPr="002C79FD">
        <w:t>stavby,</w:t>
      </w:r>
      <w:r w:rsidRPr="002C79FD">
        <w:t xml:space="preserve"> a především technologie nevyžaduje, vzhledem ke své technické úrovni, speciální ochranu zdraví při práci. Průběžná údržba a servis budovy bude prováděna pracovníky, jež budou pro danou práci vyškoleni a budou řádně poučeni o BOZ.</w:t>
      </w:r>
    </w:p>
    <w:p w14:paraId="11072626" w14:textId="77777777" w:rsidR="00B2110C" w:rsidRPr="002C79FD" w:rsidRDefault="00B2110C" w:rsidP="00CE15A0">
      <w:pPr>
        <w:ind w:firstLine="360"/>
      </w:pPr>
      <w:r w:rsidRPr="002C79FD">
        <w:t>Provozy technického vybavení budou mít zpracovány vlastní provozní řády. Obsluha jednotlivých technologických zařízení bude výlučně prováděna osobami poučenými a oprávněnými k výkonu obsluhy.</w:t>
      </w:r>
    </w:p>
    <w:p w14:paraId="5A4F2F9C" w14:textId="672C62FD" w:rsidR="00B2110C" w:rsidRPr="002C79FD" w:rsidRDefault="00B2110C" w:rsidP="00CE15A0">
      <w:pPr>
        <w:ind w:firstLine="360"/>
      </w:pPr>
      <w:r w:rsidRPr="002C79FD">
        <w:t xml:space="preserve">Režim vstupu na staveniště, délku pracovní doby a oprávněnost osob bude stanovena v kontaktu s prováděcí firmou. Stavba zajistí viditelnou ceduli na hraně oplocení stavby, kde bude stanoven kontakt na zodpovědné pracovníky stavby, včetně telefonického spojení. Vstup na staveniště bude zajištěn, v nočních hodinách nebo ve dnech pracovního klidu a volna bude stavba pod uzamčením. Na stavbě bude nepřetržitě kontaktní osoba pro případ havárie nebo narušení vyhrazeného prostoru. Prostor stavby bude oddělen neprůhledným oplocením do výšky 2,0 m, v noci osvětleným. Oplocení bude umístěno na pozemku investora, vzhledem k této skutečnosti se nepředpokládá nutnost zajištění ochrany osob s omezenou schopností pohybu a orientace – nebude proveden překop chodníků ani zásahy do komunikace. </w:t>
      </w:r>
    </w:p>
    <w:p w14:paraId="2AE2492B" w14:textId="527409F1" w:rsidR="00B2110C" w:rsidRPr="002C79FD" w:rsidRDefault="00B2110C" w:rsidP="00CE15A0">
      <w:pPr>
        <w:ind w:firstLine="360"/>
      </w:pPr>
      <w:r w:rsidRPr="002C79FD">
        <w:t xml:space="preserve">Pracovníci na stavbě budou poučeni o BOZ, zahraniční pracovníci budou mít platné pracovní povolení. Kvalifikované práce budou provádět pracovníci s patřičnou atestací nebo </w:t>
      </w:r>
      <w:r w:rsidR="00987845" w:rsidRPr="002C79FD">
        <w:t>proškolením. Na</w:t>
      </w:r>
      <w:r w:rsidRPr="002C79FD">
        <w:t xml:space="preserve"> stavbě budou dodržována všechna nařízení a normy IBP a ČSN související s bezpečností práce.</w:t>
      </w:r>
    </w:p>
    <w:p w14:paraId="40D5EB66" w14:textId="27C66E6C" w:rsidR="00B2110C" w:rsidRPr="002C79FD" w:rsidRDefault="00B2110C" w:rsidP="00CE15A0">
      <w:pPr>
        <w:ind w:firstLine="360"/>
      </w:pPr>
      <w:r w:rsidRPr="002C79FD">
        <w:lastRenderedPageBreak/>
        <w:t xml:space="preserve">Podrobný plán řešení BOZP bude </w:t>
      </w:r>
      <w:r w:rsidR="00987845" w:rsidRPr="002C79FD">
        <w:t>zpracován postupně</w:t>
      </w:r>
      <w:r w:rsidRPr="002C79FD">
        <w:t xml:space="preserve"> v rámci postupu stavby koordinátorem BOZP.</w:t>
      </w:r>
    </w:p>
    <w:p w14:paraId="69B48065" w14:textId="1652305F" w:rsidR="00B2110C" w:rsidRPr="002C79FD" w:rsidRDefault="00B2110C" w:rsidP="00CE15A0">
      <w:pPr>
        <w:ind w:firstLine="360"/>
      </w:pPr>
      <w:bookmarkStart w:id="52" w:name="_Toc168982469"/>
      <w:r w:rsidRPr="002C79FD">
        <w:t xml:space="preserve">Stavební firma bude řádně pojištěna na škody způsobené jejím vlastním zaviněním a současně bude v průběhu stavby tato stavby pojištěna (živelné </w:t>
      </w:r>
      <w:r w:rsidR="00987845" w:rsidRPr="002C79FD">
        <w:t>pohromy,</w:t>
      </w:r>
      <w:r w:rsidRPr="002C79FD">
        <w:t xml:space="preserve"> </w:t>
      </w:r>
      <w:r w:rsidR="00C81031" w:rsidRPr="002C79FD">
        <w:t>krádež,</w:t>
      </w:r>
      <w:r w:rsidR="00CB3786" w:rsidRPr="002C79FD">
        <w:t xml:space="preserve"> </w:t>
      </w:r>
      <w:r w:rsidR="00D30F1F" w:rsidRPr="002C79FD">
        <w:t>apod.)</w:t>
      </w:r>
    </w:p>
    <w:p w14:paraId="75F76904" w14:textId="77777777" w:rsidR="00B2110C" w:rsidRPr="00F00288" w:rsidRDefault="00B2110C" w:rsidP="00CE15A0">
      <w:pPr>
        <w:ind w:firstLine="360"/>
        <w:rPr>
          <w:u w:val="single"/>
        </w:rPr>
      </w:pPr>
      <w:bookmarkStart w:id="53" w:name="_Toc237330206"/>
      <w:bookmarkEnd w:id="52"/>
      <w:r w:rsidRPr="00F00288">
        <w:rPr>
          <w:u w:val="single"/>
        </w:rPr>
        <w:t>Referenční normy a předpisy</w:t>
      </w:r>
      <w:bookmarkEnd w:id="53"/>
    </w:p>
    <w:p w14:paraId="15551634" w14:textId="77777777" w:rsidR="00EF24B5" w:rsidRPr="00F00288" w:rsidRDefault="00EF24B5" w:rsidP="00EF24B5">
      <w:pPr>
        <w:ind w:firstLine="360"/>
      </w:pPr>
      <w:r w:rsidRPr="00F00288">
        <w:t xml:space="preserve">V rámci návrhu a užívání stavby budou dodržovány především následující zákony, předpisy a vyhlášky. </w:t>
      </w:r>
    </w:p>
    <w:p w14:paraId="7C417698" w14:textId="3D780638" w:rsidR="00EF24B5" w:rsidRPr="00F00288" w:rsidRDefault="00EF24B5" w:rsidP="00EF24B5">
      <w:pPr>
        <w:ind w:firstLine="360"/>
      </w:pPr>
      <w:r w:rsidRPr="00F00288">
        <w:t>Zákon č.183/2006 Sb. o územním plánování a stavebním řádu (stavební zákon). Od 1.1.2024 zákon 283/2012 Sb.</w:t>
      </w:r>
    </w:p>
    <w:p w14:paraId="766F9DC6" w14:textId="7D7698B2" w:rsidR="00EF24B5" w:rsidRPr="00F00288" w:rsidRDefault="00EF24B5" w:rsidP="00EF24B5">
      <w:pPr>
        <w:ind w:firstLine="360"/>
      </w:pPr>
      <w:r w:rsidRPr="00F00288">
        <w:t xml:space="preserve">Vyhl. 268/2009 Sb., o obecných technických požadavcích na výstavbu. Od 1.1.2024 zákon 283/2012 </w:t>
      </w:r>
      <w:r w:rsidR="00D30F1F" w:rsidRPr="00F00288">
        <w:t>Sb.</w:t>
      </w:r>
    </w:p>
    <w:p w14:paraId="3304BF2C" w14:textId="77777777" w:rsidR="00EF24B5" w:rsidRPr="00F00288" w:rsidRDefault="00EF24B5" w:rsidP="00EF24B5">
      <w:pPr>
        <w:ind w:firstLine="360"/>
      </w:pPr>
      <w:r w:rsidRPr="00F00288">
        <w:t xml:space="preserve">Zákon č. 309/2006 Sb., kterým se upravují požadavky bezpečnosti a ochrany zdraví při práci v pracovněprávních vztazích </w:t>
      </w:r>
    </w:p>
    <w:p w14:paraId="657D2BC9" w14:textId="771AD864" w:rsidR="00EF24B5" w:rsidRPr="00F00288" w:rsidRDefault="00EF24B5" w:rsidP="00EF24B5">
      <w:pPr>
        <w:ind w:firstLine="360"/>
      </w:pPr>
      <w:r w:rsidRPr="00F00288">
        <w:t xml:space="preserve">a o zajištění bezpečnosti a ochrany zdraví při činnosti nebo poskytování služeb mimo pracovněprávní vztahy (zákon o zajištění dalších podmínek bezpečnosti a ochrany zdraví při práci). </w:t>
      </w:r>
    </w:p>
    <w:p w14:paraId="0E05BA54" w14:textId="77777777" w:rsidR="00EF24B5" w:rsidRPr="00F00288" w:rsidRDefault="00EF24B5" w:rsidP="00EF24B5">
      <w:pPr>
        <w:ind w:firstLine="360"/>
      </w:pPr>
      <w:r w:rsidRPr="00F00288">
        <w:t xml:space="preserve">Zákon č.262/2006Sb. – zákoník práce ve znění jeho prováděcích předpisů   </w:t>
      </w:r>
    </w:p>
    <w:p w14:paraId="0CC9E91B" w14:textId="77777777" w:rsidR="00EF24B5" w:rsidRPr="00F00288" w:rsidRDefault="00EF24B5" w:rsidP="00EF24B5">
      <w:pPr>
        <w:ind w:firstLine="360"/>
      </w:pPr>
      <w:r w:rsidRPr="00F00288">
        <w:t xml:space="preserve">NV č. 361/2007 Sb., kterým se stanoví podmínky ochrany zdraví při práci. Toto NV upravuje mj. požadavky na větrání, </w:t>
      </w:r>
    </w:p>
    <w:p w14:paraId="39007A50" w14:textId="77777777" w:rsidR="00EF24B5" w:rsidRPr="00F00288" w:rsidRDefault="00EF24B5" w:rsidP="00EF24B5">
      <w:pPr>
        <w:ind w:firstLine="360"/>
      </w:pPr>
      <w:r w:rsidRPr="00F00288">
        <w:t xml:space="preserve">osvětlení a světlou výšku pracovišť, objemový prostor a podlahovou plochu, rozměry, provedení a vybavení sanitárních a </w:t>
      </w:r>
    </w:p>
    <w:p w14:paraId="6261302B" w14:textId="77777777" w:rsidR="00EF24B5" w:rsidRPr="00F00288" w:rsidRDefault="00EF24B5" w:rsidP="00EF24B5">
      <w:pPr>
        <w:ind w:firstLine="360"/>
      </w:pPr>
      <w:r w:rsidRPr="00F00288">
        <w:t xml:space="preserve">pomocných zařízení). </w:t>
      </w:r>
    </w:p>
    <w:p w14:paraId="4581CB0C" w14:textId="77777777" w:rsidR="00EF24B5" w:rsidRPr="00F00288" w:rsidRDefault="00EF24B5" w:rsidP="00EF24B5">
      <w:pPr>
        <w:ind w:firstLine="360"/>
      </w:pPr>
      <w:r w:rsidRPr="00F00288">
        <w:t xml:space="preserve">Prováděcí předpisy zákoníku práce (zákon č. 262/2006 Sb., ve znění pozdějších předpisů): </w:t>
      </w:r>
    </w:p>
    <w:p w14:paraId="1F5754A4" w14:textId="77777777" w:rsidR="00EF24B5" w:rsidRPr="00F00288" w:rsidRDefault="00EF24B5" w:rsidP="00EF24B5">
      <w:pPr>
        <w:ind w:firstLine="360"/>
      </w:pPr>
      <w:r w:rsidRPr="00F00288">
        <w:t xml:space="preserve">NV č. 406/2004 Sb., o bližších požadavcích na zajištění bezpečnosti a ochrany zdraví při práci v prostředí s nebezpečím </w:t>
      </w:r>
    </w:p>
    <w:p w14:paraId="7456E3C7" w14:textId="77777777" w:rsidR="00EF24B5" w:rsidRPr="00F00288" w:rsidRDefault="00EF24B5" w:rsidP="00EF24B5">
      <w:pPr>
        <w:ind w:firstLine="360"/>
      </w:pPr>
      <w:r w:rsidRPr="00F00288">
        <w:t xml:space="preserve">výbuchu </w:t>
      </w:r>
    </w:p>
    <w:p w14:paraId="446D3F15" w14:textId="77777777" w:rsidR="00EF24B5" w:rsidRPr="00F00288" w:rsidRDefault="00EF24B5" w:rsidP="00EF24B5">
      <w:pPr>
        <w:ind w:firstLine="360"/>
      </w:pPr>
      <w:r w:rsidRPr="00F00288">
        <w:t xml:space="preserve">NV č. 101/2005 Sb., o podrobnějších požadavcích na pracoviště a pracovní prostředí; </w:t>
      </w:r>
    </w:p>
    <w:p w14:paraId="2E19D0C9" w14:textId="77777777" w:rsidR="00EF24B5" w:rsidRPr="00F00288" w:rsidRDefault="00EF24B5" w:rsidP="00EF24B5">
      <w:pPr>
        <w:ind w:firstLine="360"/>
      </w:pPr>
      <w:r w:rsidRPr="00F00288">
        <w:t xml:space="preserve">NV č. 362/2005 Sb., o bližších požadavcích na bezpečnost a ochranu zdraví při práci na pracovištích s nebezpečím pádu z </w:t>
      </w:r>
    </w:p>
    <w:p w14:paraId="2F6B85CA" w14:textId="77777777" w:rsidR="00EF24B5" w:rsidRPr="00F00288" w:rsidRDefault="00EF24B5" w:rsidP="00EF24B5">
      <w:pPr>
        <w:ind w:firstLine="360"/>
      </w:pPr>
      <w:r w:rsidRPr="00F00288">
        <w:t xml:space="preserve">výšky nebo do hloubky; </w:t>
      </w:r>
    </w:p>
    <w:p w14:paraId="4AF856E5" w14:textId="77777777" w:rsidR="00EF24B5" w:rsidRPr="00F00288" w:rsidRDefault="00EF24B5" w:rsidP="00EF24B5">
      <w:pPr>
        <w:ind w:firstLine="360"/>
      </w:pPr>
      <w:r w:rsidRPr="00F00288">
        <w:t xml:space="preserve">NV č. 378/2001 Sb., kterým se stanoví bližší požadavky na bezpečný provoz a používání strojů, technických zařízení, </w:t>
      </w:r>
    </w:p>
    <w:p w14:paraId="35C8911E" w14:textId="342A7818" w:rsidR="00EF24B5" w:rsidRPr="00F00288" w:rsidRDefault="00EF24B5" w:rsidP="00EF24B5">
      <w:pPr>
        <w:ind w:firstLine="360"/>
      </w:pPr>
      <w:r w:rsidRPr="00F00288">
        <w:t>přístrojů a nářadí.</w:t>
      </w:r>
    </w:p>
    <w:p w14:paraId="076D2CDD" w14:textId="77777777" w:rsidR="009D680D" w:rsidRPr="00F00288" w:rsidRDefault="009D680D" w:rsidP="009D680D">
      <w:pPr>
        <w:ind w:firstLine="360"/>
      </w:pPr>
      <w:r w:rsidRPr="00F00288">
        <w:t xml:space="preserve">Zákona č. 13/1997 Sb., o pozemních komunikacích, ve znění pozdějších předpisů a prováděcích předpisů: vyhláška č.104/97 </w:t>
      </w:r>
    </w:p>
    <w:p w14:paraId="025ED482" w14:textId="77777777" w:rsidR="009D680D" w:rsidRPr="00F00288" w:rsidRDefault="009D680D" w:rsidP="009D680D">
      <w:pPr>
        <w:ind w:firstLine="360"/>
      </w:pPr>
      <w:r w:rsidRPr="00F00288">
        <w:t xml:space="preserve">Sb., vyhláška č. 325/2005 Sb., NV č.240/2014 Sb., NV č. 470/2012 Sb. </w:t>
      </w:r>
    </w:p>
    <w:p w14:paraId="0B0B37E0" w14:textId="77777777" w:rsidR="009D680D" w:rsidRPr="00F00288" w:rsidRDefault="009D680D" w:rsidP="009D680D">
      <w:pPr>
        <w:ind w:firstLine="360"/>
      </w:pPr>
      <w:r w:rsidRPr="00F00288">
        <w:t xml:space="preserve">Vyhláška č. 23/2008 Sb. o technických podmínkách požární ochrany staveb </w:t>
      </w:r>
    </w:p>
    <w:p w14:paraId="486B4C24" w14:textId="0F4AC18C" w:rsidR="009D680D" w:rsidRPr="00F00288" w:rsidRDefault="009D680D" w:rsidP="009D680D">
      <w:pPr>
        <w:ind w:firstLine="360"/>
      </w:pPr>
      <w:r w:rsidRPr="00F00288">
        <w:t xml:space="preserve">Vyhláška č. 283/2021 Sb., zákon </w:t>
      </w:r>
      <w:r w:rsidR="00E84BC1" w:rsidRPr="00F00288">
        <w:t>S</w:t>
      </w:r>
      <w:r w:rsidRPr="00F00288">
        <w:t xml:space="preserve">tavební zákon s účinností od 1.1.2024. </w:t>
      </w:r>
    </w:p>
    <w:p w14:paraId="6348558F" w14:textId="5754E1A6" w:rsidR="009D680D" w:rsidRPr="00F00288" w:rsidRDefault="009D680D" w:rsidP="009D680D">
      <w:pPr>
        <w:ind w:firstLine="360"/>
      </w:pPr>
      <w:r w:rsidRPr="00F00288">
        <w:t>Nařízení vlády č. 361/2007 Sb., kterým se stanoví podmínky ochrany zdraví při práci</w:t>
      </w:r>
    </w:p>
    <w:p w14:paraId="0F8527F5" w14:textId="787B85CA" w:rsidR="00B2110C" w:rsidRPr="00F00288" w:rsidRDefault="00B2110C" w:rsidP="00CE15A0">
      <w:pPr>
        <w:ind w:firstLine="360"/>
      </w:pPr>
      <w:r w:rsidRPr="00F00288">
        <w:t xml:space="preserve">ČSN 72 2600 </w:t>
      </w:r>
      <w:r w:rsidRPr="00F00288">
        <w:tab/>
        <w:t xml:space="preserve">Cihlářské výrobky. Společná ustanovení </w:t>
      </w:r>
    </w:p>
    <w:p w14:paraId="025AA465" w14:textId="77777777" w:rsidR="00B2110C" w:rsidRPr="00F00288" w:rsidRDefault="00B2110C" w:rsidP="00CE15A0">
      <w:pPr>
        <w:ind w:firstLine="360"/>
      </w:pPr>
      <w:r w:rsidRPr="00F00288">
        <w:t xml:space="preserve">ČSN 72 7300 </w:t>
      </w:r>
      <w:r w:rsidRPr="00F00288">
        <w:tab/>
        <w:t>Tepelně izolační materiály a výrobky</w:t>
      </w:r>
    </w:p>
    <w:p w14:paraId="6A61679E" w14:textId="76AE1583" w:rsidR="00B2110C" w:rsidRPr="00F00288" w:rsidRDefault="00B2110C" w:rsidP="00CE15A0">
      <w:pPr>
        <w:ind w:firstLine="360"/>
      </w:pPr>
      <w:r w:rsidRPr="00F00288">
        <w:t xml:space="preserve">ČSN 72 7308 </w:t>
      </w:r>
      <w:r w:rsidRPr="00F00288">
        <w:tab/>
        <w:t>Minerální vlna.</w:t>
      </w:r>
      <w:r w:rsidR="00CA0754" w:rsidRPr="00F00288">
        <w:t xml:space="preserve"> </w:t>
      </w:r>
      <w:r w:rsidRPr="00F00288">
        <w:t>Technické požadavky</w:t>
      </w:r>
    </w:p>
    <w:p w14:paraId="35D109B1" w14:textId="77777777" w:rsidR="00B2110C" w:rsidRPr="00F00288" w:rsidRDefault="00B2110C" w:rsidP="00CE15A0">
      <w:pPr>
        <w:ind w:firstLine="360"/>
      </w:pPr>
      <w:r w:rsidRPr="00F00288">
        <w:t xml:space="preserve">ČSN 73 0080 </w:t>
      </w:r>
      <w:r w:rsidRPr="00F00288">
        <w:tab/>
        <w:t>Ochrana stavebních konstrukcí proti korozi</w:t>
      </w:r>
    </w:p>
    <w:p w14:paraId="2F6DAE5B" w14:textId="1ADF92F3" w:rsidR="00B2110C" w:rsidRPr="00F00288" w:rsidRDefault="00B2110C" w:rsidP="00CE15A0">
      <w:pPr>
        <w:ind w:firstLine="360"/>
      </w:pPr>
      <w:r w:rsidRPr="00F00288">
        <w:t xml:space="preserve">ČSN 73 0202 </w:t>
      </w:r>
      <w:r w:rsidRPr="00F00288">
        <w:tab/>
        <w:t xml:space="preserve">Geometrická přesnost ve výstavbě. </w:t>
      </w:r>
      <w:r w:rsidR="00987845" w:rsidRPr="00F00288">
        <w:t>Základní ustanovení</w:t>
      </w:r>
    </w:p>
    <w:p w14:paraId="1DC6B7D8" w14:textId="77777777" w:rsidR="00B2110C" w:rsidRPr="00F00288" w:rsidRDefault="00B2110C" w:rsidP="00CE15A0">
      <w:pPr>
        <w:ind w:firstLine="360"/>
      </w:pPr>
      <w:r w:rsidRPr="00F00288">
        <w:t>ČSN 73 0210</w:t>
      </w:r>
      <w:r w:rsidRPr="00F00288">
        <w:tab/>
        <w:t>Geometrická přesnost ve výstavbě. Podmínky provádění</w:t>
      </w:r>
    </w:p>
    <w:p w14:paraId="6B87AAB0" w14:textId="05102A36" w:rsidR="00B2110C" w:rsidRPr="00F00288" w:rsidRDefault="00B2110C" w:rsidP="00CE15A0">
      <w:pPr>
        <w:ind w:firstLine="360"/>
      </w:pPr>
      <w:r w:rsidRPr="00F00288">
        <w:t xml:space="preserve">ČSN 730532 </w:t>
      </w:r>
      <w:r w:rsidRPr="00F00288">
        <w:tab/>
        <w:t xml:space="preserve">Akustika – Ochrana proti hluku v budovách a souvisící akustické vlastnosti stavebních výrobků </w:t>
      </w:r>
    </w:p>
    <w:p w14:paraId="4EAC1E3E" w14:textId="03A8097C" w:rsidR="00B2110C" w:rsidRPr="00F00288" w:rsidRDefault="00B2110C" w:rsidP="00CE15A0">
      <w:pPr>
        <w:ind w:firstLine="360"/>
      </w:pPr>
      <w:r w:rsidRPr="00F00288">
        <w:t xml:space="preserve">ČSN EN 12354-4 Stavební akustika – Výpočet akustických vlastností budov z vlastností stavebních prvků – Část </w:t>
      </w:r>
      <w:r w:rsidR="009D680D" w:rsidRPr="00F00288">
        <w:t>4: Přenos</w:t>
      </w:r>
      <w:r w:rsidRPr="00F00288">
        <w:t xml:space="preserve"> zvuku z budovy do venkovního prostoru </w:t>
      </w:r>
    </w:p>
    <w:p w14:paraId="3C11178D" w14:textId="13C4E7D0" w:rsidR="00B2110C" w:rsidRPr="00F00288" w:rsidRDefault="00B2110C" w:rsidP="00CE15A0">
      <w:pPr>
        <w:ind w:firstLine="360"/>
      </w:pPr>
      <w:r w:rsidRPr="00F00288">
        <w:t>ČSN EN 123654-1 Stavební akustika – Výpočet akustických vlastností budov z vlastností stavebních prvků – Část 1: Vzduchová neprůzvučnost mezi místnostmi</w:t>
      </w:r>
    </w:p>
    <w:p w14:paraId="76C14CB1" w14:textId="74992F1E" w:rsidR="00B2110C" w:rsidRPr="00F00288" w:rsidRDefault="00B2110C" w:rsidP="00CE15A0">
      <w:pPr>
        <w:ind w:firstLine="360"/>
      </w:pPr>
      <w:r w:rsidRPr="00F00288">
        <w:t>ČSN EN 12354-2 Stavební akustika – Výpočet akustických vlastností budov z vlastností stavebních prvků – Část 2: Kročejová neprůzvučnost mezi místnostmi</w:t>
      </w:r>
    </w:p>
    <w:p w14:paraId="70A825A6" w14:textId="5D8E6EC9" w:rsidR="00B2110C" w:rsidRPr="00F00288" w:rsidRDefault="00B2110C" w:rsidP="00CE15A0">
      <w:pPr>
        <w:ind w:firstLine="360"/>
      </w:pPr>
      <w:r w:rsidRPr="00F00288">
        <w:t>ČSN 73 0540-2</w:t>
      </w:r>
      <w:r w:rsidR="00CA0754" w:rsidRPr="00F00288">
        <w:t xml:space="preserve"> </w:t>
      </w:r>
      <w:r w:rsidRPr="00F00288">
        <w:t>Tepelná ochrana budov</w:t>
      </w:r>
    </w:p>
    <w:p w14:paraId="7DB93B2D" w14:textId="10BA9A8A" w:rsidR="00B2110C" w:rsidRPr="00F00288" w:rsidRDefault="00B2110C" w:rsidP="00CE15A0">
      <w:pPr>
        <w:ind w:firstLine="360"/>
      </w:pPr>
      <w:r w:rsidRPr="00F00288">
        <w:t>ČSN 73 0580-1</w:t>
      </w:r>
      <w:r w:rsidR="00CA0754" w:rsidRPr="00F00288">
        <w:t xml:space="preserve"> </w:t>
      </w:r>
      <w:r w:rsidRPr="00F00288">
        <w:t>Denní osvětlení budov</w:t>
      </w:r>
    </w:p>
    <w:p w14:paraId="46202083" w14:textId="4EEAB0A7" w:rsidR="00B2110C" w:rsidRPr="00F00288" w:rsidRDefault="00B2110C" w:rsidP="00CE15A0">
      <w:pPr>
        <w:ind w:firstLine="360"/>
      </w:pPr>
      <w:r w:rsidRPr="00F00288">
        <w:t>ČSN 73 0580-2</w:t>
      </w:r>
      <w:r w:rsidR="00CA0754" w:rsidRPr="00F00288">
        <w:t xml:space="preserve"> </w:t>
      </w:r>
      <w:r w:rsidRPr="00F00288">
        <w:t>Denní osvětlení obytných budov</w:t>
      </w:r>
    </w:p>
    <w:p w14:paraId="598C2279" w14:textId="77777777" w:rsidR="00B2110C" w:rsidRPr="00F00288" w:rsidRDefault="00B2110C" w:rsidP="00CE15A0">
      <w:pPr>
        <w:ind w:firstLine="360"/>
      </w:pPr>
      <w:r w:rsidRPr="00F00288">
        <w:t>ČSN 73 0600</w:t>
      </w:r>
      <w:r w:rsidRPr="00F00288">
        <w:tab/>
        <w:t>Ochrana staveb proti vodě. Hydroizolace. Základní ustanovení.</w:t>
      </w:r>
    </w:p>
    <w:p w14:paraId="70135079" w14:textId="77777777" w:rsidR="00B2110C" w:rsidRPr="00F00288" w:rsidRDefault="00B2110C" w:rsidP="00CE15A0">
      <w:pPr>
        <w:ind w:firstLine="360"/>
      </w:pPr>
      <w:r w:rsidRPr="00F00288">
        <w:t>ČSN 73 0601</w:t>
      </w:r>
      <w:r w:rsidRPr="00F00288">
        <w:tab/>
        <w:t>Ochrana staveb proti radonu z podloží</w:t>
      </w:r>
    </w:p>
    <w:p w14:paraId="30032DF7" w14:textId="583015EF" w:rsidR="00B2110C" w:rsidRPr="00F00288" w:rsidRDefault="00B2110C" w:rsidP="00CE15A0">
      <w:pPr>
        <w:ind w:firstLine="360"/>
      </w:pPr>
      <w:r w:rsidRPr="00F00288">
        <w:t xml:space="preserve">ČSN 73 0802 </w:t>
      </w:r>
      <w:r w:rsidRPr="00F00288">
        <w:tab/>
        <w:t>Požární bezpečnost staveb.</w:t>
      </w:r>
      <w:r w:rsidR="0051056B" w:rsidRPr="00F00288">
        <w:t xml:space="preserve"> </w:t>
      </w:r>
      <w:r w:rsidRPr="00F00288">
        <w:t>Nevýrobní objekty</w:t>
      </w:r>
    </w:p>
    <w:p w14:paraId="050727E3" w14:textId="77777777" w:rsidR="00B2110C" w:rsidRPr="00F00288" w:rsidRDefault="00B2110C" w:rsidP="00CE15A0">
      <w:pPr>
        <w:ind w:firstLine="360"/>
      </w:pPr>
      <w:r w:rsidRPr="00F00288">
        <w:t xml:space="preserve">ČSN 73 0804 </w:t>
      </w:r>
      <w:r w:rsidRPr="00F00288">
        <w:tab/>
        <w:t>Požární bezpečnost staveb. Výrobní objekty, příloha I</w:t>
      </w:r>
    </w:p>
    <w:p w14:paraId="7E91EA0E" w14:textId="77777777" w:rsidR="00B2110C" w:rsidRPr="00F00288" w:rsidRDefault="00B2110C" w:rsidP="00CE15A0">
      <w:pPr>
        <w:ind w:firstLine="360"/>
      </w:pPr>
      <w:r w:rsidRPr="00F00288">
        <w:t>ČSN 73 0833</w:t>
      </w:r>
      <w:r w:rsidRPr="00F00288">
        <w:tab/>
        <w:t>Požární bezpečnost staveb. Budovy pro bydlení a ubytování</w:t>
      </w:r>
    </w:p>
    <w:p w14:paraId="3ECD1CF0" w14:textId="77777777" w:rsidR="00B2110C" w:rsidRPr="00F00288" w:rsidRDefault="00B2110C" w:rsidP="00CE15A0">
      <w:pPr>
        <w:ind w:firstLine="360"/>
      </w:pPr>
      <w:r w:rsidRPr="00F00288">
        <w:t>ČSN 73 1000</w:t>
      </w:r>
      <w:r w:rsidRPr="00F00288">
        <w:tab/>
        <w:t>Zakládání stavebních objektů. Základní ustanovení pro navrhování.</w:t>
      </w:r>
    </w:p>
    <w:p w14:paraId="5DDBF4C8" w14:textId="77777777" w:rsidR="00B2110C" w:rsidRPr="00F00288" w:rsidRDefault="00B2110C" w:rsidP="00CE15A0">
      <w:pPr>
        <w:ind w:firstLine="360"/>
      </w:pPr>
      <w:r w:rsidRPr="00F00288">
        <w:t>ČSN 73 1001</w:t>
      </w:r>
      <w:r w:rsidRPr="00F00288">
        <w:tab/>
        <w:t>Zakládání staveb. Základová půda pod plošnými základy</w:t>
      </w:r>
    </w:p>
    <w:p w14:paraId="5A4A9570" w14:textId="77777777" w:rsidR="00B2110C" w:rsidRPr="00F00288" w:rsidRDefault="00B2110C" w:rsidP="00CE15A0">
      <w:pPr>
        <w:ind w:firstLine="360"/>
      </w:pPr>
      <w:r w:rsidRPr="00F00288">
        <w:t xml:space="preserve">ČSN 73 1101 </w:t>
      </w:r>
      <w:r w:rsidRPr="00F00288">
        <w:tab/>
        <w:t>Navrhování zděných konstrukcí</w:t>
      </w:r>
    </w:p>
    <w:p w14:paraId="7A53E265" w14:textId="77777777" w:rsidR="00B2110C" w:rsidRPr="00F00288" w:rsidRDefault="00B2110C" w:rsidP="00CE15A0">
      <w:pPr>
        <w:ind w:firstLine="360"/>
      </w:pPr>
      <w:r w:rsidRPr="00F00288">
        <w:t xml:space="preserve">ČSN 73 2310 </w:t>
      </w:r>
      <w:r w:rsidRPr="00F00288">
        <w:tab/>
        <w:t>Provádění zděných konstrukcí</w:t>
      </w:r>
    </w:p>
    <w:p w14:paraId="7F212E6E" w14:textId="77777777" w:rsidR="00B2110C" w:rsidRPr="00F00288" w:rsidRDefault="00B2110C" w:rsidP="00CE15A0">
      <w:pPr>
        <w:ind w:firstLine="360"/>
      </w:pPr>
      <w:r w:rsidRPr="00F00288">
        <w:t xml:space="preserve">ČSN 73 2611 </w:t>
      </w:r>
      <w:r w:rsidRPr="00F00288">
        <w:tab/>
        <w:t>Úchylky rozměrů a tvarů ocelových konstrukcí</w:t>
      </w:r>
    </w:p>
    <w:p w14:paraId="36FF27F9" w14:textId="77777777" w:rsidR="00B2110C" w:rsidRPr="00F00288" w:rsidRDefault="00B2110C" w:rsidP="00CE15A0">
      <w:pPr>
        <w:ind w:firstLine="360"/>
      </w:pPr>
      <w:r w:rsidRPr="00F00288">
        <w:t>ČSN 73 4108</w:t>
      </w:r>
      <w:r w:rsidRPr="00F00288">
        <w:tab/>
        <w:t>Šatny, umývárny a záchody</w:t>
      </w:r>
    </w:p>
    <w:p w14:paraId="75AD5897" w14:textId="508E7081" w:rsidR="00B2110C" w:rsidRPr="00F00288" w:rsidRDefault="00B2110C" w:rsidP="00CE15A0">
      <w:pPr>
        <w:ind w:firstLine="360"/>
      </w:pPr>
      <w:r w:rsidRPr="00F00288">
        <w:t xml:space="preserve">ČSN 73 4130 </w:t>
      </w:r>
      <w:r w:rsidRPr="00F00288">
        <w:tab/>
        <w:t xml:space="preserve">Schodiště a šikmé </w:t>
      </w:r>
      <w:r w:rsidR="00AC761C" w:rsidRPr="00F00288">
        <w:t>rampy. Základní</w:t>
      </w:r>
      <w:r w:rsidRPr="00F00288">
        <w:t xml:space="preserve"> ustanovení</w:t>
      </w:r>
    </w:p>
    <w:p w14:paraId="162C9098" w14:textId="77777777" w:rsidR="00B2110C" w:rsidRPr="00F00288" w:rsidRDefault="00B2110C" w:rsidP="00CE15A0">
      <w:pPr>
        <w:ind w:firstLine="360"/>
      </w:pPr>
      <w:r w:rsidRPr="00F00288">
        <w:t>ČSN 73 4201</w:t>
      </w:r>
      <w:r w:rsidRPr="00F00288">
        <w:tab/>
        <w:t>Navrhování komínů a kouřovodů</w:t>
      </w:r>
    </w:p>
    <w:p w14:paraId="46B3D4E2" w14:textId="77777777" w:rsidR="00B2110C" w:rsidRPr="00F00288" w:rsidRDefault="00B2110C" w:rsidP="00CE15A0">
      <w:pPr>
        <w:ind w:firstLine="360"/>
      </w:pPr>
      <w:r w:rsidRPr="00F00288">
        <w:t>ČSN 73 4301</w:t>
      </w:r>
      <w:r w:rsidRPr="00F00288">
        <w:tab/>
        <w:t>Obytné budovy</w:t>
      </w:r>
    </w:p>
    <w:p w14:paraId="7BFACEBF" w14:textId="51899150" w:rsidR="00B2110C" w:rsidRPr="00F00288" w:rsidRDefault="00B2110C" w:rsidP="00CE15A0">
      <w:pPr>
        <w:ind w:firstLine="360"/>
      </w:pPr>
      <w:r w:rsidRPr="00F00288">
        <w:t>ČSN 73 6005/9.94</w:t>
      </w:r>
      <w:r w:rsidR="00CA0754" w:rsidRPr="00F00288">
        <w:t xml:space="preserve"> </w:t>
      </w:r>
      <w:r w:rsidRPr="00F00288">
        <w:t>Prostorové uspořádání sítí technického vybavení</w:t>
      </w:r>
    </w:p>
    <w:p w14:paraId="5FDA5DC3" w14:textId="77777777" w:rsidR="00B2110C" w:rsidRPr="00F00288" w:rsidRDefault="00B2110C" w:rsidP="00CE15A0">
      <w:pPr>
        <w:ind w:firstLine="360"/>
      </w:pPr>
      <w:r w:rsidRPr="00F00288">
        <w:t xml:space="preserve">ČSN 73 6005 </w:t>
      </w:r>
      <w:r w:rsidRPr="00F00288">
        <w:tab/>
        <w:t>Prostorová úprava vedení technického vybavení</w:t>
      </w:r>
    </w:p>
    <w:p w14:paraId="574BDCBA" w14:textId="77777777" w:rsidR="00B2110C" w:rsidRPr="00F00288" w:rsidRDefault="00B2110C" w:rsidP="00CE15A0">
      <w:pPr>
        <w:ind w:firstLine="360"/>
      </w:pPr>
      <w:r w:rsidRPr="00F00288">
        <w:lastRenderedPageBreak/>
        <w:t>ČSN 73 6057</w:t>
      </w:r>
      <w:r w:rsidRPr="00F00288">
        <w:tab/>
        <w:t>Jednotlivé a řadové garáže. Základní ustanovení</w:t>
      </w:r>
    </w:p>
    <w:p w14:paraId="145FB213" w14:textId="1D50E3D8" w:rsidR="00B2110C" w:rsidRPr="00F00288" w:rsidRDefault="00B2110C" w:rsidP="00CE15A0">
      <w:pPr>
        <w:ind w:firstLine="360"/>
      </w:pPr>
      <w:r w:rsidRPr="00F00288">
        <w:t xml:space="preserve">ČSN 74 3305 </w:t>
      </w:r>
      <w:r w:rsidRPr="00F00288">
        <w:tab/>
        <w:t>Ochranná zábradlí.</w:t>
      </w:r>
      <w:r w:rsidR="00CA0754" w:rsidRPr="00F00288">
        <w:t xml:space="preserve"> </w:t>
      </w:r>
      <w:r w:rsidRPr="00F00288">
        <w:t>Základní ustanovení</w:t>
      </w:r>
    </w:p>
    <w:p w14:paraId="363F48F6" w14:textId="77777777" w:rsidR="00B2110C" w:rsidRPr="00F00288" w:rsidRDefault="00B2110C" w:rsidP="00CE15A0">
      <w:pPr>
        <w:ind w:firstLine="360"/>
      </w:pPr>
      <w:r w:rsidRPr="00F00288">
        <w:t xml:space="preserve">CSN 74 6501 </w:t>
      </w:r>
      <w:r w:rsidRPr="00F00288">
        <w:tab/>
        <w:t>Ocelové zárubně. Společná ustanovení</w:t>
      </w:r>
    </w:p>
    <w:p w14:paraId="34DED8D7" w14:textId="77777777" w:rsidR="00B2110C" w:rsidRPr="00F00288" w:rsidRDefault="00B2110C" w:rsidP="00CE15A0">
      <w:pPr>
        <w:ind w:firstLine="360"/>
      </w:pPr>
      <w:r w:rsidRPr="00F00288">
        <w:t xml:space="preserve">ČSN 74 6930 </w:t>
      </w:r>
      <w:r w:rsidRPr="00F00288">
        <w:tab/>
        <w:t>Podlahové rošty ocelové</w:t>
      </w:r>
    </w:p>
    <w:p w14:paraId="643170EB" w14:textId="230BC5CF" w:rsidR="00B2110C" w:rsidRPr="00F00288" w:rsidRDefault="00B2110C" w:rsidP="00CE15A0">
      <w:pPr>
        <w:ind w:firstLine="360"/>
      </w:pPr>
      <w:r w:rsidRPr="00F00288">
        <w:t xml:space="preserve">ČSN 74 4505 </w:t>
      </w:r>
      <w:r w:rsidRPr="00F00288">
        <w:tab/>
        <w:t>Podlahy.</w:t>
      </w:r>
      <w:r w:rsidR="00CA0754" w:rsidRPr="00F00288">
        <w:t xml:space="preserve"> </w:t>
      </w:r>
      <w:r w:rsidRPr="00F00288">
        <w:t>Společná ustanovení</w:t>
      </w:r>
    </w:p>
    <w:p w14:paraId="1CAD4E07" w14:textId="38E238EF" w:rsidR="00B2110C" w:rsidRPr="00F00288" w:rsidRDefault="0051056B" w:rsidP="0051056B">
      <w:pPr>
        <w:pStyle w:val="Nadpis1"/>
        <w:ind w:left="360"/>
        <w:rPr>
          <w:color w:val="auto"/>
          <w:sz w:val="24"/>
          <w:szCs w:val="24"/>
        </w:rPr>
      </w:pPr>
      <w:bookmarkStart w:id="54" w:name="_Toc237330207"/>
      <w:bookmarkStart w:id="55" w:name="_Toc176108031"/>
      <w:r w:rsidRPr="00F00288">
        <w:rPr>
          <w:color w:val="auto"/>
          <w:sz w:val="24"/>
          <w:szCs w:val="24"/>
        </w:rPr>
        <w:t xml:space="preserve">D.9 </w:t>
      </w:r>
      <w:r w:rsidR="00B2110C" w:rsidRPr="00F00288">
        <w:rPr>
          <w:color w:val="auto"/>
          <w:sz w:val="24"/>
          <w:szCs w:val="24"/>
        </w:rPr>
        <w:t>Závěr</w:t>
      </w:r>
      <w:bookmarkEnd w:id="54"/>
      <w:bookmarkEnd w:id="55"/>
    </w:p>
    <w:p w14:paraId="040A420E" w14:textId="1BF5C1B8" w:rsidR="00F57047" w:rsidRPr="00F00288" w:rsidRDefault="00B2110C" w:rsidP="00F57047">
      <w:pPr>
        <w:ind w:firstLine="360"/>
      </w:pPr>
      <w:r w:rsidRPr="00F00288">
        <w:t xml:space="preserve">Tato projektová dokumentace je vypracována v podrobnosti </w:t>
      </w:r>
      <w:r w:rsidR="00C64685">
        <w:t xml:space="preserve">prováděcí </w:t>
      </w:r>
      <w:r w:rsidRPr="00F00288">
        <w:t>dokumentace.</w:t>
      </w:r>
      <w:r w:rsidR="00F57047" w:rsidRPr="00F00288">
        <w:t xml:space="preserve"> Stavba bude prováděna podle prováděcí a následně realizační dokumentace dodavatele. Veškeré odchylky od prováděcího projektu budou řešeny ve spolupráci se zadavatelem a TDI, záznam bude proveden do stavebního deníku. Dosažení stupně jakosti požadované projektem je podmínkou pro doložení potřebné spolehlivosti stavby. </w:t>
      </w:r>
    </w:p>
    <w:p w14:paraId="22656D4B" w14:textId="77777777" w:rsidR="00B2110C" w:rsidRPr="00F00288" w:rsidRDefault="00B2110C" w:rsidP="00CE15A0">
      <w:pPr>
        <w:ind w:firstLine="360"/>
      </w:pPr>
      <w:r w:rsidRPr="00F00288">
        <w:t>Veškeré konstrukce, prvky a výrobky budou provedeny a dodány v souladu s ČSN a platnými právními předpisy v ČR. Požadavky, které nejsou jednoznačně určeny tímto projektem se budou řídit příslušným ustanovením ČSN.</w:t>
      </w:r>
    </w:p>
    <w:p w14:paraId="281E8FF1" w14:textId="154D6B51" w:rsidR="00B2110C" w:rsidRPr="00F00288" w:rsidRDefault="00B2110C" w:rsidP="00CE15A0">
      <w:pPr>
        <w:ind w:firstLine="360"/>
      </w:pPr>
      <w:r w:rsidRPr="00F00288">
        <w:t xml:space="preserve">Dokumentace dodavatele bude kontrolována a schvalována </w:t>
      </w:r>
      <w:r w:rsidR="00E0022F" w:rsidRPr="00F00288">
        <w:t>zadavatelem</w:t>
      </w:r>
      <w:r w:rsidRPr="00F00288">
        <w:t xml:space="preserve">. Některé dílčí detaily </w:t>
      </w:r>
      <w:r w:rsidR="00F576F5" w:rsidRPr="00F00288">
        <w:t>mohou být</w:t>
      </w:r>
      <w:r w:rsidRPr="00F00288">
        <w:t xml:space="preserve"> řešeny po výběru dodavatelů jednotlivých částí stavby v rámci autorského dozoru generálním projektantem. Dodavatel je povinen udržovat všechny nově provedené prvky čisté a nepoškozené. Proto bude každou část po jejím provedení vhodně chránit. Výše uvedení dodavatelé (výrobci) jednotlivých částí stavby jsou doporučeni investorem a generálním projektantem jako tzv. referenční standard. Pokud budou použity jiné materiály, než specifikuje projektová dokumentace, musí být tyto materiály stejné kvality nebo kvalitnější, než specifikuje projektová dokumentace. Tyto změny podléhají schválení </w:t>
      </w:r>
      <w:r w:rsidR="00D268B6" w:rsidRPr="00F00288">
        <w:t>zadavatele.</w:t>
      </w:r>
    </w:p>
    <w:p w14:paraId="3784E525" w14:textId="77777777" w:rsidR="00B2110C" w:rsidRPr="00F00288" w:rsidRDefault="00B2110C" w:rsidP="00CE15A0">
      <w:pPr>
        <w:ind w:firstLine="360"/>
      </w:pPr>
      <w:r w:rsidRPr="00F00288">
        <w:t>Pokud projektová dokumentace nespecifikuje použitý materiál, je stavebník povinen se řídit příslušnými ČSN a platnými Technologickými předpisy.</w:t>
      </w:r>
    </w:p>
    <w:p w14:paraId="0057990F" w14:textId="28CAB24A" w:rsidR="00B2110C" w:rsidRPr="00F00288" w:rsidRDefault="00B2110C" w:rsidP="00CE15A0">
      <w:pPr>
        <w:ind w:firstLine="360"/>
      </w:pPr>
      <w:r w:rsidRPr="00F00288">
        <w:t xml:space="preserve">Barevné řešení, použití materiálů a konkrétních výrobků podléhá schválení </w:t>
      </w:r>
      <w:r w:rsidR="004819AD" w:rsidRPr="00F00288">
        <w:t>zadavatele</w:t>
      </w:r>
      <w:r w:rsidRPr="00F00288">
        <w:t>.</w:t>
      </w:r>
    </w:p>
    <w:p w14:paraId="3C72015D" w14:textId="056EB180" w:rsidR="00B2110C" w:rsidRPr="00F00288" w:rsidRDefault="00B2110C" w:rsidP="00CE15A0">
      <w:pPr>
        <w:ind w:firstLine="360"/>
      </w:pPr>
      <w:r w:rsidRPr="00F00288">
        <w:t>Poloha inženýrských sítí je zakreslena spíše orientačně. Přesnost a úplnost odpovídá podkladům poskytnutým příslušným správcem. Za vytýčení inženýrských sítí je zodpovědný generální dodavatel stavby</w:t>
      </w:r>
      <w:r w:rsidR="00F51EF9" w:rsidRPr="00F00288">
        <w:t>, rovněž p</w:t>
      </w:r>
      <w:r w:rsidRPr="00F00288">
        <w:t xml:space="preserve">oškození okolních objektů a stávajících inženýrských sítí. </w:t>
      </w:r>
    </w:p>
    <w:p w14:paraId="7CAB10E4" w14:textId="77777777" w:rsidR="00B2110C" w:rsidRPr="00F00288" w:rsidRDefault="00B2110C" w:rsidP="00CE15A0">
      <w:pPr>
        <w:ind w:firstLine="360"/>
      </w:pPr>
      <w:r w:rsidRPr="00F00288">
        <w:t>Generální dodavatel stavby je zodpovědný za všechny škody vzniklé na stávajících i nově vybudovaných inženýrských sítích. Generální dodavatel zajistí pasportizaci okolních objektů a je zodpovědný za všechny škody vzniklé na okolních objektech v důsledku výstavby.</w:t>
      </w:r>
    </w:p>
    <w:p w14:paraId="49B3FF4D" w14:textId="4EF1884C" w:rsidR="00B2110C" w:rsidRPr="00F00288" w:rsidRDefault="00B2110C" w:rsidP="00CE15A0">
      <w:pPr>
        <w:ind w:firstLine="360"/>
      </w:pPr>
      <w:r w:rsidRPr="00F00288">
        <w:t xml:space="preserve">Stavebník je povinen provést </w:t>
      </w:r>
      <w:r w:rsidR="00836589" w:rsidRPr="00F00288">
        <w:t>stavbu</w:t>
      </w:r>
      <w:r w:rsidRPr="00F00288">
        <w:t xml:space="preserve"> objektu dle projektové dokumentace</w:t>
      </w:r>
      <w:r w:rsidR="0026745F" w:rsidRPr="00F00288">
        <w:t xml:space="preserve"> a následně </w:t>
      </w:r>
      <w:r w:rsidR="00082FBF" w:rsidRPr="00F00288">
        <w:t xml:space="preserve">dle </w:t>
      </w:r>
      <w:r w:rsidR="0026745F" w:rsidRPr="00F00288">
        <w:t>realizační dokumentace dodavatele</w:t>
      </w:r>
      <w:r w:rsidRPr="00F00288">
        <w:t xml:space="preserve"> a je povinen postupovat dle závazných norem a předpisů. V případě rozporu v projektové dokumentaci bude kontaktován </w:t>
      </w:r>
      <w:r w:rsidR="00F060B3" w:rsidRPr="00F00288">
        <w:t>zadavatel</w:t>
      </w:r>
      <w:r w:rsidR="00AC761C" w:rsidRPr="00F00288">
        <w:t>,</w:t>
      </w:r>
      <w:r w:rsidRPr="00F00288">
        <w:t xml:space="preserve"> a to v dostatečném časovém předstihu, aby mohl kvalifikovaně rozhodnout o dalším postupu prací. </w:t>
      </w:r>
    </w:p>
    <w:p w14:paraId="19560C36" w14:textId="77777777" w:rsidR="00B2110C" w:rsidRPr="00F00288" w:rsidRDefault="00B2110C" w:rsidP="00CE15A0">
      <w:pPr>
        <w:ind w:firstLine="360"/>
      </w:pPr>
      <w:r w:rsidRPr="00F00288">
        <w:t xml:space="preserve">Případné změny v projektu je investor povinen konzultovat se zodpovědným projektantem, v opačném případě je plně zodpovědný za jakékoliv škody způsobené nedodržením projektové dokumentace. </w:t>
      </w:r>
    </w:p>
    <w:p w14:paraId="151F21ED" w14:textId="77777777" w:rsidR="00B2110C" w:rsidRPr="00F00288" w:rsidRDefault="00B2110C" w:rsidP="00CE15A0">
      <w:pPr>
        <w:ind w:firstLine="360"/>
      </w:pPr>
      <w:r w:rsidRPr="00F00288">
        <w:t xml:space="preserve">Při stavebních pracích musí být dodrženy všechny platné předpisy týkající se zásad bezpečnosti a ochrany zdraví při práci. </w:t>
      </w:r>
    </w:p>
    <w:p w14:paraId="66653E50" w14:textId="4F205F59" w:rsidR="00B2110C" w:rsidRPr="00F00288" w:rsidRDefault="00B2110C" w:rsidP="00CE15A0">
      <w:pPr>
        <w:ind w:firstLine="360"/>
      </w:pPr>
      <w:r w:rsidRPr="00F00288">
        <w:t xml:space="preserve">Nedílnou součástí dokumentace pro stavební povolení je projekt pro územní řízení a veškerá vyjádření veřejnoprávních institucí k územnímu rozhodnutí a změně územního plánu. Podmínky těchto dokumentů budou generálním dodavatelem respektovány. V případě, že budou v rozporu s projektem pro </w:t>
      </w:r>
      <w:r w:rsidR="00531FB3" w:rsidRPr="00F00288">
        <w:t xml:space="preserve">vydání společného </w:t>
      </w:r>
      <w:r w:rsidRPr="00F00288">
        <w:t xml:space="preserve">povolení, musí o tom dodavatel neprodleně informovat </w:t>
      </w:r>
      <w:r w:rsidR="009B7B9E" w:rsidRPr="00F00288">
        <w:t>zadavatele</w:t>
      </w:r>
      <w:r w:rsidRPr="00F00288">
        <w:t>.</w:t>
      </w:r>
    </w:p>
    <w:p w14:paraId="55146C43" w14:textId="77777777" w:rsidR="00B2110C" w:rsidRPr="00F00288" w:rsidRDefault="00B2110C" w:rsidP="00CE15A0">
      <w:pPr>
        <w:ind w:firstLine="360"/>
      </w:pPr>
      <w:r w:rsidRPr="00F00288">
        <w:t>Generální dodavatel stavby je zodpovědný za zařízení staveniště, dopravně inženýrská opatření v průběhu stavby a za všechna povolení s tím související. Generální dodavatel si předjedná a zajistí příslušná povolení týkající se trvalých a dočasných záborů a staveništní dopravy.</w:t>
      </w:r>
    </w:p>
    <w:p w14:paraId="2B36C9AE" w14:textId="0F40D034" w:rsidR="007A5B0F" w:rsidRDefault="00B2110C" w:rsidP="003D35E4">
      <w:pPr>
        <w:ind w:firstLine="360"/>
      </w:pPr>
      <w:r w:rsidRPr="00F00288">
        <w:t xml:space="preserve">Generální dodavatel stavby zajistí vzájemnou koordinaci mezi </w:t>
      </w:r>
      <w:r w:rsidR="0017725A">
        <w:t>ostatními probíhajícími projekty na MKB.</w:t>
      </w:r>
    </w:p>
    <w:p w14:paraId="7BB3B8D0" w14:textId="77777777" w:rsidR="00040C3F" w:rsidRDefault="00040C3F" w:rsidP="003D35E4">
      <w:pPr>
        <w:ind w:firstLine="360"/>
      </w:pPr>
    </w:p>
    <w:p w14:paraId="12CD157C" w14:textId="7CAC6B00" w:rsidR="00040C3F" w:rsidRDefault="00040C3F" w:rsidP="00040C3F">
      <w:pPr>
        <w:pStyle w:val="Nadpis1"/>
        <w:ind w:left="360"/>
        <w:rPr>
          <w:color w:val="auto"/>
          <w:sz w:val="24"/>
          <w:szCs w:val="24"/>
        </w:rPr>
      </w:pPr>
      <w:bookmarkStart w:id="56" w:name="_Toc176108032"/>
      <w:r w:rsidRPr="00F00288">
        <w:rPr>
          <w:color w:val="auto"/>
          <w:sz w:val="24"/>
          <w:szCs w:val="24"/>
        </w:rPr>
        <w:t>D.</w:t>
      </w:r>
      <w:r>
        <w:rPr>
          <w:color w:val="auto"/>
          <w:sz w:val="24"/>
          <w:szCs w:val="24"/>
        </w:rPr>
        <w:t>10</w:t>
      </w:r>
      <w:r w:rsidRPr="00F00288">
        <w:rPr>
          <w:color w:val="auto"/>
          <w:sz w:val="24"/>
          <w:szCs w:val="24"/>
        </w:rPr>
        <w:t xml:space="preserve"> </w:t>
      </w:r>
      <w:r w:rsidR="005A0F91">
        <w:rPr>
          <w:color w:val="auto"/>
          <w:sz w:val="24"/>
          <w:szCs w:val="24"/>
        </w:rPr>
        <w:t xml:space="preserve">Příloha - </w:t>
      </w:r>
      <w:r w:rsidR="009E3CF3">
        <w:rPr>
          <w:color w:val="auto"/>
          <w:sz w:val="24"/>
          <w:szCs w:val="24"/>
        </w:rPr>
        <w:t>Specifikace klempířských prvků</w:t>
      </w:r>
      <w:bookmarkEnd w:id="56"/>
    </w:p>
    <w:p w14:paraId="4F998C90" w14:textId="1FFD1BC2" w:rsidR="005A0F91" w:rsidRDefault="005A0F91" w:rsidP="005A0F91">
      <w:pPr>
        <w:pStyle w:val="Nadpis1"/>
        <w:ind w:left="360"/>
        <w:rPr>
          <w:color w:val="auto"/>
          <w:sz w:val="24"/>
          <w:szCs w:val="24"/>
        </w:rPr>
      </w:pPr>
      <w:bookmarkStart w:id="57" w:name="_Toc176108033"/>
      <w:r w:rsidRPr="00F00288">
        <w:rPr>
          <w:color w:val="auto"/>
          <w:sz w:val="24"/>
          <w:szCs w:val="24"/>
        </w:rPr>
        <w:t>D.</w:t>
      </w:r>
      <w:r>
        <w:rPr>
          <w:color w:val="auto"/>
          <w:sz w:val="24"/>
          <w:szCs w:val="24"/>
        </w:rPr>
        <w:t>11</w:t>
      </w:r>
      <w:r w:rsidRPr="00F00288">
        <w:rPr>
          <w:color w:val="auto"/>
          <w:sz w:val="24"/>
          <w:szCs w:val="24"/>
        </w:rPr>
        <w:t xml:space="preserve"> </w:t>
      </w:r>
      <w:r>
        <w:rPr>
          <w:color w:val="auto"/>
          <w:sz w:val="24"/>
          <w:szCs w:val="24"/>
        </w:rPr>
        <w:t xml:space="preserve">Příloha </w:t>
      </w:r>
      <w:r w:rsidR="00C811D9">
        <w:rPr>
          <w:color w:val="auto"/>
          <w:sz w:val="24"/>
          <w:szCs w:val="24"/>
        </w:rPr>
        <w:t>–</w:t>
      </w:r>
      <w:r>
        <w:rPr>
          <w:color w:val="auto"/>
          <w:sz w:val="24"/>
          <w:szCs w:val="24"/>
        </w:rPr>
        <w:t xml:space="preserve"> </w:t>
      </w:r>
      <w:r w:rsidR="00C811D9">
        <w:rPr>
          <w:color w:val="auto"/>
          <w:sz w:val="24"/>
          <w:szCs w:val="24"/>
        </w:rPr>
        <w:t>Tepelně technické posouzení konstrukce</w:t>
      </w:r>
      <w:bookmarkEnd w:id="57"/>
    </w:p>
    <w:p w14:paraId="2257866F" w14:textId="77777777" w:rsidR="00040C3F" w:rsidRDefault="00040C3F" w:rsidP="005A0F91">
      <w:pPr>
        <w:ind w:firstLine="360"/>
      </w:pPr>
    </w:p>
    <w:sectPr w:rsidR="00040C3F" w:rsidSect="0052014C">
      <w:headerReference w:type="default" r:id="rId15"/>
      <w:footerReference w:type="default" r:id="rId16"/>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1BA3866" w14:textId="77777777" w:rsidR="009F6FB1" w:rsidRDefault="009F6FB1" w:rsidP="00B245C9">
      <w:r>
        <w:separator/>
      </w:r>
    </w:p>
  </w:endnote>
  <w:endnote w:type="continuationSeparator" w:id="0">
    <w:p w14:paraId="5ACBB0DE" w14:textId="77777777" w:rsidR="009F6FB1" w:rsidRDefault="009F6FB1" w:rsidP="00B245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anklin Gothic Book">
    <w:panose1 w:val="020B0503020102020204"/>
    <w:charset w:val="EE"/>
    <w:family w:val="swiss"/>
    <w:pitch w:val="variable"/>
    <w:sig w:usb0="00000287" w:usb1="00000000" w:usb2="00000000" w:usb3="00000000" w:csb0="0000009F" w:csb1="00000000"/>
  </w:font>
  <w:font w:name="Helvetica">
    <w:panose1 w:val="020B0604020202020204"/>
    <w:charset w:val="EE"/>
    <w:family w:val="swiss"/>
    <w:pitch w:val="variable"/>
    <w:sig w:usb0="E0002EFF" w:usb1="C000785B" w:usb2="00000009" w:usb3="00000000" w:csb0="000001FF" w:csb1="00000000"/>
  </w:font>
  <w:font w:name="ISOCPEUR">
    <w:altName w:val="Calibri"/>
    <w:panose1 w:val="020B0604020202020204"/>
    <w:charset w:val="EE"/>
    <w:family w:val="swiss"/>
    <w:pitch w:val="variable"/>
    <w:sig w:usb0="00000287" w:usb1="00000000" w:usb2="00000000" w:usb3="00000000" w:csb0="0000009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ppleSystemUIFont">
    <w:altName w:val="Cambria"/>
    <w:charset w:val="00"/>
    <w:family w:val="roman"/>
    <w:pitch w:val="default"/>
  </w:font>
  <w:font w:name=".PingFang SC">
    <w:altName w:val="Cambria"/>
    <w:charset w:val="00"/>
    <w:family w:val="roman"/>
    <w:pitch w:val="default"/>
  </w:font>
  <w:font w:name="UICTFontTextStyleBody">
    <w:altName w:val="Cambria"/>
    <w:charset w:val="00"/>
    <w:family w:val="roman"/>
    <w:pitch w:val="default"/>
  </w:font>
  <w:font w:name=".PingFangSC-Semibold">
    <w:charset w:val="00"/>
    <w:family w:val="roman"/>
    <w:pitch w:val="default"/>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08977780"/>
      <w:docPartObj>
        <w:docPartGallery w:val="Page Numbers (Bottom of Page)"/>
        <w:docPartUnique/>
      </w:docPartObj>
    </w:sdtPr>
    <w:sdtContent>
      <w:sdt>
        <w:sdtPr>
          <w:id w:val="1296334704"/>
          <w:docPartObj>
            <w:docPartGallery w:val="Page Numbers (Top of Page)"/>
            <w:docPartUnique/>
          </w:docPartObj>
        </w:sdtPr>
        <w:sdtContent>
          <w:p w14:paraId="01AB2CBA" w14:textId="77777777" w:rsidR="00A45066" w:rsidRDefault="00A45066">
            <w:pPr>
              <w:pStyle w:val="Zpat"/>
              <w:jc w:val="right"/>
            </w:pPr>
            <w:r>
              <w:t xml:space="preserve">Stránka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1EDF9D6F" w14:textId="77777777" w:rsidR="00A45066" w:rsidRDefault="00A45066">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37F0F85" w14:textId="77777777" w:rsidR="009F6FB1" w:rsidRDefault="009F6FB1" w:rsidP="00B245C9">
      <w:r>
        <w:separator/>
      </w:r>
    </w:p>
  </w:footnote>
  <w:footnote w:type="continuationSeparator" w:id="0">
    <w:p w14:paraId="3F1FDA9F" w14:textId="77777777" w:rsidR="009F6FB1" w:rsidRDefault="009F6FB1" w:rsidP="00B245C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D91CC4" w14:textId="260C5D77" w:rsidR="00A45066" w:rsidRDefault="00A45066">
    <w:pPr>
      <w:pStyle w:val="Zhlav"/>
    </w:pPr>
    <w:r>
      <w:rPr>
        <w:noProof/>
      </w:rPr>
      <mc:AlternateContent>
        <mc:Choice Requires="wps">
          <w:drawing>
            <wp:anchor distT="45720" distB="45720" distL="114300" distR="114300" simplePos="0" relativeHeight="251660288" behindDoc="0" locked="0" layoutInCell="1" allowOverlap="1" wp14:anchorId="0BDF0611" wp14:editId="05F86EC8">
              <wp:simplePos x="0" y="0"/>
              <wp:positionH relativeFrom="margin">
                <wp:posOffset>1278890</wp:posOffset>
              </wp:positionH>
              <wp:positionV relativeFrom="paragraph">
                <wp:posOffset>-158115</wp:posOffset>
              </wp:positionV>
              <wp:extent cx="4498340" cy="476250"/>
              <wp:effectExtent l="0" t="0" r="0" b="0"/>
              <wp:wrapSquare wrapText="bothSides"/>
              <wp:docPr id="21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98340" cy="476250"/>
                      </a:xfrm>
                      <a:prstGeom prst="rect">
                        <a:avLst/>
                      </a:prstGeom>
                      <a:solidFill>
                        <a:srgbClr val="FFFFFF"/>
                      </a:solidFill>
                      <a:ln w="9525">
                        <a:noFill/>
                        <a:miter lim="800000"/>
                        <a:headEnd/>
                        <a:tailEnd/>
                      </a:ln>
                    </wps:spPr>
                    <wps:txbx>
                      <w:txbxContent>
                        <w:p w14:paraId="6D5F9698" w14:textId="42048C23" w:rsidR="00166AC4" w:rsidRDefault="00166AC4" w:rsidP="00166AC4">
                          <w:pPr>
                            <w:jc w:val="right"/>
                          </w:pPr>
                          <w:r>
                            <w:t xml:space="preserve">Zázemí pro </w:t>
                          </w:r>
                          <w:r w:rsidR="002F186F">
                            <w:t>„MKB“ - STŘECHA</w:t>
                          </w:r>
                          <w:r>
                            <w:t>, Městsk</w:t>
                          </w:r>
                          <w:r w:rsidR="005A0F91">
                            <w:t>á</w:t>
                          </w:r>
                          <w:r>
                            <w:t xml:space="preserve"> knihovna, Malé náměstí 1700, Benešov</w:t>
                          </w:r>
                        </w:p>
                        <w:p w14:paraId="4A70F9A2" w14:textId="260C91AD" w:rsidR="00A45066" w:rsidRDefault="00881328" w:rsidP="006F4C37">
                          <w:pPr>
                            <w:jc w:val="right"/>
                          </w:pPr>
                          <w:r>
                            <w:t>D.1.1-TZ</w:t>
                          </w:r>
                          <w:r w:rsidR="00EC56B6">
                            <w:t xml:space="preserve"> TECHNICKÁ</w:t>
                          </w:r>
                          <w:r w:rsidR="003D558A">
                            <w:t xml:space="preserve"> ZPRÁVA</w:t>
                          </w:r>
                        </w:p>
                        <w:p w14:paraId="6B25910B" w14:textId="77777777" w:rsidR="00A45066" w:rsidRDefault="00A45066" w:rsidP="006F4C37">
                          <w:pPr>
                            <w:jc w:val="right"/>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BDF0611" id="_x0000_t202" coordsize="21600,21600" o:spt="202" path="m,l,21600r21600,l21600,xe">
              <v:stroke joinstyle="miter"/>
              <v:path gradientshapeok="t" o:connecttype="rect"/>
            </v:shapetype>
            <v:shape id="Textové pole 2" o:spid="_x0000_s1026" type="#_x0000_t202" style="position:absolute;left:0;text-align:left;margin-left:100.7pt;margin-top:-12.45pt;width:354.2pt;height:37.5pt;z-index:2516602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" stroked="f">
              <v:textbox>
                <w:txbxContent>
                  <w:p w14:paraId="6D5F9698" w14:textId="42048C23" w:rsidR="00166AC4" w:rsidRDefault="00166AC4" w:rsidP="00166AC4">
                    <w:pPr>
                      <w:jc w:val="right"/>
                    </w:pPr>
                    <w:r>
                      <w:t xml:space="preserve">Zázemí pro </w:t>
                    </w:r>
                    <w:r w:rsidR="002F186F">
                      <w:t>„MKB“ - STŘECHA</w:t>
                    </w:r>
                    <w:r>
                      <w:t>, Městsk</w:t>
                    </w:r>
                    <w:r w:rsidR="005A0F91">
                      <w:t>á</w:t>
                    </w:r>
                    <w:r>
                      <w:t xml:space="preserve"> knihovna, Malé náměstí 1700, Benešov</w:t>
                    </w:r>
                  </w:p>
                  <w:p w14:paraId="4A70F9A2" w14:textId="260C91AD" w:rsidR="00A45066" w:rsidRDefault="00881328" w:rsidP="006F4C37">
                    <w:pPr>
                      <w:jc w:val="right"/>
                    </w:pPr>
                    <w:r>
                      <w:t>D.1.1-TZ</w:t>
                    </w:r>
                    <w:r w:rsidR="00EC56B6">
                      <w:t xml:space="preserve"> TECHNICKÁ</w:t>
                    </w:r>
                    <w:r w:rsidR="003D558A">
                      <w:t xml:space="preserve"> ZPRÁVA</w:t>
                    </w:r>
                  </w:p>
                  <w:p w14:paraId="6B25910B" w14:textId="77777777" w:rsidR="00A45066" w:rsidRDefault="00A45066" w:rsidP="006F4C37">
                    <w:pPr>
                      <w:jc w:val="right"/>
                    </w:pPr>
                  </w:p>
                </w:txbxContent>
              </v:textbox>
              <w10:wrap type="square" anchorx="margin"/>
            </v:shape>
          </w:pict>
        </mc:Fallback>
      </mc:AlternateContent>
    </w:r>
  </w:p>
  <w:p w14:paraId="0731566F" w14:textId="77777777" w:rsidR="00A45066" w:rsidRDefault="00A45066">
    <w:pPr>
      <w:pStyle w:val="Zhlav"/>
    </w:pPr>
  </w:p>
  <w:p w14:paraId="0ACDA1E4" w14:textId="77777777" w:rsidR="00A45066" w:rsidRDefault="00A45066">
    <w:pPr>
      <w:pStyle w:val="Zhlav"/>
    </w:pPr>
  </w:p>
  <w:p w14:paraId="0DC858D6" w14:textId="77777777" w:rsidR="00A45066" w:rsidRDefault="00A45066">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F93AD2A4"/>
    <w:lvl w:ilvl="0">
      <w:numFmt w:val="bullet"/>
      <w:lvlText w:val="*"/>
      <w:lvlJc w:val="left"/>
    </w:lvl>
  </w:abstractNum>
  <w:abstractNum w:abstractNumId="1" w15:restartNumberingAfterBreak="0">
    <w:nsid w:val="03EB7E06"/>
    <w:multiLevelType w:val="singleLevel"/>
    <w:tmpl w:val="0D6C4080"/>
    <w:lvl w:ilvl="0">
      <w:start w:val="1"/>
      <w:numFmt w:val="bullet"/>
      <w:lvlText w:val="·"/>
      <w:lvlJc w:val="left"/>
      <w:pPr>
        <w:tabs>
          <w:tab w:val="num" w:pos="717"/>
        </w:tabs>
        <w:ind w:left="709" w:hanging="352"/>
      </w:pPr>
      <w:rPr>
        <w:rFonts w:ascii="Times New Roman" w:hAnsi="Times New Roman" w:hint="default"/>
      </w:rPr>
    </w:lvl>
  </w:abstractNum>
  <w:abstractNum w:abstractNumId="2" w15:restartNumberingAfterBreak="0">
    <w:nsid w:val="0C1E00D8"/>
    <w:multiLevelType w:val="hybridMultilevel"/>
    <w:tmpl w:val="575A6886"/>
    <w:lvl w:ilvl="0" w:tplc="9CA02D96">
      <w:start w:val="2"/>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10124433"/>
    <w:multiLevelType w:val="hybridMultilevel"/>
    <w:tmpl w:val="D1C2BE86"/>
    <w:lvl w:ilvl="0" w:tplc="36804854">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1191186"/>
    <w:multiLevelType w:val="hybridMultilevel"/>
    <w:tmpl w:val="E7621660"/>
    <w:lvl w:ilvl="0" w:tplc="18F6E56C">
      <w:start w:val="5"/>
      <w:numFmt w:val="bullet"/>
      <w:lvlText w:val="-"/>
      <w:lvlJc w:val="left"/>
      <w:pPr>
        <w:ind w:left="1778" w:hanging="360"/>
      </w:pPr>
      <w:rPr>
        <w:rFonts w:ascii="Arial Narrow" w:eastAsia="Times New Roman" w:hAnsi="Arial Narrow" w:cs="Times New Roman" w:hint="default"/>
      </w:rPr>
    </w:lvl>
    <w:lvl w:ilvl="1" w:tplc="04050003">
      <w:start w:val="1"/>
      <w:numFmt w:val="bullet"/>
      <w:lvlText w:val="o"/>
      <w:lvlJc w:val="left"/>
      <w:pPr>
        <w:ind w:left="2498" w:hanging="360"/>
      </w:pPr>
      <w:rPr>
        <w:rFonts w:ascii="Courier New" w:hAnsi="Courier New" w:cs="Courier New" w:hint="default"/>
      </w:rPr>
    </w:lvl>
    <w:lvl w:ilvl="2" w:tplc="04050005">
      <w:start w:val="1"/>
      <w:numFmt w:val="bullet"/>
      <w:lvlText w:val=""/>
      <w:lvlJc w:val="left"/>
      <w:pPr>
        <w:ind w:left="3218" w:hanging="360"/>
      </w:pPr>
      <w:rPr>
        <w:rFonts w:ascii="Wingdings" w:hAnsi="Wingdings" w:hint="default"/>
      </w:rPr>
    </w:lvl>
    <w:lvl w:ilvl="3" w:tplc="0405000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5" w15:restartNumberingAfterBreak="0">
    <w:nsid w:val="132B0651"/>
    <w:multiLevelType w:val="hybridMultilevel"/>
    <w:tmpl w:val="E48454FA"/>
    <w:lvl w:ilvl="0" w:tplc="04050005">
      <w:start w:val="1"/>
      <w:numFmt w:val="bullet"/>
      <w:lvlText w:val=""/>
      <w:lvlJc w:val="left"/>
      <w:pPr>
        <w:tabs>
          <w:tab w:val="num" w:pos="360"/>
        </w:tabs>
        <w:ind w:left="360" w:hanging="360"/>
      </w:pPr>
      <w:rPr>
        <w:rFonts w:ascii="Wingdings" w:hAnsi="Wingdings" w:hint="default"/>
      </w:rPr>
    </w:lvl>
    <w:lvl w:ilvl="1" w:tplc="04050003">
      <w:start w:val="1"/>
      <w:numFmt w:val="bullet"/>
      <w:lvlText w:val="o"/>
      <w:lvlJc w:val="left"/>
      <w:pPr>
        <w:tabs>
          <w:tab w:val="num" w:pos="1080"/>
        </w:tabs>
        <w:ind w:left="1080" w:hanging="360"/>
      </w:pPr>
      <w:rPr>
        <w:rFonts w:ascii="Courier New" w:hAnsi="Courier New" w:hint="default"/>
      </w:rPr>
    </w:lvl>
    <w:lvl w:ilvl="2" w:tplc="C9C08840">
      <w:start w:val="1"/>
      <w:numFmt w:val="bullet"/>
      <w:lvlText w:val="–"/>
      <w:lvlJc w:val="left"/>
      <w:pPr>
        <w:tabs>
          <w:tab w:val="num" w:pos="1800"/>
        </w:tabs>
        <w:ind w:left="1800" w:hanging="360"/>
      </w:pPr>
      <w:rPr>
        <w:rFonts w:ascii="Franklin Gothic Book" w:hAnsi="Franklin Gothic Book"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13F30988"/>
    <w:multiLevelType w:val="hybridMultilevel"/>
    <w:tmpl w:val="B6349EF4"/>
    <w:lvl w:ilvl="0" w:tplc="C9C08840">
      <w:start w:val="1"/>
      <w:numFmt w:val="bullet"/>
      <w:lvlText w:val="–"/>
      <w:lvlJc w:val="left"/>
      <w:pPr>
        <w:tabs>
          <w:tab w:val="num" w:pos="720"/>
        </w:tabs>
        <w:ind w:left="720" w:hanging="360"/>
      </w:pPr>
      <w:rPr>
        <w:rFonts w:ascii="Franklin Gothic Book" w:hAnsi="Franklin Gothic Book" w:hint="default"/>
        <w:color w:val="auto"/>
      </w:rPr>
    </w:lvl>
    <w:lvl w:ilvl="1" w:tplc="04050003">
      <w:start w:val="1"/>
      <w:numFmt w:val="bullet"/>
      <w:lvlText w:val="o"/>
      <w:lvlJc w:val="left"/>
      <w:pPr>
        <w:tabs>
          <w:tab w:val="num" w:pos="1440"/>
        </w:tabs>
        <w:ind w:left="1440" w:hanging="360"/>
      </w:pPr>
      <w:rPr>
        <w:rFonts w:ascii="Courier New" w:hAnsi="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E536CF"/>
    <w:multiLevelType w:val="hybridMultilevel"/>
    <w:tmpl w:val="CA3A9DDC"/>
    <w:lvl w:ilvl="0" w:tplc="73EA7AF0">
      <w:start w:val="1"/>
      <w:numFmt w:val="bullet"/>
      <w:lvlText w:val=""/>
      <w:lvlJc w:val="left"/>
      <w:pPr>
        <w:tabs>
          <w:tab w:val="num" w:pos="709"/>
        </w:tabs>
        <w:ind w:left="709" w:hanging="360"/>
      </w:pPr>
      <w:rPr>
        <w:rFonts w:ascii="Wingdings" w:hAnsi="Wingdings" w:hint="default"/>
        <w:color w:val="auto"/>
      </w:rPr>
    </w:lvl>
    <w:lvl w:ilvl="1" w:tplc="04050003" w:tentative="1">
      <w:start w:val="1"/>
      <w:numFmt w:val="bullet"/>
      <w:lvlText w:val="o"/>
      <w:lvlJc w:val="left"/>
      <w:pPr>
        <w:tabs>
          <w:tab w:val="num" w:pos="1429"/>
        </w:tabs>
        <w:ind w:left="1429" w:hanging="360"/>
      </w:pPr>
      <w:rPr>
        <w:rFonts w:ascii="Courier New" w:hAnsi="Courier New" w:hint="default"/>
      </w:rPr>
    </w:lvl>
    <w:lvl w:ilvl="2" w:tplc="04050005" w:tentative="1">
      <w:start w:val="1"/>
      <w:numFmt w:val="bullet"/>
      <w:lvlText w:val=""/>
      <w:lvlJc w:val="left"/>
      <w:pPr>
        <w:tabs>
          <w:tab w:val="num" w:pos="2149"/>
        </w:tabs>
        <w:ind w:left="2149" w:hanging="360"/>
      </w:pPr>
      <w:rPr>
        <w:rFonts w:ascii="Wingdings" w:hAnsi="Wingdings" w:hint="default"/>
      </w:rPr>
    </w:lvl>
    <w:lvl w:ilvl="3" w:tplc="04050001" w:tentative="1">
      <w:start w:val="1"/>
      <w:numFmt w:val="bullet"/>
      <w:lvlText w:val=""/>
      <w:lvlJc w:val="left"/>
      <w:pPr>
        <w:tabs>
          <w:tab w:val="num" w:pos="2869"/>
        </w:tabs>
        <w:ind w:left="2869" w:hanging="360"/>
      </w:pPr>
      <w:rPr>
        <w:rFonts w:ascii="Symbol" w:hAnsi="Symbol" w:hint="default"/>
      </w:rPr>
    </w:lvl>
    <w:lvl w:ilvl="4" w:tplc="04050003" w:tentative="1">
      <w:start w:val="1"/>
      <w:numFmt w:val="bullet"/>
      <w:lvlText w:val="o"/>
      <w:lvlJc w:val="left"/>
      <w:pPr>
        <w:tabs>
          <w:tab w:val="num" w:pos="3589"/>
        </w:tabs>
        <w:ind w:left="3589" w:hanging="360"/>
      </w:pPr>
      <w:rPr>
        <w:rFonts w:ascii="Courier New" w:hAnsi="Courier New" w:hint="default"/>
      </w:rPr>
    </w:lvl>
    <w:lvl w:ilvl="5" w:tplc="04050005" w:tentative="1">
      <w:start w:val="1"/>
      <w:numFmt w:val="bullet"/>
      <w:lvlText w:val=""/>
      <w:lvlJc w:val="left"/>
      <w:pPr>
        <w:tabs>
          <w:tab w:val="num" w:pos="4309"/>
        </w:tabs>
        <w:ind w:left="4309" w:hanging="360"/>
      </w:pPr>
      <w:rPr>
        <w:rFonts w:ascii="Wingdings" w:hAnsi="Wingdings" w:hint="default"/>
      </w:rPr>
    </w:lvl>
    <w:lvl w:ilvl="6" w:tplc="04050001" w:tentative="1">
      <w:start w:val="1"/>
      <w:numFmt w:val="bullet"/>
      <w:lvlText w:val=""/>
      <w:lvlJc w:val="left"/>
      <w:pPr>
        <w:tabs>
          <w:tab w:val="num" w:pos="5029"/>
        </w:tabs>
        <w:ind w:left="5029" w:hanging="360"/>
      </w:pPr>
      <w:rPr>
        <w:rFonts w:ascii="Symbol" w:hAnsi="Symbol" w:hint="default"/>
      </w:rPr>
    </w:lvl>
    <w:lvl w:ilvl="7" w:tplc="04050003" w:tentative="1">
      <w:start w:val="1"/>
      <w:numFmt w:val="bullet"/>
      <w:lvlText w:val="o"/>
      <w:lvlJc w:val="left"/>
      <w:pPr>
        <w:tabs>
          <w:tab w:val="num" w:pos="5749"/>
        </w:tabs>
        <w:ind w:left="5749" w:hanging="360"/>
      </w:pPr>
      <w:rPr>
        <w:rFonts w:ascii="Courier New" w:hAnsi="Courier New" w:hint="default"/>
      </w:rPr>
    </w:lvl>
    <w:lvl w:ilvl="8" w:tplc="04050005" w:tentative="1">
      <w:start w:val="1"/>
      <w:numFmt w:val="bullet"/>
      <w:lvlText w:val=""/>
      <w:lvlJc w:val="left"/>
      <w:pPr>
        <w:tabs>
          <w:tab w:val="num" w:pos="6469"/>
        </w:tabs>
        <w:ind w:left="6469" w:hanging="360"/>
      </w:pPr>
      <w:rPr>
        <w:rFonts w:ascii="Wingdings" w:hAnsi="Wingdings" w:hint="default"/>
      </w:rPr>
    </w:lvl>
  </w:abstractNum>
  <w:abstractNum w:abstractNumId="8" w15:restartNumberingAfterBreak="0">
    <w:nsid w:val="225F5F01"/>
    <w:multiLevelType w:val="hybridMultilevel"/>
    <w:tmpl w:val="0C38023C"/>
    <w:lvl w:ilvl="0" w:tplc="04050005">
      <w:start w:val="1"/>
      <w:numFmt w:val="bullet"/>
      <w:lvlText w:val=""/>
      <w:lvlJc w:val="left"/>
      <w:pPr>
        <w:ind w:left="2214" w:hanging="360"/>
      </w:pPr>
      <w:rPr>
        <w:rFonts w:ascii="Wingdings" w:hAnsi="Wingdings" w:hint="default"/>
      </w:rPr>
    </w:lvl>
    <w:lvl w:ilvl="1" w:tplc="04050003" w:tentative="1">
      <w:start w:val="1"/>
      <w:numFmt w:val="bullet"/>
      <w:lvlText w:val="o"/>
      <w:lvlJc w:val="left"/>
      <w:pPr>
        <w:ind w:left="2934" w:hanging="360"/>
      </w:pPr>
      <w:rPr>
        <w:rFonts w:ascii="Courier New" w:hAnsi="Courier New" w:hint="default"/>
      </w:rPr>
    </w:lvl>
    <w:lvl w:ilvl="2" w:tplc="04050005" w:tentative="1">
      <w:start w:val="1"/>
      <w:numFmt w:val="bullet"/>
      <w:lvlText w:val=""/>
      <w:lvlJc w:val="left"/>
      <w:pPr>
        <w:ind w:left="3654" w:hanging="360"/>
      </w:pPr>
      <w:rPr>
        <w:rFonts w:ascii="Wingdings" w:hAnsi="Wingdings" w:hint="default"/>
      </w:rPr>
    </w:lvl>
    <w:lvl w:ilvl="3" w:tplc="04050001" w:tentative="1">
      <w:start w:val="1"/>
      <w:numFmt w:val="bullet"/>
      <w:lvlText w:val=""/>
      <w:lvlJc w:val="left"/>
      <w:pPr>
        <w:ind w:left="4374" w:hanging="360"/>
      </w:pPr>
      <w:rPr>
        <w:rFonts w:ascii="Symbol" w:hAnsi="Symbol" w:hint="default"/>
      </w:rPr>
    </w:lvl>
    <w:lvl w:ilvl="4" w:tplc="04050003" w:tentative="1">
      <w:start w:val="1"/>
      <w:numFmt w:val="bullet"/>
      <w:lvlText w:val="o"/>
      <w:lvlJc w:val="left"/>
      <w:pPr>
        <w:ind w:left="5094" w:hanging="360"/>
      </w:pPr>
      <w:rPr>
        <w:rFonts w:ascii="Courier New" w:hAnsi="Courier New" w:hint="default"/>
      </w:rPr>
    </w:lvl>
    <w:lvl w:ilvl="5" w:tplc="04050005" w:tentative="1">
      <w:start w:val="1"/>
      <w:numFmt w:val="bullet"/>
      <w:lvlText w:val=""/>
      <w:lvlJc w:val="left"/>
      <w:pPr>
        <w:ind w:left="5814" w:hanging="360"/>
      </w:pPr>
      <w:rPr>
        <w:rFonts w:ascii="Wingdings" w:hAnsi="Wingdings" w:hint="default"/>
      </w:rPr>
    </w:lvl>
    <w:lvl w:ilvl="6" w:tplc="04050001" w:tentative="1">
      <w:start w:val="1"/>
      <w:numFmt w:val="bullet"/>
      <w:lvlText w:val=""/>
      <w:lvlJc w:val="left"/>
      <w:pPr>
        <w:ind w:left="6534" w:hanging="360"/>
      </w:pPr>
      <w:rPr>
        <w:rFonts w:ascii="Symbol" w:hAnsi="Symbol" w:hint="default"/>
      </w:rPr>
    </w:lvl>
    <w:lvl w:ilvl="7" w:tplc="04050003" w:tentative="1">
      <w:start w:val="1"/>
      <w:numFmt w:val="bullet"/>
      <w:lvlText w:val="o"/>
      <w:lvlJc w:val="left"/>
      <w:pPr>
        <w:ind w:left="7254" w:hanging="360"/>
      </w:pPr>
      <w:rPr>
        <w:rFonts w:ascii="Courier New" w:hAnsi="Courier New" w:hint="default"/>
      </w:rPr>
    </w:lvl>
    <w:lvl w:ilvl="8" w:tplc="04050005" w:tentative="1">
      <w:start w:val="1"/>
      <w:numFmt w:val="bullet"/>
      <w:lvlText w:val=""/>
      <w:lvlJc w:val="left"/>
      <w:pPr>
        <w:ind w:left="7974" w:hanging="360"/>
      </w:pPr>
      <w:rPr>
        <w:rFonts w:ascii="Wingdings" w:hAnsi="Wingdings" w:hint="default"/>
      </w:rPr>
    </w:lvl>
  </w:abstractNum>
  <w:abstractNum w:abstractNumId="9" w15:restartNumberingAfterBreak="0">
    <w:nsid w:val="2401764F"/>
    <w:multiLevelType w:val="hybridMultilevel"/>
    <w:tmpl w:val="4C7A346C"/>
    <w:lvl w:ilvl="0" w:tplc="EF7E5B5C">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25DD5916"/>
    <w:multiLevelType w:val="hybridMultilevel"/>
    <w:tmpl w:val="C1B83D3E"/>
    <w:lvl w:ilvl="0" w:tplc="36804854">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AAE0FA3"/>
    <w:multiLevelType w:val="singleLevel"/>
    <w:tmpl w:val="F5D0F3D2"/>
    <w:lvl w:ilvl="0">
      <w:numFmt w:val="decimal"/>
      <w:lvlText w:val="%1"/>
      <w:legacy w:legacy="1" w:legacySpace="0" w:legacyIndent="0"/>
      <w:lvlJc w:val="left"/>
      <w:rPr>
        <w:rFonts w:ascii="Helvetica" w:hAnsi="Helvetica" w:hint="default"/>
      </w:rPr>
    </w:lvl>
  </w:abstractNum>
  <w:abstractNum w:abstractNumId="12" w15:restartNumberingAfterBreak="0">
    <w:nsid w:val="2BBF06D8"/>
    <w:multiLevelType w:val="hybridMultilevel"/>
    <w:tmpl w:val="12A83300"/>
    <w:lvl w:ilvl="0" w:tplc="36804854">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30A8536A"/>
    <w:multiLevelType w:val="hybridMultilevel"/>
    <w:tmpl w:val="0BC4D544"/>
    <w:lvl w:ilvl="0" w:tplc="179E833C">
      <w:start w:val="13"/>
      <w:numFmt w:val="bullet"/>
      <w:lvlText w:val="-"/>
      <w:lvlJc w:val="left"/>
      <w:pPr>
        <w:ind w:left="720" w:hanging="360"/>
      </w:pPr>
      <w:rPr>
        <w:rFonts w:ascii="ISOCPEUR" w:eastAsiaTheme="minorHAnsi" w:hAnsi="ISOCPEUR"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1582CFD"/>
    <w:multiLevelType w:val="singleLevel"/>
    <w:tmpl w:val="7AD00322"/>
    <w:lvl w:ilvl="0">
      <w:start w:val="1"/>
      <w:numFmt w:val="lowerLetter"/>
      <w:lvlText w:val="%1)"/>
      <w:lvlJc w:val="left"/>
      <w:pPr>
        <w:tabs>
          <w:tab w:val="num" w:pos="360"/>
        </w:tabs>
        <w:ind w:left="360" w:hanging="360"/>
      </w:pPr>
      <w:rPr>
        <w:rFonts w:hint="default"/>
      </w:rPr>
    </w:lvl>
  </w:abstractNum>
  <w:abstractNum w:abstractNumId="15" w15:restartNumberingAfterBreak="0">
    <w:nsid w:val="35C7455F"/>
    <w:multiLevelType w:val="hybridMultilevel"/>
    <w:tmpl w:val="5EE85E24"/>
    <w:lvl w:ilvl="0" w:tplc="36804854">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37DE0040"/>
    <w:multiLevelType w:val="hybridMultilevel"/>
    <w:tmpl w:val="AB80F7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3E5B5D14"/>
    <w:multiLevelType w:val="hybridMultilevel"/>
    <w:tmpl w:val="780E518C"/>
    <w:lvl w:ilvl="0" w:tplc="96664A28">
      <w:start w:val="2"/>
      <w:numFmt w:val="bullet"/>
      <w:lvlText w:val="-"/>
      <w:lvlJc w:val="left"/>
      <w:pPr>
        <w:ind w:left="1778" w:hanging="360"/>
      </w:pPr>
      <w:rPr>
        <w:rFonts w:ascii="Arial Narrow" w:eastAsia="Times New Roman" w:hAnsi="Arial Narrow" w:cs="Times New Roman" w:hint="default"/>
      </w:rPr>
    </w:lvl>
    <w:lvl w:ilvl="1" w:tplc="04050003" w:tentative="1">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18" w15:restartNumberingAfterBreak="0">
    <w:nsid w:val="40FF41DD"/>
    <w:multiLevelType w:val="singleLevel"/>
    <w:tmpl w:val="F5D0F3D2"/>
    <w:lvl w:ilvl="0">
      <w:numFmt w:val="decimal"/>
      <w:lvlText w:val="%1"/>
      <w:legacy w:legacy="1" w:legacySpace="0" w:legacyIndent="0"/>
      <w:lvlJc w:val="left"/>
      <w:rPr>
        <w:rFonts w:ascii="Helvetica" w:hAnsi="Helvetica" w:hint="default"/>
      </w:rPr>
    </w:lvl>
  </w:abstractNum>
  <w:abstractNum w:abstractNumId="19" w15:restartNumberingAfterBreak="0">
    <w:nsid w:val="47EF4F28"/>
    <w:multiLevelType w:val="hybridMultilevel"/>
    <w:tmpl w:val="148C9FB4"/>
    <w:lvl w:ilvl="0" w:tplc="790433F2">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499100F9"/>
    <w:multiLevelType w:val="hybridMultilevel"/>
    <w:tmpl w:val="812AB69A"/>
    <w:lvl w:ilvl="0" w:tplc="36804854">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4C341E1C"/>
    <w:multiLevelType w:val="hybridMultilevel"/>
    <w:tmpl w:val="757A49F0"/>
    <w:lvl w:ilvl="0" w:tplc="36804854">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57BF048F"/>
    <w:multiLevelType w:val="hybridMultilevel"/>
    <w:tmpl w:val="3B06B8D0"/>
    <w:lvl w:ilvl="0" w:tplc="59B84702">
      <w:numFmt w:val="bullet"/>
      <w:lvlText w:val="-"/>
      <w:lvlJc w:val="left"/>
      <w:pPr>
        <w:tabs>
          <w:tab w:val="num" w:pos="772"/>
        </w:tabs>
        <w:ind w:left="772" w:hanging="360"/>
      </w:pPr>
      <w:rPr>
        <w:rFonts w:ascii="Arial" w:eastAsia="Times New Roman" w:hAnsi="Arial" w:cs="Arial" w:hint="default"/>
      </w:rPr>
    </w:lvl>
    <w:lvl w:ilvl="1" w:tplc="04050003">
      <w:start w:val="1"/>
      <w:numFmt w:val="bullet"/>
      <w:lvlText w:val="o"/>
      <w:lvlJc w:val="left"/>
      <w:pPr>
        <w:tabs>
          <w:tab w:val="num" w:pos="1492"/>
        </w:tabs>
        <w:ind w:left="1492" w:hanging="360"/>
      </w:pPr>
      <w:rPr>
        <w:rFonts w:ascii="Courier New" w:hAnsi="Courier New" w:cs="Courier New" w:hint="default"/>
      </w:rPr>
    </w:lvl>
    <w:lvl w:ilvl="2" w:tplc="04050005" w:tentative="1">
      <w:start w:val="1"/>
      <w:numFmt w:val="bullet"/>
      <w:lvlText w:val=""/>
      <w:lvlJc w:val="left"/>
      <w:pPr>
        <w:tabs>
          <w:tab w:val="num" w:pos="2212"/>
        </w:tabs>
        <w:ind w:left="2212" w:hanging="360"/>
      </w:pPr>
      <w:rPr>
        <w:rFonts w:ascii="Wingdings" w:hAnsi="Wingdings" w:hint="default"/>
      </w:rPr>
    </w:lvl>
    <w:lvl w:ilvl="3" w:tplc="04050001" w:tentative="1">
      <w:start w:val="1"/>
      <w:numFmt w:val="bullet"/>
      <w:lvlText w:val=""/>
      <w:lvlJc w:val="left"/>
      <w:pPr>
        <w:tabs>
          <w:tab w:val="num" w:pos="2932"/>
        </w:tabs>
        <w:ind w:left="2932" w:hanging="360"/>
      </w:pPr>
      <w:rPr>
        <w:rFonts w:ascii="Symbol" w:hAnsi="Symbol" w:hint="default"/>
      </w:rPr>
    </w:lvl>
    <w:lvl w:ilvl="4" w:tplc="04050003" w:tentative="1">
      <w:start w:val="1"/>
      <w:numFmt w:val="bullet"/>
      <w:lvlText w:val="o"/>
      <w:lvlJc w:val="left"/>
      <w:pPr>
        <w:tabs>
          <w:tab w:val="num" w:pos="3652"/>
        </w:tabs>
        <w:ind w:left="3652" w:hanging="360"/>
      </w:pPr>
      <w:rPr>
        <w:rFonts w:ascii="Courier New" w:hAnsi="Courier New" w:cs="Courier New" w:hint="default"/>
      </w:rPr>
    </w:lvl>
    <w:lvl w:ilvl="5" w:tplc="04050005" w:tentative="1">
      <w:start w:val="1"/>
      <w:numFmt w:val="bullet"/>
      <w:lvlText w:val=""/>
      <w:lvlJc w:val="left"/>
      <w:pPr>
        <w:tabs>
          <w:tab w:val="num" w:pos="4372"/>
        </w:tabs>
        <w:ind w:left="4372" w:hanging="360"/>
      </w:pPr>
      <w:rPr>
        <w:rFonts w:ascii="Wingdings" w:hAnsi="Wingdings" w:hint="default"/>
      </w:rPr>
    </w:lvl>
    <w:lvl w:ilvl="6" w:tplc="04050001" w:tentative="1">
      <w:start w:val="1"/>
      <w:numFmt w:val="bullet"/>
      <w:lvlText w:val=""/>
      <w:lvlJc w:val="left"/>
      <w:pPr>
        <w:tabs>
          <w:tab w:val="num" w:pos="5092"/>
        </w:tabs>
        <w:ind w:left="5092" w:hanging="360"/>
      </w:pPr>
      <w:rPr>
        <w:rFonts w:ascii="Symbol" w:hAnsi="Symbol" w:hint="default"/>
      </w:rPr>
    </w:lvl>
    <w:lvl w:ilvl="7" w:tplc="04050003" w:tentative="1">
      <w:start w:val="1"/>
      <w:numFmt w:val="bullet"/>
      <w:lvlText w:val="o"/>
      <w:lvlJc w:val="left"/>
      <w:pPr>
        <w:tabs>
          <w:tab w:val="num" w:pos="5812"/>
        </w:tabs>
        <w:ind w:left="5812" w:hanging="360"/>
      </w:pPr>
      <w:rPr>
        <w:rFonts w:ascii="Courier New" w:hAnsi="Courier New" w:cs="Courier New" w:hint="default"/>
      </w:rPr>
    </w:lvl>
    <w:lvl w:ilvl="8" w:tplc="04050005" w:tentative="1">
      <w:start w:val="1"/>
      <w:numFmt w:val="bullet"/>
      <w:lvlText w:val=""/>
      <w:lvlJc w:val="left"/>
      <w:pPr>
        <w:tabs>
          <w:tab w:val="num" w:pos="6532"/>
        </w:tabs>
        <w:ind w:left="6532" w:hanging="360"/>
      </w:pPr>
      <w:rPr>
        <w:rFonts w:ascii="Wingdings" w:hAnsi="Wingdings" w:hint="default"/>
      </w:rPr>
    </w:lvl>
  </w:abstractNum>
  <w:abstractNum w:abstractNumId="23" w15:restartNumberingAfterBreak="0">
    <w:nsid w:val="58272550"/>
    <w:multiLevelType w:val="hybridMultilevel"/>
    <w:tmpl w:val="2BDE4CF0"/>
    <w:lvl w:ilvl="0" w:tplc="293893F2">
      <w:start w:val="4"/>
      <w:numFmt w:val="bullet"/>
      <w:lvlText w:val="-"/>
      <w:lvlJc w:val="left"/>
      <w:pPr>
        <w:ind w:left="927" w:hanging="360"/>
      </w:pPr>
      <w:rPr>
        <w:rFonts w:ascii="Calibri" w:eastAsia="SimSun" w:hAnsi="Calibri" w:cs="Calibri" w:hint="default"/>
      </w:rPr>
    </w:lvl>
    <w:lvl w:ilvl="1" w:tplc="04050003" w:tentative="1">
      <w:start w:val="1"/>
      <w:numFmt w:val="bullet"/>
      <w:lvlText w:val="o"/>
      <w:lvlJc w:val="left"/>
      <w:pPr>
        <w:ind w:left="1647" w:hanging="360"/>
      </w:pPr>
      <w:rPr>
        <w:rFonts w:ascii="Courier New" w:hAnsi="Courier New" w:cs="Courier New" w:hint="default"/>
      </w:rPr>
    </w:lvl>
    <w:lvl w:ilvl="2" w:tplc="04050005" w:tentative="1">
      <w:start w:val="1"/>
      <w:numFmt w:val="bullet"/>
      <w:lvlText w:val=""/>
      <w:lvlJc w:val="left"/>
      <w:pPr>
        <w:ind w:left="2367" w:hanging="360"/>
      </w:pPr>
      <w:rPr>
        <w:rFonts w:ascii="Wingdings" w:hAnsi="Wingdings" w:hint="default"/>
      </w:rPr>
    </w:lvl>
    <w:lvl w:ilvl="3" w:tplc="04050001" w:tentative="1">
      <w:start w:val="1"/>
      <w:numFmt w:val="bullet"/>
      <w:lvlText w:val=""/>
      <w:lvlJc w:val="left"/>
      <w:pPr>
        <w:ind w:left="3087" w:hanging="360"/>
      </w:pPr>
      <w:rPr>
        <w:rFonts w:ascii="Symbol" w:hAnsi="Symbol" w:hint="default"/>
      </w:rPr>
    </w:lvl>
    <w:lvl w:ilvl="4" w:tplc="04050003" w:tentative="1">
      <w:start w:val="1"/>
      <w:numFmt w:val="bullet"/>
      <w:lvlText w:val="o"/>
      <w:lvlJc w:val="left"/>
      <w:pPr>
        <w:ind w:left="3807" w:hanging="360"/>
      </w:pPr>
      <w:rPr>
        <w:rFonts w:ascii="Courier New" w:hAnsi="Courier New" w:cs="Courier New" w:hint="default"/>
      </w:rPr>
    </w:lvl>
    <w:lvl w:ilvl="5" w:tplc="04050005" w:tentative="1">
      <w:start w:val="1"/>
      <w:numFmt w:val="bullet"/>
      <w:lvlText w:val=""/>
      <w:lvlJc w:val="left"/>
      <w:pPr>
        <w:ind w:left="4527" w:hanging="360"/>
      </w:pPr>
      <w:rPr>
        <w:rFonts w:ascii="Wingdings" w:hAnsi="Wingdings" w:hint="default"/>
      </w:rPr>
    </w:lvl>
    <w:lvl w:ilvl="6" w:tplc="04050001" w:tentative="1">
      <w:start w:val="1"/>
      <w:numFmt w:val="bullet"/>
      <w:lvlText w:val=""/>
      <w:lvlJc w:val="left"/>
      <w:pPr>
        <w:ind w:left="5247" w:hanging="360"/>
      </w:pPr>
      <w:rPr>
        <w:rFonts w:ascii="Symbol" w:hAnsi="Symbol" w:hint="default"/>
      </w:rPr>
    </w:lvl>
    <w:lvl w:ilvl="7" w:tplc="04050003" w:tentative="1">
      <w:start w:val="1"/>
      <w:numFmt w:val="bullet"/>
      <w:lvlText w:val="o"/>
      <w:lvlJc w:val="left"/>
      <w:pPr>
        <w:ind w:left="5967" w:hanging="360"/>
      </w:pPr>
      <w:rPr>
        <w:rFonts w:ascii="Courier New" w:hAnsi="Courier New" w:cs="Courier New" w:hint="default"/>
      </w:rPr>
    </w:lvl>
    <w:lvl w:ilvl="8" w:tplc="04050005" w:tentative="1">
      <w:start w:val="1"/>
      <w:numFmt w:val="bullet"/>
      <w:lvlText w:val=""/>
      <w:lvlJc w:val="left"/>
      <w:pPr>
        <w:ind w:left="6687" w:hanging="360"/>
      </w:pPr>
      <w:rPr>
        <w:rFonts w:ascii="Wingdings" w:hAnsi="Wingdings" w:hint="default"/>
      </w:rPr>
    </w:lvl>
  </w:abstractNum>
  <w:abstractNum w:abstractNumId="24" w15:restartNumberingAfterBreak="0">
    <w:nsid w:val="5FE779C7"/>
    <w:multiLevelType w:val="hybridMultilevel"/>
    <w:tmpl w:val="F1A02D8A"/>
    <w:lvl w:ilvl="0" w:tplc="36804854">
      <w:start w:val="1"/>
      <w:numFmt w:val="lowerLetter"/>
      <w:lvlText w:val="%1)"/>
      <w:lvlJc w:val="left"/>
      <w:pPr>
        <w:ind w:left="720" w:hanging="360"/>
      </w:pPr>
      <w:rPr>
        <w:rFonts w:hint="default"/>
      </w:rPr>
    </w:lvl>
    <w:lvl w:ilvl="1" w:tplc="FFFFFFFF">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6423667E"/>
    <w:multiLevelType w:val="hybridMultilevel"/>
    <w:tmpl w:val="4590F5BE"/>
    <w:lvl w:ilvl="0" w:tplc="0608B006">
      <w:start w:val="1"/>
      <w:numFmt w:val="bullet"/>
      <w:lvlText w:val=""/>
      <w:lvlJc w:val="left"/>
      <w:pPr>
        <w:tabs>
          <w:tab w:val="num" w:pos="720"/>
        </w:tabs>
        <w:ind w:left="720" w:hanging="360"/>
      </w:pPr>
      <w:rPr>
        <w:rFonts w:ascii="Wingdings" w:hAnsi="Wingdings" w:hint="default"/>
        <w:color w:val="auto"/>
      </w:rPr>
    </w:lvl>
    <w:lvl w:ilvl="1" w:tplc="04050003">
      <w:start w:val="1"/>
      <w:numFmt w:val="bullet"/>
      <w:lvlText w:val="o"/>
      <w:lvlJc w:val="left"/>
      <w:pPr>
        <w:tabs>
          <w:tab w:val="num" w:pos="1440"/>
        </w:tabs>
        <w:ind w:left="1440" w:hanging="360"/>
      </w:pPr>
      <w:rPr>
        <w:rFonts w:ascii="Courier New" w:hAnsi="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4932BDD"/>
    <w:multiLevelType w:val="hybridMultilevel"/>
    <w:tmpl w:val="94005322"/>
    <w:lvl w:ilvl="0" w:tplc="6CD4871A">
      <w:numFmt w:val="bullet"/>
      <w:lvlText w:val="–"/>
      <w:lvlJc w:val="left"/>
      <w:pPr>
        <w:tabs>
          <w:tab w:val="num" w:pos="1068"/>
        </w:tabs>
        <w:ind w:left="1068" w:hanging="360"/>
      </w:pPr>
      <w:rPr>
        <w:rFonts w:ascii="Times New Roman" w:eastAsia="Times New Roman" w:hAnsi="Times New Roman" w:cs="Times New Roman" w:hint="default"/>
      </w:rPr>
    </w:lvl>
    <w:lvl w:ilvl="1" w:tplc="088C5C92">
      <w:numFmt w:val="bullet"/>
      <w:lvlText w:val="–"/>
      <w:lvlJc w:val="left"/>
      <w:pPr>
        <w:tabs>
          <w:tab w:val="num" w:pos="1788"/>
        </w:tabs>
        <w:ind w:left="1788" w:hanging="360"/>
      </w:pPr>
      <w:rPr>
        <w:rFonts w:ascii="Times New Roman" w:eastAsia="Times New Roman" w:hAnsi="Times New Roman" w:cs="Times New Roman" w:hint="default"/>
      </w:rPr>
    </w:lvl>
    <w:lvl w:ilvl="2" w:tplc="04050005">
      <w:start w:val="1"/>
      <w:numFmt w:val="bullet"/>
      <w:lvlText w:val=""/>
      <w:lvlJc w:val="left"/>
      <w:pPr>
        <w:tabs>
          <w:tab w:val="num" w:pos="2508"/>
        </w:tabs>
        <w:ind w:left="2508" w:hanging="360"/>
      </w:pPr>
      <w:rPr>
        <w:rFonts w:ascii="Wingdings" w:hAnsi="Wingdings" w:hint="default"/>
      </w:rPr>
    </w:lvl>
    <w:lvl w:ilvl="3" w:tplc="04050001" w:tentative="1">
      <w:start w:val="1"/>
      <w:numFmt w:val="bullet"/>
      <w:lvlText w:val=""/>
      <w:lvlJc w:val="left"/>
      <w:pPr>
        <w:tabs>
          <w:tab w:val="num" w:pos="3228"/>
        </w:tabs>
        <w:ind w:left="3228" w:hanging="360"/>
      </w:pPr>
      <w:rPr>
        <w:rFonts w:ascii="Symbol" w:hAnsi="Symbol" w:hint="default"/>
      </w:rPr>
    </w:lvl>
    <w:lvl w:ilvl="4" w:tplc="04050003" w:tentative="1">
      <w:start w:val="1"/>
      <w:numFmt w:val="bullet"/>
      <w:lvlText w:val="o"/>
      <w:lvlJc w:val="left"/>
      <w:pPr>
        <w:tabs>
          <w:tab w:val="num" w:pos="3948"/>
        </w:tabs>
        <w:ind w:left="3948" w:hanging="360"/>
      </w:pPr>
      <w:rPr>
        <w:rFonts w:ascii="Courier New" w:hAnsi="Courier New" w:hint="default"/>
      </w:rPr>
    </w:lvl>
    <w:lvl w:ilvl="5" w:tplc="04050005" w:tentative="1">
      <w:start w:val="1"/>
      <w:numFmt w:val="bullet"/>
      <w:lvlText w:val=""/>
      <w:lvlJc w:val="left"/>
      <w:pPr>
        <w:tabs>
          <w:tab w:val="num" w:pos="4668"/>
        </w:tabs>
        <w:ind w:left="4668" w:hanging="360"/>
      </w:pPr>
      <w:rPr>
        <w:rFonts w:ascii="Wingdings" w:hAnsi="Wingdings" w:hint="default"/>
      </w:rPr>
    </w:lvl>
    <w:lvl w:ilvl="6" w:tplc="04050001" w:tentative="1">
      <w:start w:val="1"/>
      <w:numFmt w:val="bullet"/>
      <w:lvlText w:val=""/>
      <w:lvlJc w:val="left"/>
      <w:pPr>
        <w:tabs>
          <w:tab w:val="num" w:pos="5388"/>
        </w:tabs>
        <w:ind w:left="5388" w:hanging="360"/>
      </w:pPr>
      <w:rPr>
        <w:rFonts w:ascii="Symbol" w:hAnsi="Symbol" w:hint="default"/>
      </w:rPr>
    </w:lvl>
    <w:lvl w:ilvl="7" w:tplc="04050003" w:tentative="1">
      <w:start w:val="1"/>
      <w:numFmt w:val="bullet"/>
      <w:lvlText w:val="o"/>
      <w:lvlJc w:val="left"/>
      <w:pPr>
        <w:tabs>
          <w:tab w:val="num" w:pos="6108"/>
        </w:tabs>
        <w:ind w:left="6108" w:hanging="360"/>
      </w:pPr>
      <w:rPr>
        <w:rFonts w:ascii="Courier New" w:hAnsi="Courier New" w:hint="default"/>
      </w:rPr>
    </w:lvl>
    <w:lvl w:ilvl="8" w:tplc="04050005" w:tentative="1">
      <w:start w:val="1"/>
      <w:numFmt w:val="bullet"/>
      <w:lvlText w:val=""/>
      <w:lvlJc w:val="left"/>
      <w:pPr>
        <w:tabs>
          <w:tab w:val="num" w:pos="6828"/>
        </w:tabs>
        <w:ind w:left="6828" w:hanging="360"/>
      </w:pPr>
      <w:rPr>
        <w:rFonts w:ascii="Wingdings" w:hAnsi="Wingdings" w:hint="default"/>
      </w:rPr>
    </w:lvl>
  </w:abstractNum>
  <w:abstractNum w:abstractNumId="27" w15:restartNumberingAfterBreak="0">
    <w:nsid w:val="65425300"/>
    <w:multiLevelType w:val="hybridMultilevel"/>
    <w:tmpl w:val="BBCE48E0"/>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691C2E55"/>
    <w:multiLevelType w:val="hybridMultilevel"/>
    <w:tmpl w:val="7FBAA22C"/>
    <w:lvl w:ilvl="0" w:tplc="C9C08840">
      <w:start w:val="1"/>
      <w:numFmt w:val="bullet"/>
      <w:lvlText w:val="–"/>
      <w:lvlJc w:val="left"/>
      <w:pPr>
        <w:tabs>
          <w:tab w:val="num" w:pos="570"/>
        </w:tabs>
        <w:ind w:left="570" w:hanging="360"/>
      </w:pPr>
      <w:rPr>
        <w:rFonts w:ascii="Franklin Gothic Book" w:hAnsi="Franklin Gothic Book" w:hint="default"/>
      </w:rPr>
    </w:lvl>
    <w:lvl w:ilvl="1" w:tplc="04050003" w:tentative="1">
      <w:start w:val="1"/>
      <w:numFmt w:val="bullet"/>
      <w:lvlText w:val="o"/>
      <w:lvlJc w:val="left"/>
      <w:pPr>
        <w:tabs>
          <w:tab w:val="num" w:pos="1650"/>
        </w:tabs>
        <w:ind w:left="1650" w:hanging="360"/>
      </w:pPr>
      <w:rPr>
        <w:rFonts w:ascii="Courier New" w:hAnsi="Courier New" w:cs="Courier New" w:hint="default"/>
      </w:rPr>
    </w:lvl>
    <w:lvl w:ilvl="2" w:tplc="04050005" w:tentative="1">
      <w:start w:val="1"/>
      <w:numFmt w:val="bullet"/>
      <w:lvlText w:val=""/>
      <w:lvlJc w:val="left"/>
      <w:pPr>
        <w:tabs>
          <w:tab w:val="num" w:pos="2370"/>
        </w:tabs>
        <w:ind w:left="2370" w:hanging="360"/>
      </w:pPr>
      <w:rPr>
        <w:rFonts w:ascii="Wingdings" w:hAnsi="Wingdings" w:hint="default"/>
      </w:rPr>
    </w:lvl>
    <w:lvl w:ilvl="3" w:tplc="04050001" w:tentative="1">
      <w:start w:val="1"/>
      <w:numFmt w:val="bullet"/>
      <w:lvlText w:val=""/>
      <w:lvlJc w:val="left"/>
      <w:pPr>
        <w:tabs>
          <w:tab w:val="num" w:pos="3090"/>
        </w:tabs>
        <w:ind w:left="3090" w:hanging="360"/>
      </w:pPr>
      <w:rPr>
        <w:rFonts w:ascii="Symbol" w:hAnsi="Symbol" w:hint="default"/>
      </w:rPr>
    </w:lvl>
    <w:lvl w:ilvl="4" w:tplc="04050003" w:tentative="1">
      <w:start w:val="1"/>
      <w:numFmt w:val="bullet"/>
      <w:lvlText w:val="o"/>
      <w:lvlJc w:val="left"/>
      <w:pPr>
        <w:tabs>
          <w:tab w:val="num" w:pos="3810"/>
        </w:tabs>
        <w:ind w:left="3810" w:hanging="360"/>
      </w:pPr>
      <w:rPr>
        <w:rFonts w:ascii="Courier New" w:hAnsi="Courier New" w:cs="Courier New" w:hint="default"/>
      </w:rPr>
    </w:lvl>
    <w:lvl w:ilvl="5" w:tplc="04050005" w:tentative="1">
      <w:start w:val="1"/>
      <w:numFmt w:val="bullet"/>
      <w:lvlText w:val=""/>
      <w:lvlJc w:val="left"/>
      <w:pPr>
        <w:tabs>
          <w:tab w:val="num" w:pos="4530"/>
        </w:tabs>
        <w:ind w:left="4530" w:hanging="360"/>
      </w:pPr>
      <w:rPr>
        <w:rFonts w:ascii="Wingdings" w:hAnsi="Wingdings" w:hint="default"/>
      </w:rPr>
    </w:lvl>
    <w:lvl w:ilvl="6" w:tplc="04050001" w:tentative="1">
      <w:start w:val="1"/>
      <w:numFmt w:val="bullet"/>
      <w:lvlText w:val=""/>
      <w:lvlJc w:val="left"/>
      <w:pPr>
        <w:tabs>
          <w:tab w:val="num" w:pos="5250"/>
        </w:tabs>
        <w:ind w:left="5250" w:hanging="360"/>
      </w:pPr>
      <w:rPr>
        <w:rFonts w:ascii="Symbol" w:hAnsi="Symbol" w:hint="default"/>
      </w:rPr>
    </w:lvl>
    <w:lvl w:ilvl="7" w:tplc="04050003" w:tentative="1">
      <w:start w:val="1"/>
      <w:numFmt w:val="bullet"/>
      <w:lvlText w:val="o"/>
      <w:lvlJc w:val="left"/>
      <w:pPr>
        <w:tabs>
          <w:tab w:val="num" w:pos="5970"/>
        </w:tabs>
        <w:ind w:left="5970" w:hanging="360"/>
      </w:pPr>
      <w:rPr>
        <w:rFonts w:ascii="Courier New" w:hAnsi="Courier New" w:cs="Courier New" w:hint="default"/>
      </w:rPr>
    </w:lvl>
    <w:lvl w:ilvl="8" w:tplc="04050005" w:tentative="1">
      <w:start w:val="1"/>
      <w:numFmt w:val="bullet"/>
      <w:lvlText w:val=""/>
      <w:lvlJc w:val="left"/>
      <w:pPr>
        <w:tabs>
          <w:tab w:val="num" w:pos="6690"/>
        </w:tabs>
        <w:ind w:left="6690" w:hanging="360"/>
      </w:pPr>
      <w:rPr>
        <w:rFonts w:ascii="Wingdings" w:hAnsi="Wingdings" w:hint="default"/>
      </w:rPr>
    </w:lvl>
  </w:abstractNum>
  <w:abstractNum w:abstractNumId="29" w15:restartNumberingAfterBreak="0">
    <w:nsid w:val="6932689F"/>
    <w:multiLevelType w:val="hybridMultilevel"/>
    <w:tmpl w:val="DA98AA7A"/>
    <w:lvl w:ilvl="0" w:tplc="36804854">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6A1168B7"/>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B045422"/>
    <w:multiLevelType w:val="hybridMultilevel"/>
    <w:tmpl w:val="EB744A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6EF62AD5"/>
    <w:multiLevelType w:val="hybridMultilevel"/>
    <w:tmpl w:val="F96C7128"/>
    <w:lvl w:ilvl="0" w:tplc="59B84702">
      <w:numFmt w:val="bullet"/>
      <w:lvlText w:val="-"/>
      <w:lvlJc w:val="left"/>
      <w:pPr>
        <w:tabs>
          <w:tab w:val="num" w:pos="1800"/>
        </w:tabs>
        <w:ind w:left="1800" w:hanging="360"/>
      </w:pPr>
      <w:rPr>
        <w:rFonts w:ascii="Arial" w:eastAsia="Times New Roman" w:hAnsi="Arial" w:cs="Arial" w:hint="default"/>
      </w:rPr>
    </w:lvl>
    <w:lvl w:ilvl="1" w:tplc="04050003" w:tentative="1">
      <w:start w:val="1"/>
      <w:numFmt w:val="bullet"/>
      <w:lvlText w:val="o"/>
      <w:lvlJc w:val="left"/>
      <w:pPr>
        <w:tabs>
          <w:tab w:val="num" w:pos="2520"/>
        </w:tabs>
        <w:ind w:left="2520" w:hanging="360"/>
      </w:pPr>
      <w:rPr>
        <w:rFonts w:ascii="Courier New" w:hAnsi="Courier New" w:cs="Courier New" w:hint="default"/>
      </w:rPr>
    </w:lvl>
    <w:lvl w:ilvl="2" w:tplc="04050005" w:tentative="1">
      <w:start w:val="1"/>
      <w:numFmt w:val="bullet"/>
      <w:lvlText w:val=""/>
      <w:lvlJc w:val="left"/>
      <w:pPr>
        <w:tabs>
          <w:tab w:val="num" w:pos="3240"/>
        </w:tabs>
        <w:ind w:left="3240" w:hanging="360"/>
      </w:pPr>
      <w:rPr>
        <w:rFonts w:ascii="Wingdings" w:hAnsi="Wingdings" w:hint="default"/>
      </w:rPr>
    </w:lvl>
    <w:lvl w:ilvl="3" w:tplc="04050001" w:tentative="1">
      <w:start w:val="1"/>
      <w:numFmt w:val="bullet"/>
      <w:lvlText w:val=""/>
      <w:lvlJc w:val="left"/>
      <w:pPr>
        <w:tabs>
          <w:tab w:val="num" w:pos="3960"/>
        </w:tabs>
        <w:ind w:left="3960" w:hanging="360"/>
      </w:pPr>
      <w:rPr>
        <w:rFonts w:ascii="Symbol" w:hAnsi="Symbol" w:hint="default"/>
      </w:rPr>
    </w:lvl>
    <w:lvl w:ilvl="4" w:tplc="04050003" w:tentative="1">
      <w:start w:val="1"/>
      <w:numFmt w:val="bullet"/>
      <w:lvlText w:val="o"/>
      <w:lvlJc w:val="left"/>
      <w:pPr>
        <w:tabs>
          <w:tab w:val="num" w:pos="4680"/>
        </w:tabs>
        <w:ind w:left="4680" w:hanging="360"/>
      </w:pPr>
      <w:rPr>
        <w:rFonts w:ascii="Courier New" w:hAnsi="Courier New" w:cs="Courier New" w:hint="default"/>
      </w:rPr>
    </w:lvl>
    <w:lvl w:ilvl="5" w:tplc="04050005" w:tentative="1">
      <w:start w:val="1"/>
      <w:numFmt w:val="bullet"/>
      <w:lvlText w:val=""/>
      <w:lvlJc w:val="left"/>
      <w:pPr>
        <w:tabs>
          <w:tab w:val="num" w:pos="5400"/>
        </w:tabs>
        <w:ind w:left="5400" w:hanging="360"/>
      </w:pPr>
      <w:rPr>
        <w:rFonts w:ascii="Wingdings" w:hAnsi="Wingdings" w:hint="default"/>
      </w:rPr>
    </w:lvl>
    <w:lvl w:ilvl="6" w:tplc="04050001" w:tentative="1">
      <w:start w:val="1"/>
      <w:numFmt w:val="bullet"/>
      <w:lvlText w:val=""/>
      <w:lvlJc w:val="left"/>
      <w:pPr>
        <w:tabs>
          <w:tab w:val="num" w:pos="6120"/>
        </w:tabs>
        <w:ind w:left="6120" w:hanging="360"/>
      </w:pPr>
      <w:rPr>
        <w:rFonts w:ascii="Symbol" w:hAnsi="Symbol" w:hint="default"/>
      </w:rPr>
    </w:lvl>
    <w:lvl w:ilvl="7" w:tplc="04050003" w:tentative="1">
      <w:start w:val="1"/>
      <w:numFmt w:val="bullet"/>
      <w:lvlText w:val="o"/>
      <w:lvlJc w:val="left"/>
      <w:pPr>
        <w:tabs>
          <w:tab w:val="num" w:pos="6840"/>
        </w:tabs>
        <w:ind w:left="6840" w:hanging="360"/>
      </w:pPr>
      <w:rPr>
        <w:rFonts w:ascii="Courier New" w:hAnsi="Courier New" w:cs="Courier New" w:hint="default"/>
      </w:rPr>
    </w:lvl>
    <w:lvl w:ilvl="8" w:tplc="04050005" w:tentative="1">
      <w:start w:val="1"/>
      <w:numFmt w:val="bullet"/>
      <w:lvlText w:val=""/>
      <w:lvlJc w:val="left"/>
      <w:pPr>
        <w:tabs>
          <w:tab w:val="num" w:pos="7560"/>
        </w:tabs>
        <w:ind w:left="7560" w:hanging="360"/>
      </w:pPr>
      <w:rPr>
        <w:rFonts w:ascii="Wingdings" w:hAnsi="Wingdings" w:hint="default"/>
      </w:rPr>
    </w:lvl>
  </w:abstractNum>
  <w:abstractNum w:abstractNumId="33" w15:restartNumberingAfterBreak="0">
    <w:nsid w:val="73432A6E"/>
    <w:multiLevelType w:val="hybridMultilevel"/>
    <w:tmpl w:val="3D5E9780"/>
    <w:lvl w:ilvl="0" w:tplc="36804854">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779618FF"/>
    <w:multiLevelType w:val="hybridMultilevel"/>
    <w:tmpl w:val="1A603B54"/>
    <w:lvl w:ilvl="0" w:tplc="36804854">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15:restartNumberingAfterBreak="0">
    <w:nsid w:val="7D672B5B"/>
    <w:multiLevelType w:val="hybridMultilevel"/>
    <w:tmpl w:val="F66087DA"/>
    <w:lvl w:ilvl="0" w:tplc="5A803A96">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1630696403">
    <w:abstractNumId w:val="16"/>
  </w:num>
  <w:num w:numId="2" w16cid:durableId="805587509">
    <w:abstractNumId w:val="34"/>
  </w:num>
  <w:num w:numId="3" w16cid:durableId="1010763495">
    <w:abstractNumId w:val="9"/>
  </w:num>
  <w:num w:numId="4" w16cid:durableId="1869247815">
    <w:abstractNumId w:val="2"/>
  </w:num>
  <w:num w:numId="5" w16cid:durableId="1974630166">
    <w:abstractNumId w:val="33"/>
  </w:num>
  <w:num w:numId="6" w16cid:durableId="1078745038">
    <w:abstractNumId w:val="24"/>
  </w:num>
  <w:num w:numId="7" w16cid:durableId="1845365585">
    <w:abstractNumId w:val="12"/>
  </w:num>
  <w:num w:numId="8" w16cid:durableId="1523396092">
    <w:abstractNumId w:val="29"/>
  </w:num>
  <w:num w:numId="9" w16cid:durableId="1734280417">
    <w:abstractNumId w:val="10"/>
  </w:num>
  <w:num w:numId="10" w16cid:durableId="1803114995">
    <w:abstractNumId w:val="21"/>
  </w:num>
  <w:num w:numId="11" w16cid:durableId="14115436">
    <w:abstractNumId w:val="15"/>
  </w:num>
  <w:num w:numId="12" w16cid:durableId="74472354">
    <w:abstractNumId w:val="20"/>
  </w:num>
  <w:num w:numId="13" w16cid:durableId="432017650">
    <w:abstractNumId w:val="3"/>
  </w:num>
  <w:num w:numId="14" w16cid:durableId="1156796101">
    <w:abstractNumId w:val="13"/>
  </w:num>
  <w:num w:numId="15" w16cid:durableId="1133864246">
    <w:abstractNumId w:val="8"/>
  </w:num>
  <w:num w:numId="16" w16cid:durableId="1974477709">
    <w:abstractNumId w:val="4"/>
  </w:num>
  <w:num w:numId="17" w16cid:durableId="1060059851">
    <w:abstractNumId w:val="17"/>
  </w:num>
  <w:num w:numId="18" w16cid:durableId="1347635212">
    <w:abstractNumId w:val="35"/>
  </w:num>
  <w:num w:numId="19" w16cid:durableId="194970642">
    <w:abstractNumId w:val="27"/>
  </w:num>
  <w:num w:numId="20" w16cid:durableId="1834105594">
    <w:abstractNumId w:val="19"/>
  </w:num>
  <w:num w:numId="21" w16cid:durableId="890575908">
    <w:abstractNumId w:val="31"/>
  </w:num>
  <w:num w:numId="22" w16cid:durableId="268899266">
    <w:abstractNumId w:val="30"/>
  </w:num>
  <w:num w:numId="23" w16cid:durableId="1571309121">
    <w:abstractNumId w:val="6"/>
  </w:num>
  <w:num w:numId="24" w16cid:durableId="1605533442">
    <w:abstractNumId w:val="22"/>
  </w:num>
  <w:num w:numId="25" w16cid:durableId="1038049416">
    <w:abstractNumId w:val="32"/>
  </w:num>
  <w:num w:numId="26" w16cid:durableId="284507820">
    <w:abstractNumId w:val="26"/>
  </w:num>
  <w:num w:numId="27" w16cid:durableId="280261271">
    <w:abstractNumId w:val="18"/>
  </w:num>
  <w:num w:numId="28" w16cid:durableId="1656955012">
    <w:abstractNumId w:val="11"/>
  </w:num>
  <w:num w:numId="29" w16cid:durableId="211502435">
    <w:abstractNumId w:val="5"/>
  </w:num>
  <w:num w:numId="30" w16cid:durableId="446118536">
    <w:abstractNumId w:val="7"/>
  </w:num>
  <w:num w:numId="31" w16cid:durableId="1164861567">
    <w:abstractNumId w:val="25"/>
  </w:num>
  <w:num w:numId="32" w16cid:durableId="1028095776">
    <w:abstractNumId w:val="1"/>
  </w:num>
  <w:num w:numId="33" w16cid:durableId="1072243167">
    <w:abstractNumId w:val="14"/>
  </w:num>
  <w:num w:numId="34" w16cid:durableId="821315579">
    <w:abstractNumId w:val="28"/>
  </w:num>
  <w:num w:numId="35" w16cid:durableId="1226572896">
    <w:abstractNumId w:val="0"/>
    <w:lvlOverride w:ilvl="0">
      <w:lvl w:ilvl="0">
        <w:start w:val="5"/>
        <w:numFmt w:val="bullet"/>
        <w:lvlText w:val="-"/>
        <w:legacy w:legacy="1" w:legacySpace="120" w:legacyIndent="360"/>
        <w:lvlJc w:val="left"/>
        <w:pPr>
          <w:ind w:left="2520" w:hanging="360"/>
        </w:pPr>
      </w:lvl>
    </w:lvlOverride>
  </w:num>
  <w:num w:numId="36" w16cid:durableId="365957547">
    <w:abstractNumId w:val="2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2F75"/>
    <w:rsid w:val="00000582"/>
    <w:rsid w:val="000012D3"/>
    <w:rsid w:val="0000323A"/>
    <w:rsid w:val="00003EE3"/>
    <w:rsid w:val="000042CB"/>
    <w:rsid w:val="000067BA"/>
    <w:rsid w:val="00015D4B"/>
    <w:rsid w:val="00017882"/>
    <w:rsid w:val="00017BEA"/>
    <w:rsid w:val="00020E07"/>
    <w:rsid w:val="0002121C"/>
    <w:rsid w:val="000214CB"/>
    <w:rsid w:val="00022C43"/>
    <w:rsid w:val="00023E0E"/>
    <w:rsid w:val="00024D66"/>
    <w:rsid w:val="000257F9"/>
    <w:rsid w:val="00025DBF"/>
    <w:rsid w:val="0002759A"/>
    <w:rsid w:val="00027A50"/>
    <w:rsid w:val="000307BF"/>
    <w:rsid w:val="0003198C"/>
    <w:rsid w:val="0003259F"/>
    <w:rsid w:val="000338E6"/>
    <w:rsid w:val="00036770"/>
    <w:rsid w:val="000367F4"/>
    <w:rsid w:val="00040C3F"/>
    <w:rsid w:val="000410AA"/>
    <w:rsid w:val="000410E2"/>
    <w:rsid w:val="00041C63"/>
    <w:rsid w:val="00042994"/>
    <w:rsid w:val="00042F75"/>
    <w:rsid w:val="00043B8C"/>
    <w:rsid w:val="00043C13"/>
    <w:rsid w:val="000451D1"/>
    <w:rsid w:val="000453C8"/>
    <w:rsid w:val="000454D2"/>
    <w:rsid w:val="000459F3"/>
    <w:rsid w:val="00045A8A"/>
    <w:rsid w:val="00045DD9"/>
    <w:rsid w:val="00050044"/>
    <w:rsid w:val="0005083B"/>
    <w:rsid w:val="000517ED"/>
    <w:rsid w:val="00052208"/>
    <w:rsid w:val="00052DF6"/>
    <w:rsid w:val="000539F2"/>
    <w:rsid w:val="00053E3E"/>
    <w:rsid w:val="0005642C"/>
    <w:rsid w:val="00057091"/>
    <w:rsid w:val="000619F9"/>
    <w:rsid w:val="00062174"/>
    <w:rsid w:val="0006277F"/>
    <w:rsid w:val="00062885"/>
    <w:rsid w:val="00062DE1"/>
    <w:rsid w:val="000649EC"/>
    <w:rsid w:val="00066921"/>
    <w:rsid w:val="00066B37"/>
    <w:rsid w:val="00071A42"/>
    <w:rsid w:val="00074261"/>
    <w:rsid w:val="00074A0C"/>
    <w:rsid w:val="00076833"/>
    <w:rsid w:val="00077111"/>
    <w:rsid w:val="00077697"/>
    <w:rsid w:val="000808F2"/>
    <w:rsid w:val="00081A5F"/>
    <w:rsid w:val="00082562"/>
    <w:rsid w:val="00082E1A"/>
    <w:rsid w:val="00082FBF"/>
    <w:rsid w:val="00083340"/>
    <w:rsid w:val="0008693C"/>
    <w:rsid w:val="00087135"/>
    <w:rsid w:val="00090A5B"/>
    <w:rsid w:val="00090AD3"/>
    <w:rsid w:val="00091313"/>
    <w:rsid w:val="0009382D"/>
    <w:rsid w:val="000951BC"/>
    <w:rsid w:val="00096AC0"/>
    <w:rsid w:val="00096C05"/>
    <w:rsid w:val="000A09A0"/>
    <w:rsid w:val="000A0D0E"/>
    <w:rsid w:val="000A0FB7"/>
    <w:rsid w:val="000A1103"/>
    <w:rsid w:val="000A1588"/>
    <w:rsid w:val="000A3258"/>
    <w:rsid w:val="000A4570"/>
    <w:rsid w:val="000A5911"/>
    <w:rsid w:val="000A6121"/>
    <w:rsid w:val="000A63D5"/>
    <w:rsid w:val="000B0241"/>
    <w:rsid w:val="000B07FF"/>
    <w:rsid w:val="000B28E6"/>
    <w:rsid w:val="000B2968"/>
    <w:rsid w:val="000B305C"/>
    <w:rsid w:val="000B3130"/>
    <w:rsid w:val="000B3241"/>
    <w:rsid w:val="000B402C"/>
    <w:rsid w:val="000B4E3D"/>
    <w:rsid w:val="000B5532"/>
    <w:rsid w:val="000B55CD"/>
    <w:rsid w:val="000B6158"/>
    <w:rsid w:val="000B6BF4"/>
    <w:rsid w:val="000C2E7C"/>
    <w:rsid w:val="000C3371"/>
    <w:rsid w:val="000C3EE6"/>
    <w:rsid w:val="000C45E1"/>
    <w:rsid w:val="000C55F6"/>
    <w:rsid w:val="000D1189"/>
    <w:rsid w:val="000D2165"/>
    <w:rsid w:val="000D2911"/>
    <w:rsid w:val="000D3FB4"/>
    <w:rsid w:val="000D4E3F"/>
    <w:rsid w:val="000D5AE1"/>
    <w:rsid w:val="000D6B28"/>
    <w:rsid w:val="000D6CBD"/>
    <w:rsid w:val="000D6FDD"/>
    <w:rsid w:val="000D7EFB"/>
    <w:rsid w:val="000E053B"/>
    <w:rsid w:val="000E17E4"/>
    <w:rsid w:val="000E2E49"/>
    <w:rsid w:val="000E3542"/>
    <w:rsid w:val="000E3E48"/>
    <w:rsid w:val="000E3EA9"/>
    <w:rsid w:val="000E7DD6"/>
    <w:rsid w:val="000F1EB0"/>
    <w:rsid w:val="000F2F17"/>
    <w:rsid w:val="000F42AD"/>
    <w:rsid w:val="000F4E26"/>
    <w:rsid w:val="000F4F65"/>
    <w:rsid w:val="000F54F6"/>
    <w:rsid w:val="000F5F4D"/>
    <w:rsid w:val="000F6D4F"/>
    <w:rsid w:val="000F7A85"/>
    <w:rsid w:val="00100553"/>
    <w:rsid w:val="0010289A"/>
    <w:rsid w:val="00102CD9"/>
    <w:rsid w:val="00103F82"/>
    <w:rsid w:val="00106662"/>
    <w:rsid w:val="00106720"/>
    <w:rsid w:val="00110E59"/>
    <w:rsid w:val="001111DB"/>
    <w:rsid w:val="00111398"/>
    <w:rsid w:val="001114E6"/>
    <w:rsid w:val="00111538"/>
    <w:rsid w:val="00112FCF"/>
    <w:rsid w:val="00113089"/>
    <w:rsid w:val="00113953"/>
    <w:rsid w:val="00114611"/>
    <w:rsid w:val="001153D3"/>
    <w:rsid w:val="00115812"/>
    <w:rsid w:val="00115BC7"/>
    <w:rsid w:val="00120C37"/>
    <w:rsid w:val="001217A0"/>
    <w:rsid w:val="0012275D"/>
    <w:rsid w:val="00127970"/>
    <w:rsid w:val="001305FF"/>
    <w:rsid w:val="00131B76"/>
    <w:rsid w:val="00131DE5"/>
    <w:rsid w:val="0013356D"/>
    <w:rsid w:val="001347AB"/>
    <w:rsid w:val="00134B6A"/>
    <w:rsid w:val="00134D5A"/>
    <w:rsid w:val="00135ED2"/>
    <w:rsid w:val="001404C0"/>
    <w:rsid w:val="00141DF4"/>
    <w:rsid w:val="00145272"/>
    <w:rsid w:val="00147FDE"/>
    <w:rsid w:val="00150CAE"/>
    <w:rsid w:val="00151FFF"/>
    <w:rsid w:val="0015305B"/>
    <w:rsid w:val="00153520"/>
    <w:rsid w:val="00153723"/>
    <w:rsid w:val="001538E0"/>
    <w:rsid w:val="00154128"/>
    <w:rsid w:val="001541E5"/>
    <w:rsid w:val="00154773"/>
    <w:rsid w:val="001549ED"/>
    <w:rsid w:val="00154A9B"/>
    <w:rsid w:val="001550EB"/>
    <w:rsid w:val="00155B15"/>
    <w:rsid w:val="00155FCA"/>
    <w:rsid w:val="00156713"/>
    <w:rsid w:val="00157518"/>
    <w:rsid w:val="00157AC4"/>
    <w:rsid w:val="00163E23"/>
    <w:rsid w:val="00164B89"/>
    <w:rsid w:val="00164FDF"/>
    <w:rsid w:val="0016579B"/>
    <w:rsid w:val="00166AC4"/>
    <w:rsid w:val="00166F83"/>
    <w:rsid w:val="00166FBD"/>
    <w:rsid w:val="001678D5"/>
    <w:rsid w:val="0017089E"/>
    <w:rsid w:val="00170E85"/>
    <w:rsid w:val="00171163"/>
    <w:rsid w:val="00172A40"/>
    <w:rsid w:val="00172E80"/>
    <w:rsid w:val="00174645"/>
    <w:rsid w:val="00175235"/>
    <w:rsid w:val="0017555C"/>
    <w:rsid w:val="001760DC"/>
    <w:rsid w:val="0017725A"/>
    <w:rsid w:val="00180EA1"/>
    <w:rsid w:val="00183345"/>
    <w:rsid w:val="001833A2"/>
    <w:rsid w:val="00185C50"/>
    <w:rsid w:val="001926F0"/>
    <w:rsid w:val="0019356A"/>
    <w:rsid w:val="00193676"/>
    <w:rsid w:val="00193B5F"/>
    <w:rsid w:val="001954F0"/>
    <w:rsid w:val="00196499"/>
    <w:rsid w:val="001967E3"/>
    <w:rsid w:val="00196851"/>
    <w:rsid w:val="00197201"/>
    <w:rsid w:val="00197665"/>
    <w:rsid w:val="001A1C25"/>
    <w:rsid w:val="001A2352"/>
    <w:rsid w:val="001A2FB8"/>
    <w:rsid w:val="001A3C5E"/>
    <w:rsid w:val="001A40A9"/>
    <w:rsid w:val="001A4FDD"/>
    <w:rsid w:val="001A5433"/>
    <w:rsid w:val="001A5BFD"/>
    <w:rsid w:val="001A5C04"/>
    <w:rsid w:val="001A618F"/>
    <w:rsid w:val="001A6A2B"/>
    <w:rsid w:val="001B0629"/>
    <w:rsid w:val="001B06A4"/>
    <w:rsid w:val="001B06C0"/>
    <w:rsid w:val="001B10CA"/>
    <w:rsid w:val="001B22BA"/>
    <w:rsid w:val="001B4B7E"/>
    <w:rsid w:val="001B5FB2"/>
    <w:rsid w:val="001B76BF"/>
    <w:rsid w:val="001C00F5"/>
    <w:rsid w:val="001C0916"/>
    <w:rsid w:val="001C0B3F"/>
    <w:rsid w:val="001C20B8"/>
    <w:rsid w:val="001C257C"/>
    <w:rsid w:val="001C4037"/>
    <w:rsid w:val="001D15DB"/>
    <w:rsid w:val="001D37F8"/>
    <w:rsid w:val="001D4998"/>
    <w:rsid w:val="001D49F7"/>
    <w:rsid w:val="001D771E"/>
    <w:rsid w:val="001D7D85"/>
    <w:rsid w:val="001E3F70"/>
    <w:rsid w:val="001E4EDA"/>
    <w:rsid w:val="001E6792"/>
    <w:rsid w:val="001E68EE"/>
    <w:rsid w:val="001E68FA"/>
    <w:rsid w:val="001E6D9A"/>
    <w:rsid w:val="001E75FD"/>
    <w:rsid w:val="001F040B"/>
    <w:rsid w:val="001F0833"/>
    <w:rsid w:val="001F0AFF"/>
    <w:rsid w:val="001F0EA1"/>
    <w:rsid w:val="001F11EB"/>
    <w:rsid w:val="001F1295"/>
    <w:rsid w:val="001F1D98"/>
    <w:rsid w:val="001F28C1"/>
    <w:rsid w:val="001F2B53"/>
    <w:rsid w:val="001F344E"/>
    <w:rsid w:val="001F5C1D"/>
    <w:rsid w:val="001F5F5A"/>
    <w:rsid w:val="001F634E"/>
    <w:rsid w:val="001F6850"/>
    <w:rsid w:val="001F7289"/>
    <w:rsid w:val="001F7505"/>
    <w:rsid w:val="002005E3"/>
    <w:rsid w:val="00201E0F"/>
    <w:rsid w:val="0020262F"/>
    <w:rsid w:val="00203414"/>
    <w:rsid w:val="002037EC"/>
    <w:rsid w:val="00205CCE"/>
    <w:rsid w:val="00212C7C"/>
    <w:rsid w:val="00212E8C"/>
    <w:rsid w:val="00213D35"/>
    <w:rsid w:val="00216519"/>
    <w:rsid w:val="00216598"/>
    <w:rsid w:val="002165BC"/>
    <w:rsid w:val="0021755D"/>
    <w:rsid w:val="00217E08"/>
    <w:rsid w:val="00217E46"/>
    <w:rsid w:val="002209BF"/>
    <w:rsid w:val="002210AE"/>
    <w:rsid w:val="002219A5"/>
    <w:rsid w:val="0022282A"/>
    <w:rsid w:val="0022282D"/>
    <w:rsid w:val="002234F8"/>
    <w:rsid w:val="00223928"/>
    <w:rsid w:val="00224A08"/>
    <w:rsid w:val="00226143"/>
    <w:rsid w:val="00226654"/>
    <w:rsid w:val="002274CF"/>
    <w:rsid w:val="002313FF"/>
    <w:rsid w:val="00232CFA"/>
    <w:rsid w:val="0023481A"/>
    <w:rsid w:val="00235D99"/>
    <w:rsid w:val="00235DCA"/>
    <w:rsid w:val="002363B3"/>
    <w:rsid w:val="00236F73"/>
    <w:rsid w:val="002378A5"/>
    <w:rsid w:val="002402CB"/>
    <w:rsid w:val="0024062C"/>
    <w:rsid w:val="0024234B"/>
    <w:rsid w:val="00242CAC"/>
    <w:rsid w:val="00243C3B"/>
    <w:rsid w:val="00244783"/>
    <w:rsid w:val="0024488B"/>
    <w:rsid w:val="002465FC"/>
    <w:rsid w:val="002467A1"/>
    <w:rsid w:val="00246835"/>
    <w:rsid w:val="00246F65"/>
    <w:rsid w:val="00247760"/>
    <w:rsid w:val="0025307B"/>
    <w:rsid w:val="0025473C"/>
    <w:rsid w:val="00254794"/>
    <w:rsid w:val="00255102"/>
    <w:rsid w:val="002569E5"/>
    <w:rsid w:val="00256F69"/>
    <w:rsid w:val="00260B98"/>
    <w:rsid w:val="00262F3C"/>
    <w:rsid w:val="00265147"/>
    <w:rsid w:val="00265270"/>
    <w:rsid w:val="00265C36"/>
    <w:rsid w:val="00265D80"/>
    <w:rsid w:val="00267432"/>
    <w:rsid w:val="0026745F"/>
    <w:rsid w:val="00270203"/>
    <w:rsid w:val="002710D5"/>
    <w:rsid w:val="00271248"/>
    <w:rsid w:val="00271827"/>
    <w:rsid w:val="0027188A"/>
    <w:rsid w:val="002728C2"/>
    <w:rsid w:val="002732B1"/>
    <w:rsid w:val="00273FFA"/>
    <w:rsid w:val="00274FF6"/>
    <w:rsid w:val="00275535"/>
    <w:rsid w:val="00275F03"/>
    <w:rsid w:val="002760A6"/>
    <w:rsid w:val="002774CF"/>
    <w:rsid w:val="0028075E"/>
    <w:rsid w:val="00281CD1"/>
    <w:rsid w:val="002820E2"/>
    <w:rsid w:val="0028211F"/>
    <w:rsid w:val="00283437"/>
    <w:rsid w:val="00283CF8"/>
    <w:rsid w:val="0028439B"/>
    <w:rsid w:val="0028465D"/>
    <w:rsid w:val="002852F7"/>
    <w:rsid w:val="00286F65"/>
    <w:rsid w:val="00290F42"/>
    <w:rsid w:val="002957FF"/>
    <w:rsid w:val="002969B0"/>
    <w:rsid w:val="00296B36"/>
    <w:rsid w:val="00296FCE"/>
    <w:rsid w:val="002A233F"/>
    <w:rsid w:val="002A29F5"/>
    <w:rsid w:val="002A3659"/>
    <w:rsid w:val="002A5CCC"/>
    <w:rsid w:val="002A6907"/>
    <w:rsid w:val="002A6A30"/>
    <w:rsid w:val="002B05EC"/>
    <w:rsid w:val="002B0EFC"/>
    <w:rsid w:val="002B1E73"/>
    <w:rsid w:val="002B21CF"/>
    <w:rsid w:val="002B3903"/>
    <w:rsid w:val="002B41EA"/>
    <w:rsid w:val="002B5ACB"/>
    <w:rsid w:val="002B6479"/>
    <w:rsid w:val="002B7F8F"/>
    <w:rsid w:val="002C0E28"/>
    <w:rsid w:val="002C13EE"/>
    <w:rsid w:val="002C24AA"/>
    <w:rsid w:val="002C3412"/>
    <w:rsid w:val="002C372D"/>
    <w:rsid w:val="002C4FDD"/>
    <w:rsid w:val="002C7526"/>
    <w:rsid w:val="002C7830"/>
    <w:rsid w:val="002C79FD"/>
    <w:rsid w:val="002D064D"/>
    <w:rsid w:val="002D07E9"/>
    <w:rsid w:val="002D0EB2"/>
    <w:rsid w:val="002D103F"/>
    <w:rsid w:val="002D179E"/>
    <w:rsid w:val="002D3804"/>
    <w:rsid w:val="002D68E3"/>
    <w:rsid w:val="002D72B3"/>
    <w:rsid w:val="002D79EC"/>
    <w:rsid w:val="002D7E05"/>
    <w:rsid w:val="002E071F"/>
    <w:rsid w:val="002E0EA4"/>
    <w:rsid w:val="002E1388"/>
    <w:rsid w:val="002E29DC"/>
    <w:rsid w:val="002E48CA"/>
    <w:rsid w:val="002E50F8"/>
    <w:rsid w:val="002E74A6"/>
    <w:rsid w:val="002F07CE"/>
    <w:rsid w:val="002F0BCC"/>
    <w:rsid w:val="002F186F"/>
    <w:rsid w:val="002F22A1"/>
    <w:rsid w:val="002F2AC3"/>
    <w:rsid w:val="002F475D"/>
    <w:rsid w:val="002F5324"/>
    <w:rsid w:val="002F5C9D"/>
    <w:rsid w:val="003019E7"/>
    <w:rsid w:val="003028C5"/>
    <w:rsid w:val="003031CB"/>
    <w:rsid w:val="00303BF1"/>
    <w:rsid w:val="00307137"/>
    <w:rsid w:val="00310265"/>
    <w:rsid w:val="003115A3"/>
    <w:rsid w:val="00312370"/>
    <w:rsid w:val="0031262B"/>
    <w:rsid w:val="00313398"/>
    <w:rsid w:val="00315195"/>
    <w:rsid w:val="00315734"/>
    <w:rsid w:val="003157D2"/>
    <w:rsid w:val="003177E3"/>
    <w:rsid w:val="00321204"/>
    <w:rsid w:val="00323559"/>
    <w:rsid w:val="003239EB"/>
    <w:rsid w:val="003248F3"/>
    <w:rsid w:val="00324EB8"/>
    <w:rsid w:val="00325BE3"/>
    <w:rsid w:val="00326A76"/>
    <w:rsid w:val="00326E85"/>
    <w:rsid w:val="00327E06"/>
    <w:rsid w:val="00330D1A"/>
    <w:rsid w:val="0033138F"/>
    <w:rsid w:val="00332CDC"/>
    <w:rsid w:val="00333FB8"/>
    <w:rsid w:val="00334AFB"/>
    <w:rsid w:val="003350CD"/>
    <w:rsid w:val="003354F6"/>
    <w:rsid w:val="0033648D"/>
    <w:rsid w:val="003377EE"/>
    <w:rsid w:val="003378A6"/>
    <w:rsid w:val="00337D74"/>
    <w:rsid w:val="003408B9"/>
    <w:rsid w:val="003438C5"/>
    <w:rsid w:val="00343BEB"/>
    <w:rsid w:val="00343D08"/>
    <w:rsid w:val="00344F32"/>
    <w:rsid w:val="003452A4"/>
    <w:rsid w:val="003457B9"/>
    <w:rsid w:val="003474FE"/>
    <w:rsid w:val="003501EE"/>
    <w:rsid w:val="0035031D"/>
    <w:rsid w:val="00351820"/>
    <w:rsid w:val="00351CD4"/>
    <w:rsid w:val="00352912"/>
    <w:rsid w:val="00352EC9"/>
    <w:rsid w:val="003548BC"/>
    <w:rsid w:val="00355EF7"/>
    <w:rsid w:val="00357AEF"/>
    <w:rsid w:val="00357EA2"/>
    <w:rsid w:val="00362939"/>
    <w:rsid w:val="00363EFF"/>
    <w:rsid w:val="00366033"/>
    <w:rsid w:val="00366B6E"/>
    <w:rsid w:val="003677ED"/>
    <w:rsid w:val="00370E3A"/>
    <w:rsid w:val="00371FAB"/>
    <w:rsid w:val="00375180"/>
    <w:rsid w:val="003764F5"/>
    <w:rsid w:val="00376F29"/>
    <w:rsid w:val="00377E67"/>
    <w:rsid w:val="00382778"/>
    <w:rsid w:val="00382949"/>
    <w:rsid w:val="00383282"/>
    <w:rsid w:val="003834E8"/>
    <w:rsid w:val="0038619D"/>
    <w:rsid w:val="0039042B"/>
    <w:rsid w:val="00390D05"/>
    <w:rsid w:val="0039179A"/>
    <w:rsid w:val="00392535"/>
    <w:rsid w:val="00393150"/>
    <w:rsid w:val="003944E1"/>
    <w:rsid w:val="0039580D"/>
    <w:rsid w:val="00395C93"/>
    <w:rsid w:val="003960EE"/>
    <w:rsid w:val="00397C1C"/>
    <w:rsid w:val="003A1B28"/>
    <w:rsid w:val="003A24C6"/>
    <w:rsid w:val="003A2552"/>
    <w:rsid w:val="003A3187"/>
    <w:rsid w:val="003A32A7"/>
    <w:rsid w:val="003A528E"/>
    <w:rsid w:val="003B0F10"/>
    <w:rsid w:val="003B4E50"/>
    <w:rsid w:val="003B63B3"/>
    <w:rsid w:val="003B6DC6"/>
    <w:rsid w:val="003B7C22"/>
    <w:rsid w:val="003B7DDF"/>
    <w:rsid w:val="003C441E"/>
    <w:rsid w:val="003C4C09"/>
    <w:rsid w:val="003C5761"/>
    <w:rsid w:val="003C720C"/>
    <w:rsid w:val="003D0843"/>
    <w:rsid w:val="003D2107"/>
    <w:rsid w:val="003D35E4"/>
    <w:rsid w:val="003D3E42"/>
    <w:rsid w:val="003D4147"/>
    <w:rsid w:val="003D46EE"/>
    <w:rsid w:val="003D4826"/>
    <w:rsid w:val="003D558A"/>
    <w:rsid w:val="003D5A4A"/>
    <w:rsid w:val="003D66A3"/>
    <w:rsid w:val="003D75DE"/>
    <w:rsid w:val="003E148E"/>
    <w:rsid w:val="003E15BE"/>
    <w:rsid w:val="003E2811"/>
    <w:rsid w:val="003E4ADF"/>
    <w:rsid w:val="003E73CC"/>
    <w:rsid w:val="003E75FA"/>
    <w:rsid w:val="003F1006"/>
    <w:rsid w:val="003F10AB"/>
    <w:rsid w:val="003F11C5"/>
    <w:rsid w:val="003F1983"/>
    <w:rsid w:val="003F1E23"/>
    <w:rsid w:val="003F2DC2"/>
    <w:rsid w:val="003F4A53"/>
    <w:rsid w:val="003F5330"/>
    <w:rsid w:val="003F5397"/>
    <w:rsid w:val="003F5805"/>
    <w:rsid w:val="003F5C1D"/>
    <w:rsid w:val="003F6019"/>
    <w:rsid w:val="00402E74"/>
    <w:rsid w:val="0040370E"/>
    <w:rsid w:val="00403BE1"/>
    <w:rsid w:val="00403D3D"/>
    <w:rsid w:val="004044FD"/>
    <w:rsid w:val="00404DE9"/>
    <w:rsid w:val="004054AB"/>
    <w:rsid w:val="00407749"/>
    <w:rsid w:val="0040795A"/>
    <w:rsid w:val="00410191"/>
    <w:rsid w:val="0041132B"/>
    <w:rsid w:val="00412082"/>
    <w:rsid w:val="00413063"/>
    <w:rsid w:val="0041568E"/>
    <w:rsid w:val="00417E1D"/>
    <w:rsid w:val="00421C48"/>
    <w:rsid w:val="0042218C"/>
    <w:rsid w:val="00423497"/>
    <w:rsid w:val="00424374"/>
    <w:rsid w:val="00424539"/>
    <w:rsid w:val="004245DC"/>
    <w:rsid w:val="00425297"/>
    <w:rsid w:val="004257A2"/>
    <w:rsid w:val="0042623F"/>
    <w:rsid w:val="00426568"/>
    <w:rsid w:val="004308DB"/>
    <w:rsid w:val="00431233"/>
    <w:rsid w:val="004317B3"/>
    <w:rsid w:val="00434019"/>
    <w:rsid w:val="00434705"/>
    <w:rsid w:val="004350B8"/>
    <w:rsid w:val="00436292"/>
    <w:rsid w:val="004366B1"/>
    <w:rsid w:val="00440A77"/>
    <w:rsid w:val="00441D93"/>
    <w:rsid w:val="00442308"/>
    <w:rsid w:val="004427E1"/>
    <w:rsid w:val="00446E86"/>
    <w:rsid w:val="004476C3"/>
    <w:rsid w:val="004509EA"/>
    <w:rsid w:val="00451176"/>
    <w:rsid w:val="004530F0"/>
    <w:rsid w:val="00453EED"/>
    <w:rsid w:val="004542ED"/>
    <w:rsid w:val="004552FD"/>
    <w:rsid w:val="004563E6"/>
    <w:rsid w:val="00456CFC"/>
    <w:rsid w:val="00460B77"/>
    <w:rsid w:val="00460C45"/>
    <w:rsid w:val="0046101B"/>
    <w:rsid w:val="0046509E"/>
    <w:rsid w:val="00466029"/>
    <w:rsid w:val="0046607C"/>
    <w:rsid w:val="00466AA9"/>
    <w:rsid w:val="00466AE9"/>
    <w:rsid w:val="00467DBD"/>
    <w:rsid w:val="00470FD4"/>
    <w:rsid w:val="00471594"/>
    <w:rsid w:val="0047237E"/>
    <w:rsid w:val="0047308D"/>
    <w:rsid w:val="004819AD"/>
    <w:rsid w:val="00481F55"/>
    <w:rsid w:val="004827FC"/>
    <w:rsid w:val="00483B15"/>
    <w:rsid w:val="004876C1"/>
    <w:rsid w:val="0049110D"/>
    <w:rsid w:val="0049147C"/>
    <w:rsid w:val="00492B0E"/>
    <w:rsid w:val="00493C15"/>
    <w:rsid w:val="00495F29"/>
    <w:rsid w:val="00496125"/>
    <w:rsid w:val="00497AC3"/>
    <w:rsid w:val="004A052E"/>
    <w:rsid w:val="004A206E"/>
    <w:rsid w:val="004A2829"/>
    <w:rsid w:val="004A32D4"/>
    <w:rsid w:val="004A449A"/>
    <w:rsid w:val="004A4523"/>
    <w:rsid w:val="004A67A5"/>
    <w:rsid w:val="004B27D5"/>
    <w:rsid w:val="004B288F"/>
    <w:rsid w:val="004B2C59"/>
    <w:rsid w:val="004B3E0C"/>
    <w:rsid w:val="004B5A95"/>
    <w:rsid w:val="004B6AB7"/>
    <w:rsid w:val="004C0BCF"/>
    <w:rsid w:val="004C15AA"/>
    <w:rsid w:val="004C1B5B"/>
    <w:rsid w:val="004C2217"/>
    <w:rsid w:val="004C35EA"/>
    <w:rsid w:val="004C3F2F"/>
    <w:rsid w:val="004C508C"/>
    <w:rsid w:val="004C5F03"/>
    <w:rsid w:val="004C5FB7"/>
    <w:rsid w:val="004C685A"/>
    <w:rsid w:val="004C6F3E"/>
    <w:rsid w:val="004C724C"/>
    <w:rsid w:val="004D068B"/>
    <w:rsid w:val="004D0D0C"/>
    <w:rsid w:val="004D0DE9"/>
    <w:rsid w:val="004D177B"/>
    <w:rsid w:val="004D20DF"/>
    <w:rsid w:val="004D3F1F"/>
    <w:rsid w:val="004D4D93"/>
    <w:rsid w:val="004E0E34"/>
    <w:rsid w:val="004E101A"/>
    <w:rsid w:val="004E1E84"/>
    <w:rsid w:val="004E2033"/>
    <w:rsid w:val="004E25A9"/>
    <w:rsid w:val="004E3779"/>
    <w:rsid w:val="004E3B5B"/>
    <w:rsid w:val="004E6161"/>
    <w:rsid w:val="004E65BE"/>
    <w:rsid w:val="004E7AAE"/>
    <w:rsid w:val="004F063B"/>
    <w:rsid w:val="004F21C6"/>
    <w:rsid w:val="004F4B52"/>
    <w:rsid w:val="004F7030"/>
    <w:rsid w:val="004F7A7A"/>
    <w:rsid w:val="00500F2D"/>
    <w:rsid w:val="00501BDB"/>
    <w:rsid w:val="0050206C"/>
    <w:rsid w:val="00502250"/>
    <w:rsid w:val="00502845"/>
    <w:rsid w:val="00502BC5"/>
    <w:rsid w:val="00504654"/>
    <w:rsid w:val="0051056B"/>
    <w:rsid w:val="00510C70"/>
    <w:rsid w:val="00510E6D"/>
    <w:rsid w:val="00511514"/>
    <w:rsid w:val="0051459D"/>
    <w:rsid w:val="005168E5"/>
    <w:rsid w:val="00516FE1"/>
    <w:rsid w:val="00516FF0"/>
    <w:rsid w:val="00517FF5"/>
    <w:rsid w:val="0052014C"/>
    <w:rsid w:val="005208D8"/>
    <w:rsid w:val="005248EF"/>
    <w:rsid w:val="00524E58"/>
    <w:rsid w:val="00525347"/>
    <w:rsid w:val="00530BBD"/>
    <w:rsid w:val="00531FB3"/>
    <w:rsid w:val="00532674"/>
    <w:rsid w:val="00534011"/>
    <w:rsid w:val="00534274"/>
    <w:rsid w:val="0053490D"/>
    <w:rsid w:val="00534A72"/>
    <w:rsid w:val="005352AD"/>
    <w:rsid w:val="005357FF"/>
    <w:rsid w:val="00535D56"/>
    <w:rsid w:val="00535E0D"/>
    <w:rsid w:val="00537079"/>
    <w:rsid w:val="00537306"/>
    <w:rsid w:val="00537593"/>
    <w:rsid w:val="0054055E"/>
    <w:rsid w:val="00541493"/>
    <w:rsid w:val="005417CB"/>
    <w:rsid w:val="00541D3D"/>
    <w:rsid w:val="00542499"/>
    <w:rsid w:val="005456AB"/>
    <w:rsid w:val="005466F7"/>
    <w:rsid w:val="005504D5"/>
    <w:rsid w:val="00551F76"/>
    <w:rsid w:val="00552350"/>
    <w:rsid w:val="00553494"/>
    <w:rsid w:val="00553BB3"/>
    <w:rsid w:val="00553C68"/>
    <w:rsid w:val="00554822"/>
    <w:rsid w:val="00554D8D"/>
    <w:rsid w:val="00555F66"/>
    <w:rsid w:val="00560937"/>
    <w:rsid w:val="00560A67"/>
    <w:rsid w:val="00560B73"/>
    <w:rsid w:val="00561859"/>
    <w:rsid w:val="00561C42"/>
    <w:rsid w:val="00562319"/>
    <w:rsid w:val="005634D9"/>
    <w:rsid w:val="00565CDA"/>
    <w:rsid w:val="005726C4"/>
    <w:rsid w:val="0057338C"/>
    <w:rsid w:val="005743B4"/>
    <w:rsid w:val="00574889"/>
    <w:rsid w:val="00574E18"/>
    <w:rsid w:val="005763BC"/>
    <w:rsid w:val="00576536"/>
    <w:rsid w:val="005810EB"/>
    <w:rsid w:val="005818EA"/>
    <w:rsid w:val="0058282A"/>
    <w:rsid w:val="00586540"/>
    <w:rsid w:val="005934BC"/>
    <w:rsid w:val="00593F75"/>
    <w:rsid w:val="00594DAD"/>
    <w:rsid w:val="00595B19"/>
    <w:rsid w:val="00597BA6"/>
    <w:rsid w:val="005A06F2"/>
    <w:rsid w:val="005A0F91"/>
    <w:rsid w:val="005A1221"/>
    <w:rsid w:val="005A209B"/>
    <w:rsid w:val="005A286C"/>
    <w:rsid w:val="005A3D56"/>
    <w:rsid w:val="005A3EC5"/>
    <w:rsid w:val="005A42EC"/>
    <w:rsid w:val="005A463A"/>
    <w:rsid w:val="005A5A71"/>
    <w:rsid w:val="005A6F70"/>
    <w:rsid w:val="005A7351"/>
    <w:rsid w:val="005B1DC2"/>
    <w:rsid w:val="005B2C08"/>
    <w:rsid w:val="005B4B8A"/>
    <w:rsid w:val="005B5D58"/>
    <w:rsid w:val="005B6139"/>
    <w:rsid w:val="005B66C2"/>
    <w:rsid w:val="005B7633"/>
    <w:rsid w:val="005C0CDF"/>
    <w:rsid w:val="005C1FA2"/>
    <w:rsid w:val="005C29F1"/>
    <w:rsid w:val="005C3A20"/>
    <w:rsid w:val="005C4387"/>
    <w:rsid w:val="005C46A2"/>
    <w:rsid w:val="005C4F04"/>
    <w:rsid w:val="005C5E57"/>
    <w:rsid w:val="005C797F"/>
    <w:rsid w:val="005D12CB"/>
    <w:rsid w:val="005D1C13"/>
    <w:rsid w:val="005D3753"/>
    <w:rsid w:val="005D3FDA"/>
    <w:rsid w:val="005D406A"/>
    <w:rsid w:val="005D50D0"/>
    <w:rsid w:val="005D5E67"/>
    <w:rsid w:val="005D5F63"/>
    <w:rsid w:val="005D686F"/>
    <w:rsid w:val="005D6BBD"/>
    <w:rsid w:val="005D6DD8"/>
    <w:rsid w:val="005E04BA"/>
    <w:rsid w:val="005E2E41"/>
    <w:rsid w:val="005E3EC3"/>
    <w:rsid w:val="005E5F70"/>
    <w:rsid w:val="005E6B84"/>
    <w:rsid w:val="005E70C0"/>
    <w:rsid w:val="005E77B9"/>
    <w:rsid w:val="005F422D"/>
    <w:rsid w:val="00603373"/>
    <w:rsid w:val="006034D5"/>
    <w:rsid w:val="006047FE"/>
    <w:rsid w:val="00606732"/>
    <w:rsid w:val="00607535"/>
    <w:rsid w:val="006101CA"/>
    <w:rsid w:val="00611A1C"/>
    <w:rsid w:val="00612DEB"/>
    <w:rsid w:val="006130AD"/>
    <w:rsid w:val="006151A2"/>
    <w:rsid w:val="00615374"/>
    <w:rsid w:val="00617A70"/>
    <w:rsid w:val="006204B2"/>
    <w:rsid w:val="00622C5B"/>
    <w:rsid w:val="00623F58"/>
    <w:rsid w:val="00626AC9"/>
    <w:rsid w:val="00627018"/>
    <w:rsid w:val="00627C50"/>
    <w:rsid w:val="00631673"/>
    <w:rsid w:val="00631A13"/>
    <w:rsid w:val="00631EE3"/>
    <w:rsid w:val="0063427B"/>
    <w:rsid w:val="00637BE4"/>
    <w:rsid w:val="006432F2"/>
    <w:rsid w:val="00644B71"/>
    <w:rsid w:val="00644FDF"/>
    <w:rsid w:val="0064730D"/>
    <w:rsid w:val="00651675"/>
    <w:rsid w:val="0065335A"/>
    <w:rsid w:val="006538D2"/>
    <w:rsid w:val="0065452D"/>
    <w:rsid w:val="00654E4E"/>
    <w:rsid w:val="00662842"/>
    <w:rsid w:val="00662FBC"/>
    <w:rsid w:val="00662FF3"/>
    <w:rsid w:val="00666650"/>
    <w:rsid w:val="00666A02"/>
    <w:rsid w:val="00667477"/>
    <w:rsid w:val="00670459"/>
    <w:rsid w:val="006739E8"/>
    <w:rsid w:val="006746FF"/>
    <w:rsid w:val="0067481A"/>
    <w:rsid w:val="00682A93"/>
    <w:rsid w:val="00683224"/>
    <w:rsid w:val="00684192"/>
    <w:rsid w:val="006878A1"/>
    <w:rsid w:val="00691122"/>
    <w:rsid w:val="00691AE1"/>
    <w:rsid w:val="00694C09"/>
    <w:rsid w:val="00694F02"/>
    <w:rsid w:val="006958DD"/>
    <w:rsid w:val="00695A0E"/>
    <w:rsid w:val="006A0A40"/>
    <w:rsid w:val="006A1369"/>
    <w:rsid w:val="006A291E"/>
    <w:rsid w:val="006A3782"/>
    <w:rsid w:val="006A458E"/>
    <w:rsid w:val="006A4C2C"/>
    <w:rsid w:val="006A4EBC"/>
    <w:rsid w:val="006A6E57"/>
    <w:rsid w:val="006B15DD"/>
    <w:rsid w:val="006B176B"/>
    <w:rsid w:val="006B1E17"/>
    <w:rsid w:val="006B3810"/>
    <w:rsid w:val="006B52FA"/>
    <w:rsid w:val="006B5E3A"/>
    <w:rsid w:val="006B78E9"/>
    <w:rsid w:val="006B7AAA"/>
    <w:rsid w:val="006C04C6"/>
    <w:rsid w:val="006C04F3"/>
    <w:rsid w:val="006C1C2B"/>
    <w:rsid w:val="006C1C6C"/>
    <w:rsid w:val="006C2FD2"/>
    <w:rsid w:val="006C4390"/>
    <w:rsid w:val="006C7151"/>
    <w:rsid w:val="006C7F0F"/>
    <w:rsid w:val="006D1114"/>
    <w:rsid w:val="006D46BC"/>
    <w:rsid w:val="006D51E3"/>
    <w:rsid w:val="006D5DC4"/>
    <w:rsid w:val="006D6A63"/>
    <w:rsid w:val="006D6B83"/>
    <w:rsid w:val="006D6DC2"/>
    <w:rsid w:val="006D7203"/>
    <w:rsid w:val="006D7C22"/>
    <w:rsid w:val="006E1E76"/>
    <w:rsid w:val="006E228B"/>
    <w:rsid w:val="006E24E8"/>
    <w:rsid w:val="006E2550"/>
    <w:rsid w:val="006E3315"/>
    <w:rsid w:val="006E3D0D"/>
    <w:rsid w:val="006E5937"/>
    <w:rsid w:val="006F078F"/>
    <w:rsid w:val="006F08B6"/>
    <w:rsid w:val="006F306C"/>
    <w:rsid w:val="006F4C37"/>
    <w:rsid w:val="006F6437"/>
    <w:rsid w:val="00701822"/>
    <w:rsid w:val="00703970"/>
    <w:rsid w:val="007041DD"/>
    <w:rsid w:val="00704B48"/>
    <w:rsid w:val="00704E8E"/>
    <w:rsid w:val="0070595D"/>
    <w:rsid w:val="00705F61"/>
    <w:rsid w:val="00706841"/>
    <w:rsid w:val="007070C1"/>
    <w:rsid w:val="007071E9"/>
    <w:rsid w:val="00710B42"/>
    <w:rsid w:val="00710CBA"/>
    <w:rsid w:val="0071140E"/>
    <w:rsid w:val="0071149C"/>
    <w:rsid w:val="00711B1C"/>
    <w:rsid w:val="00712E84"/>
    <w:rsid w:val="00713671"/>
    <w:rsid w:val="007165C3"/>
    <w:rsid w:val="00716F36"/>
    <w:rsid w:val="00722390"/>
    <w:rsid w:val="00723DAD"/>
    <w:rsid w:val="007268A0"/>
    <w:rsid w:val="00730857"/>
    <w:rsid w:val="00730BF5"/>
    <w:rsid w:val="00732F35"/>
    <w:rsid w:val="00732F7B"/>
    <w:rsid w:val="0073403A"/>
    <w:rsid w:val="00737979"/>
    <w:rsid w:val="00740A34"/>
    <w:rsid w:val="007414FE"/>
    <w:rsid w:val="007424BB"/>
    <w:rsid w:val="00743611"/>
    <w:rsid w:val="007445DC"/>
    <w:rsid w:val="00745677"/>
    <w:rsid w:val="0074583E"/>
    <w:rsid w:val="00745AB6"/>
    <w:rsid w:val="00746BD0"/>
    <w:rsid w:val="007511C5"/>
    <w:rsid w:val="00751BAD"/>
    <w:rsid w:val="007537D6"/>
    <w:rsid w:val="0075651B"/>
    <w:rsid w:val="007565D0"/>
    <w:rsid w:val="00757085"/>
    <w:rsid w:val="00761F37"/>
    <w:rsid w:val="007629D6"/>
    <w:rsid w:val="00765304"/>
    <w:rsid w:val="00765713"/>
    <w:rsid w:val="00766D1D"/>
    <w:rsid w:val="00767A03"/>
    <w:rsid w:val="007710DB"/>
    <w:rsid w:val="0077397B"/>
    <w:rsid w:val="007758A5"/>
    <w:rsid w:val="00775B49"/>
    <w:rsid w:val="00775C7A"/>
    <w:rsid w:val="0077691F"/>
    <w:rsid w:val="00780415"/>
    <w:rsid w:val="00780618"/>
    <w:rsid w:val="007812E1"/>
    <w:rsid w:val="00781363"/>
    <w:rsid w:val="00782F83"/>
    <w:rsid w:val="0078389D"/>
    <w:rsid w:val="00783CAA"/>
    <w:rsid w:val="00783F2C"/>
    <w:rsid w:val="00784EEE"/>
    <w:rsid w:val="0078507C"/>
    <w:rsid w:val="007866AC"/>
    <w:rsid w:val="0078670A"/>
    <w:rsid w:val="00787C02"/>
    <w:rsid w:val="00787F31"/>
    <w:rsid w:val="0079319F"/>
    <w:rsid w:val="007931AB"/>
    <w:rsid w:val="00793290"/>
    <w:rsid w:val="007933D0"/>
    <w:rsid w:val="007933D8"/>
    <w:rsid w:val="00794456"/>
    <w:rsid w:val="00794E4B"/>
    <w:rsid w:val="007A354D"/>
    <w:rsid w:val="007A44C7"/>
    <w:rsid w:val="007A543B"/>
    <w:rsid w:val="007A54ED"/>
    <w:rsid w:val="007A5B0F"/>
    <w:rsid w:val="007A5CF0"/>
    <w:rsid w:val="007A71E6"/>
    <w:rsid w:val="007A7AF5"/>
    <w:rsid w:val="007B23AB"/>
    <w:rsid w:val="007B322C"/>
    <w:rsid w:val="007B5035"/>
    <w:rsid w:val="007B5F4C"/>
    <w:rsid w:val="007B7074"/>
    <w:rsid w:val="007B746C"/>
    <w:rsid w:val="007B7EE4"/>
    <w:rsid w:val="007C1B83"/>
    <w:rsid w:val="007C3381"/>
    <w:rsid w:val="007C6134"/>
    <w:rsid w:val="007C6C70"/>
    <w:rsid w:val="007C7B39"/>
    <w:rsid w:val="007D190B"/>
    <w:rsid w:val="007D370D"/>
    <w:rsid w:val="007D399C"/>
    <w:rsid w:val="007D56C0"/>
    <w:rsid w:val="007D6770"/>
    <w:rsid w:val="007D694D"/>
    <w:rsid w:val="007E02AF"/>
    <w:rsid w:val="007E3845"/>
    <w:rsid w:val="007E43CC"/>
    <w:rsid w:val="007E4BB5"/>
    <w:rsid w:val="007E5E3A"/>
    <w:rsid w:val="007E6713"/>
    <w:rsid w:val="007E78F8"/>
    <w:rsid w:val="007F0117"/>
    <w:rsid w:val="007F0D57"/>
    <w:rsid w:val="007F16EA"/>
    <w:rsid w:val="007F20EA"/>
    <w:rsid w:val="007F2338"/>
    <w:rsid w:val="007F2B17"/>
    <w:rsid w:val="007F31E7"/>
    <w:rsid w:val="007F4F45"/>
    <w:rsid w:val="007F552E"/>
    <w:rsid w:val="007F6C95"/>
    <w:rsid w:val="007F75C0"/>
    <w:rsid w:val="00800D35"/>
    <w:rsid w:val="00800FD6"/>
    <w:rsid w:val="0080308D"/>
    <w:rsid w:val="008039D0"/>
    <w:rsid w:val="00805EC4"/>
    <w:rsid w:val="0080602A"/>
    <w:rsid w:val="00806347"/>
    <w:rsid w:val="0080689E"/>
    <w:rsid w:val="0081011E"/>
    <w:rsid w:val="008147EF"/>
    <w:rsid w:val="0081691E"/>
    <w:rsid w:val="00817354"/>
    <w:rsid w:val="0082140C"/>
    <w:rsid w:val="00822524"/>
    <w:rsid w:val="008226E8"/>
    <w:rsid w:val="00822ADC"/>
    <w:rsid w:val="008239F0"/>
    <w:rsid w:val="00824053"/>
    <w:rsid w:val="008251A1"/>
    <w:rsid w:val="0082601F"/>
    <w:rsid w:val="00830833"/>
    <w:rsid w:val="00830E4C"/>
    <w:rsid w:val="0083113E"/>
    <w:rsid w:val="00831761"/>
    <w:rsid w:val="00832F82"/>
    <w:rsid w:val="00832FC6"/>
    <w:rsid w:val="00834243"/>
    <w:rsid w:val="00834528"/>
    <w:rsid w:val="00834850"/>
    <w:rsid w:val="008350E7"/>
    <w:rsid w:val="00835B5A"/>
    <w:rsid w:val="00836589"/>
    <w:rsid w:val="00836DB5"/>
    <w:rsid w:val="008379E5"/>
    <w:rsid w:val="00840D23"/>
    <w:rsid w:val="00841003"/>
    <w:rsid w:val="008416E7"/>
    <w:rsid w:val="0084251F"/>
    <w:rsid w:val="00842ACB"/>
    <w:rsid w:val="00842D5E"/>
    <w:rsid w:val="00843412"/>
    <w:rsid w:val="008435FF"/>
    <w:rsid w:val="00845069"/>
    <w:rsid w:val="008470BF"/>
    <w:rsid w:val="008478F4"/>
    <w:rsid w:val="008512FD"/>
    <w:rsid w:val="008515CC"/>
    <w:rsid w:val="008518C7"/>
    <w:rsid w:val="008527B0"/>
    <w:rsid w:val="0085323B"/>
    <w:rsid w:val="008538DA"/>
    <w:rsid w:val="008544B6"/>
    <w:rsid w:val="00854C0D"/>
    <w:rsid w:val="008565A6"/>
    <w:rsid w:val="00857893"/>
    <w:rsid w:val="00860276"/>
    <w:rsid w:val="00860D2F"/>
    <w:rsid w:val="00861B05"/>
    <w:rsid w:val="00862D52"/>
    <w:rsid w:val="00863599"/>
    <w:rsid w:val="00863EB6"/>
    <w:rsid w:val="0086484D"/>
    <w:rsid w:val="00864C31"/>
    <w:rsid w:val="00866980"/>
    <w:rsid w:val="00872A2F"/>
    <w:rsid w:val="00873322"/>
    <w:rsid w:val="00873C4C"/>
    <w:rsid w:val="00873EC1"/>
    <w:rsid w:val="00873FDE"/>
    <w:rsid w:val="00874128"/>
    <w:rsid w:val="00875D6B"/>
    <w:rsid w:val="00875EFB"/>
    <w:rsid w:val="00876224"/>
    <w:rsid w:val="00877C2E"/>
    <w:rsid w:val="00881328"/>
    <w:rsid w:val="008816E9"/>
    <w:rsid w:val="00881B7F"/>
    <w:rsid w:val="00881C78"/>
    <w:rsid w:val="0088261E"/>
    <w:rsid w:val="008826DB"/>
    <w:rsid w:val="00882C2E"/>
    <w:rsid w:val="00883558"/>
    <w:rsid w:val="008861B8"/>
    <w:rsid w:val="0088657D"/>
    <w:rsid w:val="00887ED3"/>
    <w:rsid w:val="00890C36"/>
    <w:rsid w:val="00893AE5"/>
    <w:rsid w:val="0089618A"/>
    <w:rsid w:val="008A00F9"/>
    <w:rsid w:val="008A013D"/>
    <w:rsid w:val="008A06A3"/>
    <w:rsid w:val="008A23FF"/>
    <w:rsid w:val="008A2446"/>
    <w:rsid w:val="008A41C4"/>
    <w:rsid w:val="008A4586"/>
    <w:rsid w:val="008A4AF3"/>
    <w:rsid w:val="008A7AC1"/>
    <w:rsid w:val="008A7BE2"/>
    <w:rsid w:val="008B1B3D"/>
    <w:rsid w:val="008B1DB6"/>
    <w:rsid w:val="008B1F06"/>
    <w:rsid w:val="008B318E"/>
    <w:rsid w:val="008B3D55"/>
    <w:rsid w:val="008B52DF"/>
    <w:rsid w:val="008B6F4C"/>
    <w:rsid w:val="008C0A45"/>
    <w:rsid w:val="008C0CED"/>
    <w:rsid w:val="008C1D48"/>
    <w:rsid w:val="008C3F1C"/>
    <w:rsid w:val="008C452C"/>
    <w:rsid w:val="008C454A"/>
    <w:rsid w:val="008C4F1E"/>
    <w:rsid w:val="008C5382"/>
    <w:rsid w:val="008C5BA0"/>
    <w:rsid w:val="008C7352"/>
    <w:rsid w:val="008C7EA6"/>
    <w:rsid w:val="008D2077"/>
    <w:rsid w:val="008D21D5"/>
    <w:rsid w:val="008D2AE5"/>
    <w:rsid w:val="008D446D"/>
    <w:rsid w:val="008D645E"/>
    <w:rsid w:val="008E0589"/>
    <w:rsid w:val="008E0691"/>
    <w:rsid w:val="008E0BB6"/>
    <w:rsid w:val="008E1751"/>
    <w:rsid w:val="008E2234"/>
    <w:rsid w:val="008E236A"/>
    <w:rsid w:val="008E30AA"/>
    <w:rsid w:val="008E3875"/>
    <w:rsid w:val="008E3A90"/>
    <w:rsid w:val="008E4126"/>
    <w:rsid w:val="008E7EE0"/>
    <w:rsid w:val="008F1F4D"/>
    <w:rsid w:val="008F3597"/>
    <w:rsid w:val="008F3DD3"/>
    <w:rsid w:val="008F3F01"/>
    <w:rsid w:val="008F4E72"/>
    <w:rsid w:val="00900ACB"/>
    <w:rsid w:val="009017B7"/>
    <w:rsid w:val="00902A04"/>
    <w:rsid w:val="00902F95"/>
    <w:rsid w:val="0090301E"/>
    <w:rsid w:val="00904232"/>
    <w:rsid w:val="0090540F"/>
    <w:rsid w:val="0090725F"/>
    <w:rsid w:val="00907680"/>
    <w:rsid w:val="00907BB3"/>
    <w:rsid w:val="00910892"/>
    <w:rsid w:val="00917357"/>
    <w:rsid w:val="009178CF"/>
    <w:rsid w:val="00920649"/>
    <w:rsid w:val="00922B68"/>
    <w:rsid w:val="00923B88"/>
    <w:rsid w:val="009263EC"/>
    <w:rsid w:val="00926EC1"/>
    <w:rsid w:val="00930AE7"/>
    <w:rsid w:val="00931D93"/>
    <w:rsid w:val="0093232D"/>
    <w:rsid w:val="00934599"/>
    <w:rsid w:val="00935362"/>
    <w:rsid w:val="00936A51"/>
    <w:rsid w:val="0094158E"/>
    <w:rsid w:val="009416C7"/>
    <w:rsid w:val="009429D9"/>
    <w:rsid w:val="00945CD4"/>
    <w:rsid w:val="009462EB"/>
    <w:rsid w:val="00950392"/>
    <w:rsid w:val="009510B3"/>
    <w:rsid w:val="00951EDD"/>
    <w:rsid w:val="009532DD"/>
    <w:rsid w:val="009543D2"/>
    <w:rsid w:val="00954F7B"/>
    <w:rsid w:val="009564CC"/>
    <w:rsid w:val="00957ECB"/>
    <w:rsid w:val="00960816"/>
    <w:rsid w:val="00963428"/>
    <w:rsid w:val="00965719"/>
    <w:rsid w:val="009665BC"/>
    <w:rsid w:val="009671CD"/>
    <w:rsid w:val="009674EC"/>
    <w:rsid w:val="00967BAE"/>
    <w:rsid w:val="00967C50"/>
    <w:rsid w:val="00971835"/>
    <w:rsid w:val="009728F8"/>
    <w:rsid w:val="00972E87"/>
    <w:rsid w:val="009741D8"/>
    <w:rsid w:val="009761BF"/>
    <w:rsid w:val="009772DC"/>
    <w:rsid w:val="00977C08"/>
    <w:rsid w:val="00981891"/>
    <w:rsid w:val="00982FD4"/>
    <w:rsid w:val="009833DB"/>
    <w:rsid w:val="009839CE"/>
    <w:rsid w:val="00983E83"/>
    <w:rsid w:val="00987845"/>
    <w:rsid w:val="00987F71"/>
    <w:rsid w:val="0099027E"/>
    <w:rsid w:val="0099155F"/>
    <w:rsid w:val="00991FEC"/>
    <w:rsid w:val="00992DDC"/>
    <w:rsid w:val="009933BA"/>
    <w:rsid w:val="00993ADF"/>
    <w:rsid w:val="00993B88"/>
    <w:rsid w:val="00996658"/>
    <w:rsid w:val="00996B9F"/>
    <w:rsid w:val="00997155"/>
    <w:rsid w:val="00997319"/>
    <w:rsid w:val="009974BD"/>
    <w:rsid w:val="00997D82"/>
    <w:rsid w:val="009A0080"/>
    <w:rsid w:val="009A12D1"/>
    <w:rsid w:val="009A3861"/>
    <w:rsid w:val="009A3C9F"/>
    <w:rsid w:val="009A4815"/>
    <w:rsid w:val="009A4B84"/>
    <w:rsid w:val="009A4EDA"/>
    <w:rsid w:val="009A6486"/>
    <w:rsid w:val="009A7979"/>
    <w:rsid w:val="009B0836"/>
    <w:rsid w:val="009B092F"/>
    <w:rsid w:val="009B0F5B"/>
    <w:rsid w:val="009B1416"/>
    <w:rsid w:val="009B1B7A"/>
    <w:rsid w:val="009B4653"/>
    <w:rsid w:val="009B765A"/>
    <w:rsid w:val="009B7B9E"/>
    <w:rsid w:val="009C0147"/>
    <w:rsid w:val="009C1569"/>
    <w:rsid w:val="009C2229"/>
    <w:rsid w:val="009C302E"/>
    <w:rsid w:val="009C5ECE"/>
    <w:rsid w:val="009C6E16"/>
    <w:rsid w:val="009C7B98"/>
    <w:rsid w:val="009D0447"/>
    <w:rsid w:val="009D26C9"/>
    <w:rsid w:val="009D2D22"/>
    <w:rsid w:val="009D4666"/>
    <w:rsid w:val="009D4C2A"/>
    <w:rsid w:val="009D5AD6"/>
    <w:rsid w:val="009D680D"/>
    <w:rsid w:val="009D77CA"/>
    <w:rsid w:val="009D7A86"/>
    <w:rsid w:val="009E276A"/>
    <w:rsid w:val="009E3CF3"/>
    <w:rsid w:val="009E418A"/>
    <w:rsid w:val="009E42AD"/>
    <w:rsid w:val="009E509C"/>
    <w:rsid w:val="009E778B"/>
    <w:rsid w:val="009F07A4"/>
    <w:rsid w:val="009F0B0A"/>
    <w:rsid w:val="009F1E1C"/>
    <w:rsid w:val="009F2EA7"/>
    <w:rsid w:val="009F3A91"/>
    <w:rsid w:val="009F3BCC"/>
    <w:rsid w:val="009F4B1E"/>
    <w:rsid w:val="009F6FB1"/>
    <w:rsid w:val="00A01CE1"/>
    <w:rsid w:val="00A01DC0"/>
    <w:rsid w:val="00A020D8"/>
    <w:rsid w:val="00A04127"/>
    <w:rsid w:val="00A04AA6"/>
    <w:rsid w:val="00A055DD"/>
    <w:rsid w:val="00A065AA"/>
    <w:rsid w:val="00A06635"/>
    <w:rsid w:val="00A07D9F"/>
    <w:rsid w:val="00A108AE"/>
    <w:rsid w:val="00A11559"/>
    <w:rsid w:val="00A14598"/>
    <w:rsid w:val="00A14DCB"/>
    <w:rsid w:val="00A161A6"/>
    <w:rsid w:val="00A1772A"/>
    <w:rsid w:val="00A210B3"/>
    <w:rsid w:val="00A213F4"/>
    <w:rsid w:val="00A21E33"/>
    <w:rsid w:val="00A23787"/>
    <w:rsid w:val="00A24E39"/>
    <w:rsid w:val="00A25537"/>
    <w:rsid w:val="00A262D3"/>
    <w:rsid w:val="00A26B41"/>
    <w:rsid w:val="00A31BCD"/>
    <w:rsid w:val="00A3213A"/>
    <w:rsid w:val="00A32C51"/>
    <w:rsid w:val="00A33E8C"/>
    <w:rsid w:val="00A349F5"/>
    <w:rsid w:val="00A355B3"/>
    <w:rsid w:val="00A362AF"/>
    <w:rsid w:val="00A36A52"/>
    <w:rsid w:val="00A371F0"/>
    <w:rsid w:val="00A37AC8"/>
    <w:rsid w:val="00A4092F"/>
    <w:rsid w:val="00A41336"/>
    <w:rsid w:val="00A42C62"/>
    <w:rsid w:val="00A44188"/>
    <w:rsid w:val="00A44A62"/>
    <w:rsid w:val="00A44D26"/>
    <w:rsid w:val="00A45066"/>
    <w:rsid w:val="00A45D42"/>
    <w:rsid w:val="00A45F61"/>
    <w:rsid w:val="00A46DCD"/>
    <w:rsid w:val="00A47D77"/>
    <w:rsid w:val="00A52167"/>
    <w:rsid w:val="00A52A06"/>
    <w:rsid w:val="00A548CE"/>
    <w:rsid w:val="00A60C2A"/>
    <w:rsid w:val="00A6409C"/>
    <w:rsid w:val="00A647A9"/>
    <w:rsid w:val="00A648CE"/>
    <w:rsid w:val="00A64FD2"/>
    <w:rsid w:val="00A658BB"/>
    <w:rsid w:val="00A66719"/>
    <w:rsid w:val="00A667A8"/>
    <w:rsid w:val="00A73064"/>
    <w:rsid w:val="00A73B5D"/>
    <w:rsid w:val="00A74C04"/>
    <w:rsid w:val="00A7570C"/>
    <w:rsid w:val="00A76668"/>
    <w:rsid w:val="00A776A1"/>
    <w:rsid w:val="00A8104C"/>
    <w:rsid w:val="00A82CE2"/>
    <w:rsid w:val="00A82F27"/>
    <w:rsid w:val="00A83BA7"/>
    <w:rsid w:val="00A842DD"/>
    <w:rsid w:val="00A843F9"/>
    <w:rsid w:val="00A86A9A"/>
    <w:rsid w:val="00A870EE"/>
    <w:rsid w:val="00A9027D"/>
    <w:rsid w:val="00A92F63"/>
    <w:rsid w:val="00A97374"/>
    <w:rsid w:val="00A976DF"/>
    <w:rsid w:val="00A979F1"/>
    <w:rsid w:val="00AA108A"/>
    <w:rsid w:val="00AA1721"/>
    <w:rsid w:val="00AA2A9E"/>
    <w:rsid w:val="00AA2EF9"/>
    <w:rsid w:val="00AA3BC5"/>
    <w:rsid w:val="00AA4026"/>
    <w:rsid w:val="00AA546F"/>
    <w:rsid w:val="00AA6228"/>
    <w:rsid w:val="00AA741E"/>
    <w:rsid w:val="00AA7741"/>
    <w:rsid w:val="00AB1C8B"/>
    <w:rsid w:val="00AB1DDC"/>
    <w:rsid w:val="00AB266F"/>
    <w:rsid w:val="00AB4DB4"/>
    <w:rsid w:val="00AB519F"/>
    <w:rsid w:val="00AB5A20"/>
    <w:rsid w:val="00AB5F6A"/>
    <w:rsid w:val="00AB678D"/>
    <w:rsid w:val="00AC0E20"/>
    <w:rsid w:val="00AC1458"/>
    <w:rsid w:val="00AC2B71"/>
    <w:rsid w:val="00AC2FE4"/>
    <w:rsid w:val="00AC3796"/>
    <w:rsid w:val="00AC608B"/>
    <w:rsid w:val="00AC75C9"/>
    <w:rsid w:val="00AC761C"/>
    <w:rsid w:val="00AC77D4"/>
    <w:rsid w:val="00AC7E90"/>
    <w:rsid w:val="00AD08C6"/>
    <w:rsid w:val="00AD0D9D"/>
    <w:rsid w:val="00AD1272"/>
    <w:rsid w:val="00AD15B3"/>
    <w:rsid w:val="00AD1600"/>
    <w:rsid w:val="00AD2B1A"/>
    <w:rsid w:val="00AD52E7"/>
    <w:rsid w:val="00AD5848"/>
    <w:rsid w:val="00AD668C"/>
    <w:rsid w:val="00AD767A"/>
    <w:rsid w:val="00AE06B5"/>
    <w:rsid w:val="00AE0DC9"/>
    <w:rsid w:val="00AE21E7"/>
    <w:rsid w:val="00AE52E2"/>
    <w:rsid w:val="00AE5C1D"/>
    <w:rsid w:val="00AE6D86"/>
    <w:rsid w:val="00AE75E1"/>
    <w:rsid w:val="00AE7873"/>
    <w:rsid w:val="00AF276B"/>
    <w:rsid w:val="00AF349A"/>
    <w:rsid w:val="00AF5A46"/>
    <w:rsid w:val="00AF5CCE"/>
    <w:rsid w:val="00AF5F6F"/>
    <w:rsid w:val="00AF64BA"/>
    <w:rsid w:val="00AF6BC1"/>
    <w:rsid w:val="00AF6FC4"/>
    <w:rsid w:val="00AF7694"/>
    <w:rsid w:val="00B0164B"/>
    <w:rsid w:val="00B02A46"/>
    <w:rsid w:val="00B0328E"/>
    <w:rsid w:val="00B03C22"/>
    <w:rsid w:val="00B03E81"/>
    <w:rsid w:val="00B06DCF"/>
    <w:rsid w:val="00B06FD4"/>
    <w:rsid w:val="00B11764"/>
    <w:rsid w:val="00B149D9"/>
    <w:rsid w:val="00B15FFF"/>
    <w:rsid w:val="00B177B0"/>
    <w:rsid w:val="00B17AF1"/>
    <w:rsid w:val="00B207CA"/>
    <w:rsid w:val="00B2110C"/>
    <w:rsid w:val="00B21768"/>
    <w:rsid w:val="00B226E6"/>
    <w:rsid w:val="00B23087"/>
    <w:rsid w:val="00B245C9"/>
    <w:rsid w:val="00B24A3D"/>
    <w:rsid w:val="00B255CB"/>
    <w:rsid w:val="00B27D27"/>
    <w:rsid w:val="00B30667"/>
    <w:rsid w:val="00B31AF1"/>
    <w:rsid w:val="00B33BE6"/>
    <w:rsid w:val="00B34063"/>
    <w:rsid w:val="00B34427"/>
    <w:rsid w:val="00B34625"/>
    <w:rsid w:val="00B3618B"/>
    <w:rsid w:val="00B361A8"/>
    <w:rsid w:val="00B36289"/>
    <w:rsid w:val="00B370BF"/>
    <w:rsid w:val="00B37899"/>
    <w:rsid w:val="00B406CB"/>
    <w:rsid w:val="00B42A9B"/>
    <w:rsid w:val="00B43288"/>
    <w:rsid w:val="00B450E4"/>
    <w:rsid w:val="00B4609C"/>
    <w:rsid w:val="00B5031D"/>
    <w:rsid w:val="00B51E0F"/>
    <w:rsid w:val="00B53295"/>
    <w:rsid w:val="00B53E8A"/>
    <w:rsid w:val="00B543A4"/>
    <w:rsid w:val="00B54D95"/>
    <w:rsid w:val="00B55F9B"/>
    <w:rsid w:val="00B56865"/>
    <w:rsid w:val="00B57253"/>
    <w:rsid w:val="00B576F1"/>
    <w:rsid w:val="00B6058A"/>
    <w:rsid w:val="00B633CC"/>
    <w:rsid w:val="00B65C0A"/>
    <w:rsid w:val="00B66D6E"/>
    <w:rsid w:val="00B67DD8"/>
    <w:rsid w:val="00B7165F"/>
    <w:rsid w:val="00B71FAC"/>
    <w:rsid w:val="00B728DD"/>
    <w:rsid w:val="00B7296C"/>
    <w:rsid w:val="00B73646"/>
    <w:rsid w:val="00B745B6"/>
    <w:rsid w:val="00B75EB0"/>
    <w:rsid w:val="00B7660F"/>
    <w:rsid w:val="00B767F1"/>
    <w:rsid w:val="00B77019"/>
    <w:rsid w:val="00B8005C"/>
    <w:rsid w:val="00B80FFA"/>
    <w:rsid w:val="00B813D8"/>
    <w:rsid w:val="00B81695"/>
    <w:rsid w:val="00B83454"/>
    <w:rsid w:val="00B84220"/>
    <w:rsid w:val="00B84D47"/>
    <w:rsid w:val="00B85142"/>
    <w:rsid w:val="00B854E1"/>
    <w:rsid w:val="00B8619D"/>
    <w:rsid w:val="00B86604"/>
    <w:rsid w:val="00B92AB1"/>
    <w:rsid w:val="00B93066"/>
    <w:rsid w:val="00B94029"/>
    <w:rsid w:val="00B94262"/>
    <w:rsid w:val="00B94267"/>
    <w:rsid w:val="00B9639F"/>
    <w:rsid w:val="00B96FBB"/>
    <w:rsid w:val="00B97063"/>
    <w:rsid w:val="00B97BDC"/>
    <w:rsid w:val="00BA1572"/>
    <w:rsid w:val="00BA1FE7"/>
    <w:rsid w:val="00BA269F"/>
    <w:rsid w:val="00BA34CD"/>
    <w:rsid w:val="00BA40CD"/>
    <w:rsid w:val="00BA5BF7"/>
    <w:rsid w:val="00BA5F14"/>
    <w:rsid w:val="00BA667C"/>
    <w:rsid w:val="00BA6771"/>
    <w:rsid w:val="00BA79F6"/>
    <w:rsid w:val="00BB073E"/>
    <w:rsid w:val="00BB081B"/>
    <w:rsid w:val="00BB0FE6"/>
    <w:rsid w:val="00BB2A84"/>
    <w:rsid w:val="00BB34CF"/>
    <w:rsid w:val="00BB3761"/>
    <w:rsid w:val="00BB6307"/>
    <w:rsid w:val="00BC3400"/>
    <w:rsid w:val="00BC40CE"/>
    <w:rsid w:val="00BC4751"/>
    <w:rsid w:val="00BC534B"/>
    <w:rsid w:val="00BC64D4"/>
    <w:rsid w:val="00BC7DD8"/>
    <w:rsid w:val="00BD3325"/>
    <w:rsid w:val="00BD3816"/>
    <w:rsid w:val="00BD398B"/>
    <w:rsid w:val="00BD55A4"/>
    <w:rsid w:val="00BD5E18"/>
    <w:rsid w:val="00BD5E43"/>
    <w:rsid w:val="00BD605B"/>
    <w:rsid w:val="00BD77A9"/>
    <w:rsid w:val="00BD7A51"/>
    <w:rsid w:val="00BE184F"/>
    <w:rsid w:val="00BE2965"/>
    <w:rsid w:val="00BE2B06"/>
    <w:rsid w:val="00BE4BE6"/>
    <w:rsid w:val="00BE57B4"/>
    <w:rsid w:val="00BE59F2"/>
    <w:rsid w:val="00BE5FAF"/>
    <w:rsid w:val="00BE789B"/>
    <w:rsid w:val="00BF09AC"/>
    <w:rsid w:val="00BF10AE"/>
    <w:rsid w:val="00BF1177"/>
    <w:rsid w:val="00BF1420"/>
    <w:rsid w:val="00BF2325"/>
    <w:rsid w:val="00BF31F3"/>
    <w:rsid w:val="00BF3C35"/>
    <w:rsid w:val="00BF4149"/>
    <w:rsid w:val="00BF73E1"/>
    <w:rsid w:val="00C006AA"/>
    <w:rsid w:val="00C0095A"/>
    <w:rsid w:val="00C01318"/>
    <w:rsid w:val="00C01CB4"/>
    <w:rsid w:val="00C021BC"/>
    <w:rsid w:val="00C0250E"/>
    <w:rsid w:val="00C065E3"/>
    <w:rsid w:val="00C06806"/>
    <w:rsid w:val="00C06920"/>
    <w:rsid w:val="00C10034"/>
    <w:rsid w:val="00C110E2"/>
    <w:rsid w:val="00C12708"/>
    <w:rsid w:val="00C12B0C"/>
    <w:rsid w:val="00C146E2"/>
    <w:rsid w:val="00C164F7"/>
    <w:rsid w:val="00C17ED7"/>
    <w:rsid w:val="00C2018F"/>
    <w:rsid w:val="00C203F3"/>
    <w:rsid w:val="00C25D1D"/>
    <w:rsid w:val="00C26E58"/>
    <w:rsid w:val="00C270FC"/>
    <w:rsid w:val="00C27688"/>
    <w:rsid w:val="00C27A65"/>
    <w:rsid w:val="00C27F37"/>
    <w:rsid w:val="00C3067E"/>
    <w:rsid w:val="00C3075F"/>
    <w:rsid w:val="00C31A1A"/>
    <w:rsid w:val="00C31C75"/>
    <w:rsid w:val="00C332F2"/>
    <w:rsid w:val="00C33719"/>
    <w:rsid w:val="00C33CB6"/>
    <w:rsid w:val="00C34F6E"/>
    <w:rsid w:val="00C35438"/>
    <w:rsid w:val="00C360A3"/>
    <w:rsid w:val="00C40775"/>
    <w:rsid w:val="00C434B2"/>
    <w:rsid w:val="00C436F7"/>
    <w:rsid w:val="00C43F44"/>
    <w:rsid w:val="00C446A2"/>
    <w:rsid w:val="00C46088"/>
    <w:rsid w:val="00C4676B"/>
    <w:rsid w:val="00C5053E"/>
    <w:rsid w:val="00C52C1D"/>
    <w:rsid w:val="00C52F16"/>
    <w:rsid w:val="00C53B34"/>
    <w:rsid w:val="00C54549"/>
    <w:rsid w:val="00C5501E"/>
    <w:rsid w:val="00C56119"/>
    <w:rsid w:val="00C57003"/>
    <w:rsid w:val="00C5783B"/>
    <w:rsid w:val="00C57D59"/>
    <w:rsid w:val="00C603ED"/>
    <w:rsid w:val="00C6187D"/>
    <w:rsid w:val="00C62260"/>
    <w:rsid w:val="00C632D9"/>
    <w:rsid w:val="00C64685"/>
    <w:rsid w:val="00C648FD"/>
    <w:rsid w:val="00C70641"/>
    <w:rsid w:val="00C709E6"/>
    <w:rsid w:val="00C70BFA"/>
    <w:rsid w:val="00C71132"/>
    <w:rsid w:val="00C7170B"/>
    <w:rsid w:val="00C717E0"/>
    <w:rsid w:val="00C71FA7"/>
    <w:rsid w:val="00C72F9F"/>
    <w:rsid w:val="00C73C64"/>
    <w:rsid w:val="00C74280"/>
    <w:rsid w:val="00C74282"/>
    <w:rsid w:val="00C7493B"/>
    <w:rsid w:val="00C74D94"/>
    <w:rsid w:val="00C755A9"/>
    <w:rsid w:val="00C80456"/>
    <w:rsid w:val="00C80D56"/>
    <w:rsid w:val="00C81031"/>
    <w:rsid w:val="00C811D9"/>
    <w:rsid w:val="00C813B2"/>
    <w:rsid w:val="00C83116"/>
    <w:rsid w:val="00C840BA"/>
    <w:rsid w:val="00C84697"/>
    <w:rsid w:val="00C85751"/>
    <w:rsid w:val="00C86634"/>
    <w:rsid w:val="00C86BB1"/>
    <w:rsid w:val="00C90988"/>
    <w:rsid w:val="00C92882"/>
    <w:rsid w:val="00C9384D"/>
    <w:rsid w:val="00C93AF0"/>
    <w:rsid w:val="00C93B69"/>
    <w:rsid w:val="00C94282"/>
    <w:rsid w:val="00C94C81"/>
    <w:rsid w:val="00CA020A"/>
    <w:rsid w:val="00CA0754"/>
    <w:rsid w:val="00CA1769"/>
    <w:rsid w:val="00CA1DD7"/>
    <w:rsid w:val="00CA41DF"/>
    <w:rsid w:val="00CA577C"/>
    <w:rsid w:val="00CA5F5D"/>
    <w:rsid w:val="00CA6C3C"/>
    <w:rsid w:val="00CA6CAF"/>
    <w:rsid w:val="00CA7BB9"/>
    <w:rsid w:val="00CB0A5E"/>
    <w:rsid w:val="00CB0BD8"/>
    <w:rsid w:val="00CB0FCF"/>
    <w:rsid w:val="00CB1FEE"/>
    <w:rsid w:val="00CB2103"/>
    <w:rsid w:val="00CB2897"/>
    <w:rsid w:val="00CB30CE"/>
    <w:rsid w:val="00CB3786"/>
    <w:rsid w:val="00CB43F8"/>
    <w:rsid w:val="00CB556D"/>
    <w:rsid w:val="00CB6A0C"/>
    <w:rsid w:val="00CC02E5"/>
    <w:rsid w:val="00CC0B98"/>
    <w:rsid w:val="00CC1BB9"/>
    <w:rsid w:val="00CC6A23"/>
    <w:rsid w:val="00CC6F0A"/>
    <w:rsid w:val="00CC7FEA"/>
    <w:rsid w:val="00CD3228"/>
    <w:rsid w:val="00CD33C1"/>
    <w:rsid w:val="00CD41A9"/>
    <w:rsid w:val="00CE11E1"/>
    <w:rsid w:val="00CE14A0"/>
    <w:rsid w:val="00CE15A0"/>
    <w:rsid w:val="00CE2459"/>
    <w:rsid w:val="00CE2C08"/>
    <w:rsid w:val="00CE3000"/>
    <w:rsid w:val="00CE35B2"/>
    <w:rsid w:val="00CE470D"/>
    <w:rsid w:val="00CE6297"/>
    <w:rsid w:val="00CE666F"/>
    <w:rsid w:val="00CE6E25"/>
    <w:rsid w:val="00CE70D6"/>
    <w:rsid w:val="00CE768C"/>
    <w:rsid w:val="00CF0FD0"/>
    <w:rsid w:val="00CF12CE"/>
    <w:rsid w:val="00CF14B1"/>
    <w:rsid w:val="00CF1670"/>
    <w:rsid w:val="00CF60ED"/>
    <w:rsid w:val="00CF6E81"/>
    <w:rsid w:val="00D001FC"/>
    <w:rsid w:val="00D007AE"/>
    <w:rsid w:val="00D01E2B"/>
    <w:rsid w:val="00D02C2E"/>
    <w:rsid w:val="00D040B2"/>
    <w:rsid w:val="00D059F6"/>
    <w:rsid w:val="00D05CC7"/>
    <w:rsid w:val="00D06EFF"/>
    <w:rsid w:val="00D07D2C"/>
    <w:rsid w:val="00D10419"/>
    <w:rsid w:val="00D11C28"/>
    <w:rsid w:val="00D11F61"/>
    <w:rsid w:val="00D129D8"/>
    <w:rsid w:val="00D12CE1"/>
    <w:rsid w:val="00D12F46"/>
    <w:rsid w:val="00D139A4"/>
    <w:rsid w:val="00D13B24"/>
    <w:rsid w:val="00D1657F"/>
    <w:rsid w:val="00D203BD"/>
    <w:rsid w:val="00D20763"/>
    <w:rsid w:val="00D211A5"/>
    <w:rsid w:val="00D22EA1"/>
    <w:rsid w:val="00D23097"/>
    <w:rsid w:val="00D23635"/>
    <w:rsid w:val="00D24C50"/>
    <w:rsid w:val="00D26031"/>
    <w:rsid w:val="00D26350"/>
    <w:rsid w:val="00D268B6"/>
    <w:rsid w:val="00D270AB"/>
    <w:rsid w:val="00D27267"/>
    <w:rsid w:val="00D27485"/>
    <w:rsid w:val="00D2796D"/>
    <w:rsid w:val="00D27B08"/>
    <w:rsid w:val="00D27E08"/>
    <w:rsid w:val="00D30068"/>
    <w:rsid w:val="00D3017C"/>
    <w:rsid w:val="00D30F1F"/>
    <w:rsid w:val="00D31A9A"/>
    <w:rsid w:val="00D32E6C"/>
    <w:rsid w:val="00D35F6D"/>
    <w:rsid w:val="00D408E7"/>
    <w:rsid w:val="00D413FA"/>
    <w:rsid w:val="00D4232F"/>
    <w:rsid w:val="00D45554"/>
    <w:rsid w:val="00D46700"/>
    <w:rsid w:val="00D470EF"/>
    <w:rsid w:val="00D4790E"/>
    <w:rsid w:val="00D5010F"/>
    <w:rsid w:val="00D55459"/>
    <w:rsid w:val="00D56A58"/>
    <w:rsid w:val="00D57CCD"/>
    <w:rsid w:val="00D60BC4"/>
    <w:rsid w:val="00D6126F"/>
    <w:rsid w:val="00D62805"/>
    <w:rsid w:val="00D6295C"/>
    <w:rsid w:val="00D631A1"/>
    <w:rsid w:val="00D66920"/>
    <w:rsid w:val="00D70628"/>
    <w:rsid w:val="00D70917"/>
    <w:rsid w:val="00D713AB"/>
    <w:rsid w:val="00D71F40"/>
    <w:rsid w:val="00D736A7"/>
    <w:rsid w:val="00D74A1A"/>
    <w:rsid w:val="00D8075C"/>
    <w:rsid w:val="00D827BB"/>
    <w:rsid w:val="00D8351B"/>
    <w:rsid w:val="00D85E15"/>
    <w:rsid w:val="00D8605D"/>
    <w:rsid w:val="00D869B9"/>
    <w:rsid w:val="00D86CCF"/>
    <w:rsid w:val="00D871BA"/>
    <w:rsid w:val="00D87F13"/>
    <w:rsid w:val="00D90FB7"/>
    <w:rsid w:val="00D91D47"/>
    <w:rsid w:val="00D9266D"/>
    <w:rsid w:val="00D94407"/>
    <w:rsid w:val="00D96078"/>
    <w:rsid w:val="00DA09FD"/>
    <w:rsid w:val="00DA14E7"/>
    <w:rsid w:val="00DA1AEF"/>
    <w:rsid w:val="00DA40D8"/>
    <w:rsid w:val="00DA6A6A"/>
    <w:rsid w:val="00DA703C"/>
    <w:rsid w:val="00DB1268"/>
    <w:rsid w:val="00DB1600"/>
    <w:rsid w:val="00DB2309"/>
    <w:rsid w:val="00DB3A86"/>
    <w:rsid w:val="00DB5B41"/>
    <w:rsid w:val="00DB7E3C"/>
    <w:rsid w:val="00DB7FC0"/>
    <w:rsid w:val="00DC1FFA"/>
    <w:rsid w:val="00DC29F6"/>
    <w:rsid w:val="00DC4FC6"/>
    <w:rsid w:val="00DC70D1"/>
    <w:rsid w:val="00DD1199"/>
    <w:rsid w:val="00DD177B"/>
    <w:rsid w:val="00DD1D06"/>
    <w:rsid w:val="00DD7CD5"/>
    <w:rsid w:val="00DE1680"/>
    <w:rsid w:val="00DE1CBB"/>
    <w:rsid w:val="00DE3757"/>
    <w:rsid w:val="00DE51A0"/>
    <w:rsid w:val="00DF13FA"/>
    <w:rsid w:val="00DF2835"/>
    <w:rsid w:val="00DF385A"/>
    <w:rsid w:val="00DF41DD"/>
    <w:rsid w:val="00DF5A0A"/>
    <w:rsid w:val="00E0022F"/>
    <w:rsid w:val="00E011E8"/>
    <w:rsid w:val="00E01214"/>
    <w:rsid w:val="00E03898"/>
    <w:rsid w:val="00E05D07"/>
    <w:rsid w:val="00E05D8C"/>
    <w:rsid w:val="00E062F9"/>
    <w:rsid w:val="00E06A50"/>
    <w:rsid w:val="00E0770C"/>
    <w:rsid w:val="00E10B27"/>
    <w:rsid w:val="00E1102C"/>
    <w:rsid w:val="00E1165F"/>
    <w:rsid w:val="00E11C0A"/>
    <w:rsid w:val="00E12088"/>
    <w:rsid w:val="00E12992"/>
    <w:rsid w:val="00E140C5"/>
    <w:rsid w:val="00E14963"/>
    <w:rsid w:val="00E14969"/>
    <w:rsid w:val="00E14D28"/>
    <w:rsid w:val="00E150A5"/>
    <w:rsid w:val="00E165D8"/>
    <w:rsid w:val="00E20291"/>
    <w:rsid w:val="00E229EF"/>
    <w:rsid w:val="00E2361C"/>
    <w:rsid w:val="00E23A9E"/>
    <w:rsid w:val="00E24037"/>
    <w:rsid w:val="00E24E42"/>
    <w:rsid w:val="00E27BED"/>
    <w:rsid w:val="00E27F95"/>
    <w:rsid w:val="00E331DB"/>
    <w:rsid w:val="00E33D57"/>
    <w:rsid w:val="00E34D09"/>
    <w:rsid w:val="00E36041"/>
    <w:rsid w:val="00E370F4"/>
    <w:rsid w:val="00E41A4D"/>
    <w:rsid w:val="00E41BDA"/>
    <w:rsid w:val="00E42FCF"/>
    <w:rsid w:val="00E448E2"/>
    <w:rsid w:val="00E51DCC"/>
    <w:rsid w:val="00E54D7E"/>
    <w:rsid w:val="00E56595"/>
    <w:rsid w:val="00E571AD"/>
    <w:rsid w:val="00E57959"/>
    <w:rsid w:val="00E62B35"/>
    <w:rsid w:val="00E63A1A"/>
    <w:rsid w:val="00E63B20"/>
    <w:rsid w:val="00E642B6"/>
    <w:rsid w:val="00E64E63"/>
    <w:rsid w:val="00E65C36"/>
    <w:rsid w:val="00E65FD3"/>
    <w:rsid w:val="00E669BA"/>
    <w:rsid w:val="00E7070E"/>
    <w:rsid w:val="00E70F8A"/>
    <w:rsid w:val="00E75DF6"/>
    <w:rsid w:val="00E75E1B"/>
    <w:rsid w:val="00E76125"/>
    <w:rsid w:val="00E8207A"/>
    <w:rsid w:val="00E821BA"/>
    <w:rsid w:val="00E83992"/>
    <w:rsid w:val="00E83D42"/>
    <w:rsid w:val="00E83DE4"/>
    <w:rsid w:val="00E849C1"/>
    <w:rsid w:val="00E84BC1"/>
    <w:rsid w:val="00E86C9D"/>
    <w:rsid w:val="00E86F97"/>
    <w:rsid w:val="00E87317"/>
    <w:rsid w:val="00E87AC8"/>
    <w:rsid w:val="00E9100E"/>
    <w:rsid w:val="00E91C64"/>
    <w:rsid w:val="00E922BB"/>
    <w:rsid w:val="00E92845"/>
    <w:rsid w:val="00E944AC"/>
    <w:rsid w:val="00E95948"/>
    <w:rsid w:val="00E963AE"/>
    <w:rsid w:val="00EA21C7"/>
    <w:rsid w:val="00EA3C6C"/>
    <w:rsid w:val="00EA5B7F"/>
    <w:rsid w:val="00EA6B57"/>
    <w:rsid w:val="00EA6BA2"/>
    <w:rsid w:val="00EB0159"/>
    <w:rsid w:val="00EB142E"/>
    <w:rsid w:val="00EB1548"/>
    <w:rsid w:val="00EB21F7"/>
    <w:rsid w:val="00EB33A1"/>
    <w:rsid w:val="00EB45CF"/>
    <w:rsid w:val="00EB6E47"/>
    <w:rsid w:val="00EB72A0"/>
    <w:rsid w:val="00EB7688"/>
    <w:rsid w:val="00EB7737"/>
    <w:rsid w:val="00EC0065"/>
    <w:rsid w:val="00EC0C1C"/>
    <w:rsid w:val="00EC28AC"/>
    <w:rsid w:val="00EC2CDC"/>
    <w:rsid w:val="00EC3DDC"/>
    <w:rsid w:val="00EC4407"/>
    <w:rsid w:val="00EC56B6"/>
    <w:rsid w:val="00EC58BC"/>
    <w:rsid w:val="00ED0649"/>
    <w:rsid w:val="00ED2979"/>
    <w:rsid w:val="00ED2A89"/>
    <w:rsid w:val="00ED3892"/>
    <w:rsid w:val="00ED5C82"/>
    <w:rsid w:val="00ED75B0"/>
    <w:rsid w:val="00EE07A8"/>
    <w:rsid w:val="00EE0A4C"/>
    <w:rsid w:val="00EE2061"/>
    <w:rsid w:val="00EE243F"/>
    <w:rsid w:val="00EE290E"/>
    <w:rsid w:val="00EE32D4"/>
    <w:rsid w:val="00EE34BD"/>
    <w:rsid w:val="00EE4327"/>
    <w:rsid w:val="00EE452F"/>
    <w:rsid w:val="00EF1B11"/>
    <w:rsid w:val="00EF1E91"/>
    <w:rsid w:val="00EF22FA"/>
    <w:rsid w:val="00EF24B5"/>
    <w:rsid w:val="00EF44BB"/>
    <w:rsid w:val="00EF4597"/>
    <w:rsid w:val="00EF4F05"/>
    <w:rsid w:val="00EF685E"/>
    <w:rsid w:val="00F00288"/>
    <w:rsid w:val="00F00707"/>
    <w:rsid w:val="00F02A25"/>
    <w:rsid w:val="00F052B3"/>
    <w:rsid w:val="00F053AA"/>
    <w:rsid w:val="00F05A6D"/>
    <w:rsid w:val="00F060B3"/>
    <w:rsid w:val="00F0692D"/>
    <w:rsid w:val="00F13D68"/>
    <w:rsid w:val="00F16039"/>
    <w:rsid w:val="00F17B11"/>
    <w:rsid w:val="00F216F8"/>
    <w:rsid w:val="00F22656"/>
    <w:rsid w:val="00F23CCA"/>
    <w:rsid w:val="00F258F5"/>
    <w:rsid w:val="00F25A8A"/>
    <w:rsid w:val="00F25DCD"/>
    <w:rsid w:val="00F26E74"/>
    <w:rsid w:val="00F26E89"/>
    <w:rsid w:val="00F32A32"/>
    <w:rsid w:val="00F3469D"/>
    <w:rsid w:val="00F34C53"/>
    <w:rsid w:val="00F35006"/>
    <w:rsid w:val="00F35417"/>
    <w:rsid w:val="00F36F63"/>
    <w:rsid w:val="00F37723"/>
    <w:rsid w:val="00F37BEE"/>
    <w:rsid w:val="00F406C4"/>
    <w:rsid w:val="00F41624"/>
    <w:rsid w:val="00F42B30"/>
    <w:rsid w:val="00F4378E"/>
    <w:rsid w:val="00F44090"/>
    <w:rsid w:val="00F46CCB"/>
    <w:rsid w:val="00F51058"/>
    <w:rsid w:val="00F51204"/>
    <w:rsid w:val="00F51EF9"/>
    <w:rsid w:val="00F52209"/>
    <w:rsid w:val="00F550CB"/>
    <w:rsid w:val="00F57047"/>
    <w:rsid w:val="00F576F5"/>
    <w:rsid w:val="00F57CDB"/>
    <w:rsid w:val="00F62559"/>
    <w:rsid w:val="00F62AE2"/>
    <w:rsid w:val="00F65477"/>
    <w:rsid w:val="00F65E5B"/>
    <w:rsid w:val="00F6671A"/>
    <w:rsid w:val="00F7026F"/>
    <w:rsid w:val="00F71FDE"/>
    <w:rsid w:val="00F7388F"/>
    <w:rsid w:val="00F75960"/>
    <w:rsid w:val="00F775C5"/>
    <w:rsid w:val="00F812A8"/>
    <w:rsid w:val="00F81B34"/>
    <w:rsid w:val="00F82642"/>
    <w:rsid w:val="00F83342"/>
    <w:rsid w:val="00F83546"/>
    <w:rsid w:val="00F838D4"/>
    <w:rsid w:val="00F86306"/>
    <w:rsid w:val="00F87C3D"/>
    <w:rsid w:val="00F90F00"/>
    <w:rsid w:val="00F91E8B"/>
    <w:rsid w:val="00F92381"/>
    <w:rsid w:val="00F92A02"/>
    <w:rsid w:val="00F940E4"/>
    <w:rsid w:val="00F946CB"/>
    <w:rsid w:val="00F94C4F"/>
    <w:rsid w:val="00F970F0"/>
    <w:rsid w:val="00F97F3C"/>
    <w:rsid w:val="00FA06C9"/>
    <w:rsid w:val="00FA1622"/>
    <w:rsid w:val="00FA1F30"/>
    <w:rsid w:val="00FA2064"/>
    <w:rsid w:val="00FA2A11"/>
    <w:rsid w:val="00FA370D"/>
    <w:rsid w:val="00FA3A3A"/>
    <w:rsid w:val="00FA3F6E"/>
    <w:rsid w:val="00FA4053"/>
    <w:rsid w:val="00FA4E17"/>
    <w:rsid w:val="00FA5BD6"/>
    <w:rsid w:val="00FA739E"/>
    <w:rsid w:val="00FA78F3"/>
    <w:rsid w:val="00FB03E3"/>
    <w:rsid w:val="00FB08B4"/>
    <w:rsid w:val="00FB1A8E"/>
    <w:rsid w:val="00FB1CCF"/>
    <w:rsid w:val="00FB2CA2"/>
    <w:rsid w:val="00FB3CB0"/>
    <w:rsid w:val="00FB69A6"/>
    <w:rsid w:val="00FB69B9"/>
    <w:rsid w:val="00FC07BC"/>
    <w:rsid w:val="00FC07E3"/>
    <w:rsid w:val="00FC1ADB"/>
    <w:rsid w:val="00FC1BDE"/>
    <w:rsid w:val="00FC37F6"/>
    <w:rsid w:val="00FC41EA"/>
    <w:rsid w:val="00FC44EF"/>
    <w:rsid w:val="00FC488C"/>
    <w:rsid w:val="00FC54DF"/>
    <w:rsid w:val="00FC554A"/>
    <w:rsid w:val="00FC5896"/>
    <w:rsid w:val="00FC5C4F"/>
    <w:rsid w:val="00FC7922"/>
    <w:rsid w:val="00FC7F54"/>
    <w:rsid w:val="00FD0AB4"/>
    <w:rsid w:val="00FD14BF"/>
    <w:rsid w:val="00FD1CDF"/>
    <w:rsid w:val="00FD4564"/>
    <w:rsid w:val="00FD7CDC"/>
    <w:rsid w:val="00FE0317"/>
    <w:rsid w:val="00FE0F9B"/>
    <w:rsid w:val="00FE3AF7"/>
    <w:rsid w:val="00FE3D74"/>
    <w:rsid w:val="00FE3F56"/>
    <w:rsid w:val="00FE3FC1"/>
    <w:rsid w:val="00FE42F5"/>
    <w:rsid w:val="00FE4A25"/>
    <w:rsid w:val="00FE5B9C"/>
    <w:rsid w:val="00FE60FE"/>
    <w:rsid w:val="00FE67B2"/>
    <w:rsid w:val="00FE7026"/>
    <w:rsid w:val="00FE7623"/>
    <w:rsid w:val="00FE7900"/>
    <w:rsid w:val="00FF0F4E"/>
    <w:rsid w:val="00FF203B"/>
    <w:rsid w:val="00FF2C95"/>
    <w:rsid w:val="00FF3CAD"/>
    <w:rsid w:val="00FF55AE"/>
    <w:rsid w:val="00FF6728"/>
    <w:rsid w:val="00FF6803"/>
    <w:rsid w:val="00FF6FC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2BCBEB3D"/>
  <w15:chartTrackingRefBased/>
  <w15:docId w15:val="{C973EB69-6999-4B87-B2A0-E70BC23426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0F42AD"/>
    <w:pPr>
      <w:spacing w:after="0" w:line="240" w:lineRule="auto"/>
      <w:jc w:val="both"/>
    </w:pPr>
    <w:rPr>
      <w:rFonts w:ascii="Arial" w:hAnsi="Arial"/>
      <w:w w:val="80"/>
      <w:sz w:val="20"/>
    </w:rPr>
  </w:style>
  <w:style w:type="paragraph" w:styleId="Nadpis1">
    <w:name w:val="heading 1"/>
    <w:basedOn w:val="Normln"/>
    <w:next w:val="Normln"/>
    <w:link w:val="Nadpis1Char"/>
    <w:qFormat/>
    <w:rsid w:val="008C5BA0"/>
    <w:pPr>
      <w:keepNext/>
      <w:keepLines/>
      <w:spacing w:before="240"/>
      <w:outlineLvl w:val="0"/>
    </w:pPr>
    <w:rPr>
      <w:rFonts w:eastAsiaTheme="majorEastAsia" w:cstheme="majorBidi"/>
      <w:color w:val="2F5496" w:themeColor="accent1" w:themeShade="BF"/>
      <w:w w:val="100"/>
      <w:sz w:val="32"/>
      <w:szCs w:val="32"/>
    </w:rPr>
  </w:style>
  <w:style w:type="paragraph" w:styleId="Nadpis2">
    <w:name w:val="heading 2"/>
    <w:basedOn w:val="Normln"/>
    <w:next w:val="Normln"/>
    <w:link w:val="Nadpis2Char"/>
    <w:unhideWhenUsed/>
    <w:qFormat/>
    <w:rsid w:val="008C5BA0"/>
    <w:pPr>
      <w:keepNext/>
      <w:keepLines/>
      <w:spacing w:before="40"/>
      <w:outlineLvl w:val="1"/>
    </w:pPr>
    <w:rPr>
      <w:rFonts w:eastAsiaTheme="majorEastAsia" w:cstheme="majorBidi"/>
      <w:color w:val="2F5496" w:themeColor="accent1" w:themeShade="BF"/>
      <w:w w:val="100"/>
      <w:sz w:val="26"/>
      <w:szCs w:val="26"/>
    </w:rPr>
  </w:style>
  <w:style w:type="paragraph" w:styleId="Nadpis3">
    <w:name w:val="heading 3"/>
    <w:basedOn w:val="Normln"/>
    <w:next w:val="Normln"/>
    <w:link w:val="Nadpis3Char"/>
    <w:unhideWhenUsed/>
    <w:qFormat/>
    <w:rsid w:val="008C5BA0"/>
    <w:pPr>
      <w:keepNext/>
      <w:keepLines/>
      <w:spacing w:before="40"/>
      <w:outlineLvl w:val="2"/>
    </w:pPr>
    <w:rPr>
      <w:rFonts w:asciiTheme="majorHAnsi" w:eastAsiaTheme="majorEastAsia" w:hAnsiTheme="majorHAnsi" w:cstheme="majorBidi"/>
      <w:color w:val="1F3763" w:themeColor="accent1" w:themeShade="7F"/>
      <w:w w:val="100"/>
      <w:sz w:val="24"/>
      <w:szCs w:val="24"/>
    </w:rPr>
  </w:style>
  <w:style w:type="paragraph" w:styleId="Nadpis4">
    <w:name w:val="heading 4"/>
    <w:basedOn w:val="Normln"/>
    <w:next w:val="Normln"/>
    <w:link w:val="Nadpis4Char"/>
    <w:unhideWhenUsed/>
    <w:qFormat/>
    <w:rsid w:val="008C5BA0"/>
    <w:pPr>
      <w:keepNext/>
      <w:keepLines/>
      <w:spacing w:before="40"/>
      <w:outlineLvl w:val="3"/>
    </w:pPr>
    <w:rPr>
      <w:rFonts w:eastAsiaTheme="majorEastAsia" w:cstheme="majorBidi"/>
      <w:i/>
      <w:iCs/>
      <w:color w:val="2F5496" w:themeColor="accent1" w:themeShade="BF"/>
      <w:w w:val="100"/>
    </w:rPr>
  </w:style>
  <w:style w:type="paragraph" w:styleId="Nadpis5">
    <w:name w:val="heading 5"/>
    <w:basedOn w:val="Normln"/>
    <w:next w:val="Normln"/>
    <w:link w:val="Nadpis5Char"/>
    <w:unhideWhenUsed/>
    <w:qFormat/>
    <w:rsid w:val="008C5BA0"/>
    <w:pPr>
      <w:keepNext/>
      <w:keepLines/>
      <w:spacing w:before="40"/>
      <w:outlineLvl w:val="4"/>
    </w:pPr>
    <w:rPr>
      <w:rFonts w:eastAsiaTheme="majorEastAsia" w:cstheme="majorBidi"/>
      <w:color w:val="2F5496" w:themeColor="accent1" w:themeShade="BF"/>
      <w:w w:val="100"/>
    </w:rPr>
  </w:style>
  <w:style w:type="paragraph" w:styleId="Nadpis6">
    <w:name w:val="heading 6"/>
    <w:basedOn w:val="Normln"/>
    <w:next w:val="Normln"/>
    <w:link w:val="Nadpis6Char"/>
    <w:qFormat/>
    <w:rsid w:val="001954F0"/>
    <w:pPr>
      <w:keepNext/>
      <w:widowControl w:val="0"/>
      <w:tabs>
        <w:tab w:val="num" w:pos="1152"/>
      </w:tabs>
      <w:spacing w:before="240" w:after="60"/>
      <w:ind w:left="1152" w:hanging="1152"/>
      <w:jc w:val="left"/>
      <w:outlineLvl w:val="5"/>
    </w:pPr>
    <w:rPr>
      <w:rFonts w:eastAsia="Times New Roman" w:cs="Times New Roman"/>
      <w:snapToGrid w:val="0"/>
      <w:w w:val="100"/>
      <w:sz w:val="24"/>
      <w:szCs w:val="20"/>
      <w:u w:val="dotted"/>
      <w:lang w:eastAsia="cs-CZ"/>
    </w:rPr>
  </w:style>
  <w:style w:type="paragraph" w:styleId="Nadpis7">
    <w:name w:val="heading 7"/>
    <w:basedOn w:val="Normln"/>
    <w:next w:val="Normln"/>
    <w:link w:val="Nadpis7Char"/>
    <w:qFormat/>
    <w:rsid w:val="001954F0"/>
    <w:pPr>
      <w:keepNext/>
      <w:widowControl w:val="0"/>
      <w:tabs>
        <w:tab w:val="num" w:pos="1296"/>
      </w:tabs>
      <w:spacing w:before="240" w:after="60"/>
      <w:ind w:left="1296" w:hanging="1296"/>
      <w:jc w:val="left"/>
      <w:outlineLvl w:val="6"/>
    </w:pPr>
    <w:rPr>
      <w:rFonts w:eastAsia="Times New Roman" w:cs="Times New Roman"/>
      <w:snapToGrid w:val="0"/>
      <w:w w:val="100"/>
      <w:sz w:val="24"/>
      <w:szCs w:val="20"/>
      <w:lang w:eastAsia="cs-CZ"/>
    </w:rPr>
  </w:style>
  <w:style w:type="paragraph" w:styleId="Nadpis8">
    <w:name w:val="heading 8"/>
    <w:basedOn w:val="Normln"/>
    <w:next w:val="Normln"/>
    <w:link w:val="Nadpis8Char"/>
    <w:qFormat/>
    <w:rsid w:val="001954F0"/>
    <w:pPr>
      <w:keepNext/>
      <w:widowControl w:val="0"/>
      <w:tabs>
        <w:tab w:val="num" w:pos="1440"/>
      </w:tabs>
      <w:spacing w:before="240" w:after="60"/>
      <w:ind w:left="1440" w:hanging="1440"/>
      <w:jc w:val="left"/>
      <w:outlineLvl w:val="7"/>
    </w:pPr>
    <w:rPr>
      <w:rFonts w:eastAsia="Times New Roman" w:cs="Times New Roman"/>
      <w:snapToGrid w:val="0"/>
      <w:w w:val="100"/>
      <w:szCs w:val="20"/>
      <w:lang w:eastAsia="cs-CZ"/>
    </w:rPr>
  </w:style>
  <w:style w:type="paragraph" w:styleId="Nadpis9">
    <w:name w:val="heading 9"/>
    <w:basedOn w:val="Normln"/>
    <w:next w:val="Normln"/>
    <w:link w:val="Nadpis9Char"/>
    <w:qFormat/>
    <w:rsid w:val="001954F0"/>
    <w:pPr>
      <w:keepNext/>
      <w:widowControl w:val="0"/>
      <w:tabs>
        <w:tab w:val="num" w:pos="1584"/>
      </w:tabs>
      <w:spacing w:before="240" w:after="60"/>
      <w:ind w:left="1584" w:hanging="1584"/>
      <w:jc w:val="left"/>
      <w:outlineLvl w:val="8"/>
    </w:pPr>
    <w:rPr>
      <w:rFonts w:eastAsia="Times New Roman" w:cs="Times New Roman"/>
      <w:i/>
      <w:snapToGrid w:val="0"/>
      <w:w w:val="100"/>
      <w:sz w:val="18"/>
      <w:szCs w:val="20"/>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Bezmezer">
    <w:name w:val="No Spacing"/>
    <w:link w:val="BezmezerChar"/>
    <w:uiPriority w:val="1"/>
    <w:qFormat/>
    <w:rsid w:val="00B245C9"/>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B245C9"/>
    <w:rPr>
      <w:rFonts w:eastAsiaTheme="minorEastAsia"/>
      <w:lang w:eastAsia="cs-CZ"/>
    </w:rPr>
  </w:style>
  <w:style w:type="paragraph" w:customStyle="1" w:styleId="l4">
    <w:name w:val="l4"/>
    <w:basedOn w:val="Normln"/>
    <w:rsid w:val="00B245C9"/>
    <w:pPr>
      <w:spacing w:before="100" w:beforeAutospacing="1" w:after="100" w:afterAutospacing="1"/>
    </w:pPr>
    <w:rPr>
      <w:rFonts w:ascii="Times New Roman" w:eastAsia="Times New Roman" w:hAnsi="Times New Roman" w:cs="Times New Roman"/>
      <w:sz w:val="24"/>
      <w:szCs w:val="24"/>
      <w:lang w:eastAsia="cs-CZ"/>
    </w:rPr>
  </w:style>
  <w:style w:type="paragraph" w:customStyle="1" w:styleId="l5">
    <w:name w:val="l5"/>
    <w:basedOn w:val="Normln"/>
    <w:rsid w:val="00B245C9"/>
    <w:pPr>
      <w:spacing w:before="100" w:beforeAutospacing="1" w:after="100" w:afterAutospacing="1"/>
    </w:pPr>
    <w:rPr>
      <w:rFonts w:ascii="Times New Roman" w:eastAsia="Times New Roman" w:hAnsi="Times New Roman" w:cs="Times New Roman"/>
      <w:sz w:val="24"/>
      <w:szCs w:val="24"/>
      <w:lang w:eastAsia="cs-CZ"/>
    </w:rPr>
  </w:style>
  <w:style w:type="paragraph" w:customStyle="1" w:styleId="l6">
    <w:name w:val="l6"/>
    <w:basedOn w:val="Normln"/>
    <w:rsid w:val="00B245C9"/>
    <w:pPr>
      <w:spacing w:before="100" w:beforeAutospacing="1" w:after="100" w:afterAutospacing="1"/>
    </w:pPr>
    <w:rPr>
      <w:rFonts w:ascii="Times New Roman" w:eastAsia="Times New Roman" w:hAnsi="Times New Roman" w:cs="Times New Roman"/>
      <w:sz w:val="24"/>
      <w:szCs w:val="24"/>
      <w:lang w:eastAsia="cs-CZ"/>
    </w:rPr>
  </w:style>
  <w:style w:type="character" w:styleId="PromnnHTML">
    <w:name w:val="HTML Variable"/>
    <w:basedOn w:val="Standardnpsmoodstavce"/>
    <w:uiPriority w:val="99"/>
    <w:semiHidden/>
    <w:unhideWhenUsed/>
    <w:rsid w:val="00B245C9"/>
    <w:rPr>
      <w:i/>
      <w:iCs/>
    </w:rPr>
  </w:style>
  <w:style w:type="character" w:customStyle="1" w:styleId="Nadpis1Char">
    <w:name w:val="Nadpis 1 Char"/>
    <w:basedOn w:val="Standardnpsmoodstavce"/>
    <w:link w:val="Nadpis1"/>
    <w:uiPriority w:val="9"/>
    <w:rsid w:val="008C5BA0"/>
    <w:rPr>
      <w:rFonts w:ascii="Arial" w:eastAsiaTheme="majorEastAsia" w:hAnsi="Arial" w:cstheme="majorBidi"/>
      <w:color w:val="2F5496" w:themeColor="accent1" w:themeShade="BF"/>
      <w:sz w:val="32"/>
      <w:szCs w:val="32"/>
    </w:rPr>
  </w:style>
  <w:style w:type="character" w:customStyle="1" w:styleId="Nadpis2Char">
    <w:name w:val="Nadpis 2 Char"/>
    <w:basedOn w:val="Standardnpsmoodstavce"/>
    <w:link w:val="Nadpis2"/>
    <w:uiPriority w:val="9"/>
    <w:rsid w:val="008C5BA0"/>
    <w:rPr>
      <w:rFonts w:ascii="Arial" w:eastAsiaTheme="majorEastAsia" w:hAnsi="Arial" w:cstheme="majorBidi"/>
      <w:color w:val="2F5496" w:themeColor="accent1" w:themeShade="BF"/>
      <w:sz w:val="26"/>
      <w:szCs w:val="26"/>
    </w:rPr>
  </w:style>
  <w:style w:type="character" w:customStyle="1" w:styleId="Nadpis3Char">
    <w:name w:val="Nadpis 3 Char"/>
    <w:basedOn w:val="Standardnpsmoodstavce"/>
    <w:link w:val="Nadpis3"/>
    <w:uiPriority w:val="9"/>
    <w:rsid w:val="008C5BA0"/>
    <w:rPr>
      <w:rFonts w:asciiTheme="majorHAnsi" w:eastAsiaTheme="majorEastAsia" w:hAnsiTheme="majorHAnsi" w:cstheme="majorBidi"/>
      <w:color w:val="1F3763" w:themeColor="accent1" w:themeShade="7F"/>
      <w:sz w:val="24"/>
      <w:szCs w:val="24"/>
    </w:rPr>
  </w:style>
  <w:style w:type="paragraph" w:styleId="Zhlav">
    <w:name w:val="header"/>
    <w:basedOn w:val="Normln"/>
    <w:link w:val="ZhlavChar"/>
    <w:unhideWhenUsed/>
    <w:rsid w:val="00B245C9"/>
    <w:pPr>
      <w:tabs>
        <w:tab w:val="center" w:pos="4536"/>
        <w:tab w:val="right" w:pos="9072"/>
      </w:tabs>
    </w:pPr>
  </w:style>
  <w:style w:type="character" w:customStyle="1" w:styleId="ZhlavChar">
    <w:name w:val="Záhlaví Char"/>
    <w:basedOn w:val="Standardnpsmoodstavce"/>
    <w:link w:val="Zhlav"/>
    <w:rsid w:val="00B245C9"/>
  </w:style>
  <w:style w:type="paragraph" w:styleId="Zpat">
    <w:name w:val="footer"/>
    <w:basedOn w:val="Normln"/>
    <w:link w:val="ZpatChar"/>
    <w:unhideWhenUsed/>
    <w:rsid w:val="00B245C9"/>
    <w:pPr>
      <w:tabs>
        <w:tab w:val="center" w:pos="4536"/>
        <w:tab w:val="right" w:pos="9072"/>
      </w:tabs>
    </w:pPr>
  </w:style>
  <w:style w:type="character" w:customStyle="1" w:styleId="ZpatChar">
    <w:name w:val="Zápatí Char"/>
    <w:basedOn w:val="Standardnpsmoodstavce"/>
    <w:link w:val="Zpat"/>
    <w:uiPriority w:val="99"/>
    <w:rsid w:val="00B245C9"/>
  </w:style>
  <w:style w:type="paragraph" w:styleId="Nadpisobsahu">
    <w:name w:val="TOC Heading"/>
    <w:basedOn w:val="Nadpis1"/>
    <w:next w:val="Normln"/>
    <w:uiPriority w:val="39"/>
    <w:unhideWhenUsed/>
    <w:qFormat/>
    <w:rsid w:val="00B245C9"/>
    <w:pPr>
      <w:outlineLvl w:val="9"/>
    </w:pPr>
    <w:rPr>
      <w:lang w:eastAsia="cs-CZ"/>
    </w:rPr>
  </w:style>
  <w:style w:type="paragraph" w:styleId="Obsah2">
    <w:name w:val="toc 2"/>
    <w:basedOn w:val="Normln"/>
    <w:next w:val="Normln"/>
    <w:autoRedefine/>
    <w:uiPriority w:val="39"/>
    <w:unhideWhenUsed/>
    <w:rsid w:val="00B245C9"/>
    <w:pPr>
      <w:spacing w:after="100"/>
      <w:ind w:left="220"/>
    </w:pPr>
  </w:style>
  <w:style w:type="paragraph" w:styleId="Obsah3">
    <w:name w:val="toc 3"/>
    <w:basedOn w:val="Normln"/>
    <w:next w:val="Normln"/>
    <w:autoRedefine/>
    <w:unhideWhenUsed/>
    <w:rsid w:val="00B245C9"/>
    <w:pPr>
      <w:spacing w:after="100"/>
      <w:ind w:left="440"/>
    </w:pPr>
  </w:style>
  <w:style w:type="paragraph" w:styleId="Obsah1">
    <w:name w:val="toc 1"/>
    <w:basedOn w:val="Normln"/>
    <w:next w:val="Normln"/>
    <w:autoRedefine/>
    <w:uiPriority w:val="39"/>
    <w:unhideWhenUsed/>
    <w:rsid w:val="007812E1"/>
    <w:pPr>
      <w:tabs>
        <w:tab w:val="right" w:leader="dot" w:pos="9060"/>
      </w:tabs>
      <w:spacing w:after="100"/>
    </w:pPr>
  </w:style>
  <w:style w:type="character" w:styleId="Hypertextovodkaz">
    <w:name w:val="Hyperlink"/>
    <w:basedOn w:val="Standardnpsmoodstavce"/>
    <w:uiPriority w:val="99"/>
    <w:unhideWhenUsed/>
    <w:rsid w:val="00B245C9"/>
    <w:rPr>
      <w:color w:val="0563C1" w:themeColor="hyperlink"/>
      <w:u w:val="single"/>
    </w:rPr>
  </w:style>
  <w:style w:type="table" w:styleId="Mkatabulky">
    <w:name w:val="Table Grid"/>
    <w:basedOn w:val="Normlntabulka"/>
    <w:uiPriority w:val="59"/>
    <w:rsid w:val="00C71F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basedOn w:val="Normln"/>
    <w:uiPriority w:val="34"/>
    <w:qFormat/>
    <w:rsid w:val="008B318E"/>
    <w:pPr>
      <w:ind w:left="720"/>
      <w:contextualSpacing/>
    </w:pPr>
  </w:style>
  <w:style w:type="paragraph" w:styleId="Nzev">
    <w:name w:val="Title"/>
    <w:aliases w:val="text 10"/>
    <w:basedOn w:val="Normln"/>
    <w:next w:val="Normln"/>
    <w:link w:val="NzevChar"/>
    <w:qFormat/>
    <w:rsid w:val="008C5BA0"/>
    <w:pPr>
      <w:contextualSpacing/>
    </w:pPr>
    <w:rPr>
      <w:rFonts w:eastAsiaTheme="majorEastAsia" w:cstheme="majorBidi"/>
      <w:spacing w:val="-10"/>
      <w:w w:val="100"/>
      <w:kern w:val="28"/>
      <w:sz w:val="36"/>
      <w:szCs w:val="56"/>
    </w:rPr>
  </w:style>
  <w:style w:type="character" w:customStyle="1" w:styleId="NzevChar">
    <w:name w:val="Název Char"/>
    <w:aliases w:val="text 10 Char"/>
    <w:basedOn w:val="Standardnpsmoodstavce"/>
    <w:link w:val="Nzev"/>
    <w:rsid w:val="008C5BA0"/>
    <w:rPr>
      <w:rFonts w:ascii="Arial" w:eastAsiaTheme="majorEastAsia" w:hAnsi="Arial" w:cstheme="majorBidi"/>
      <w:spacing w:val="-10"/>
      <w:kern w:val="28"/>
      <w:sz w:val="36"/>
      <w:szCs w:val="56"/>
    </w:rPr>
  </w:style>
  <w:style w:type="character" w:customStyle="1" w:styleId="Nadpis4Char">
    <w:name w:val="Nadpis 4 Char"/>
    <w:basedOn w:val="Standardnpsmoodstavce"/>
    <w:link w:val="Nadpis4"/>
    <w:uiPriority w:val="9"/>
    <w:rsid w:val="008C5BA0"/>
    <w:rPr>
      <w:rFonts w:ascii="Arial" w:eastAsiaTheme="majorEastAsia" w:hAnsi="Arial" w:cstheme="majorBidi"/>
      <w:i/>
      <w:iCs/>
      <w:color w:val="2F5496" w:themeColor="accent1" w:themeShade="BF"/>
    </w:rPr>
  </w:style>
  <w:style w:type="character" w:customStyle="1" w:styleId="Nadpis5Char">
    <w:name w:val="Nadpis 5 Char"/>
    <w:basedOn w:val="Standardnpsmoodstavce"/>
    <w:link w:val="Nadpis5"/>
    <w:uiPriority w:val="9"/>
    <w:semiHidden/>
    <w:rsid w:val="008C5BA0"/>
    <w:rPr>
      <w:rFonts w:ascii="Arial" w:eastAsiaTheme="majorEastAsia" w:hAnsi="Arial" w:cstheme="majorBidi"/>
      <w:color w:val="2F5496" w:themeColor="accent1" w:themeShade="BF"/>
    </w:rPr>
  </w:style>
  <w:style w:type="paragraph" w:styleId="Podnadpis">
    <w:name w:val="Subtitle"/>
    <w:aliases w:val="Tabulka 4mm"/>
    <w:basedOn w:val="Normln"/>
    <w:next w:val="Normln"/>
    <w:link w:val="PodnadpisChar"/>
    <w:qFormat/>
    <w:rsid w:val="008C5BA0"/>
    <w:pPr>
      <w:numPr>
        <w:ilvl w:val="1"/>
      </w:numPr>
    </w:pPr>
    <w:rPr>
      <w:rFonts w:eastAsiaTheme="minorEastAsia"/>
      <w:color w:val="000000" w:themeColor="text1"/>
      <w:spacing w:val="15"/>
      <w:w w:val="100"/>
      <w:sz w:val="36"/>
    </w:rPr>
  </w:style>
  <w:style w:type="character" w:customStyle="1" w:styleId="PodnadpisChar">
    <w:name w:val="Podnadpis Char"/>
    <w:aliases w:val="Tabulka 4mm Char"/>
    <w:basedOn w:val="Standardnpsmoodstavce"/>
    <w:link w:val="Podnadpis"/>
    <w:uiPriority w:val="11"/>
    <w:rsid w:val="008C5BA0"/>
    <w:rPr>
      <w:rFonts w:ascii="Arial" w:eastAsiaTheme="minorEastAsia" w:hAnsi="Arial"/>
      <w:color w:val="000000" w:themeColor="text1"/>
      <w:spacing w:val="15"/>
      <w:sz w:val="36"/>
    </w:rPr>
  </w:style>
  <w:style w:type="character" w:styleId="Zdraznnjemn">
    <w:name w:val="Subtle Emphasis"/>
    <w:aliases w:val="Tabulka 3 mm"/>
    <w:basedOn w:val="Standardnpsmoodstavce"/>
    <w:uiPriority w:val="19"/>
    <w:qFormat/>
    <w:rsid w:val="008C5BA0"/>
    <w:rPr>
      <w:rFonts w:ascii="Arial" w:hAnsi="Arial"/>
      <w:i w:val="0"/>
      <w:iCs/>
      <w:color w:val="auto"/>
      <w:w w:val="100"/>
      <w:sz w:val="30"/>
    </w:rPr>
  </w:style>
  <w:style w:type="character" w:styleId="Zdraznn">
    <w:name w:val="Emphasis"/>
    <w:aliases w:val="Tabulka 2 mm"/>
    <w:basedOn w:val="Standardnpsmoodstavce"/>
    <w:uiPriority w:val="20"/>
    <w:qFormat/>
    <w:rsid w:val="002C7830"/>
    <w:rPr>
      <w:rFonts w:ascii="Arial" w:hAnsi="Arial"/>
      <w:i w:val="0"/>
      <w:iCs/>
      <w:w w:val="100"/>
      <w:kern w:val="0"/>
      <w:sz w:val="16"/>
    </w:rPr>
  </w:style>
  <w:style w:type="paragraph" w:styleId="Normlnweb">
    <w:name w:val="Normal (Web)"/>
    <w:basedOn w:val="Normln"/>
    <w:uiPriority w:val="99"/>
    <w:semiHidden/>
    <w:unhideWhenUsed/>
    <w:rsid w:val="00F65477"/>
    <w:pPr>
      <w:spacing w:before="100" w:beforeAutospacing="1" w:after="100" w:afterAutospacing="1"/>
    </w:pPr>
    <w:rPr>
      <w:rFonts w:ascii="Times New Roman" w:eastAsia="Times New Roman" w:hAnsi="Times New Roman" w:cs="Times New Roman"/>
      <w:w w:val="100"/>
      <w:sz w:val="24"/>
      <w:szCs w:val="24"/>
      <w:lang w:eastAsia="cs-CZ"/>
    </w:rPr>
  </w:style>
  <w:style w:type="character" w:styleId="Odkaznakoment">
    <w:name w:val="annotation reference"/>
    <w:basedOn w:val="Standardnpsmoodstavce"/>
    <w:semiHidden/>
    <w:unhideWhenUsed/>
    <w:rsid w:val="00CE6297"/>
    <w:rPr>
      <w:sz w:val="16"/>
      <w:szCs w:val="16"/>
    </w:rPr>
  </w:style>
  <w:style w:type="paragraph" w:styleId="Textkomente">
    <w:name w:val="annotation text"/>
    <w:basedOn w:val="Normln"/>
    <w:link w:val="TextkomenteChar"/>
    <w:semiHidden/>
    <w:unhideWhenUsed/>
    <w:rsid w:val="00CE6297"/>
    <w:rPr>
      <w:szCs w:val="20"/>
    </w:rPr>
  </w:style>
  <w:style w:type="character" w:customStyle="1" w:styleId="TextkomenteChar">
    <w:name w:val="Text komentáře Char"/>
    <w:basedOn w:val="Standardnpsmoodstavce"/>
    <w:link w:val="Textkomente"/>
    <w:uiPriority w:val="99"/>
    <w:semiHidden/>
    <w:rsid w:val="00CE6297"/>
    <w:rPr>
      <w:rFonts w:ascii="ISOCPEUR" w:hAnsi="ISOCPEUR"/>
      <w:w w:val="80"/>
      <w:sz w:val="20"/>
      <w:szCs w:val="20"/>
    </w:rPr>
  </w:style>
  <w:style w:type="paragraph" w:styleId="Pedmtkomente">
    <w:name w:val="annotation subject"/>
    <w:basedOn w:val="Textkomente"/>
    <w:next w:val="Textkomente"/>
    <w:link w:val="PedmtkomenteChar"/>
    <w:uiPriority w:val="99"/>
    <w:semiHidden/>
    <w:unhideWhenUsed/>
    <w:rsid w:val="00CE6297"/>
    <w:rPr>
      <w:b/>
      <w:bCs/>
    </w:rPr>
  </w:style>
  <w:style w:type="character" w:customStyle="1" w:styleId="PedmtkomenteChar">
    <w:name w:val="Předmět komentáře Char"/>
    <w:basedOn w:val="TextkomenteChar"/>
    <w:link w:val="Pedmtkomente"/>
    <w:uiPriority w:val="99"/>
    <w:semiHidden/>
    <w:rsid w:val="00CE6297"/>
    <w:rPr>
      <w:rFonts w:ascii="ISOCPEUR" w:hAnsi="ISOCPEUR"/>
      <w:b/>
      <w:bCs/>
      <w:w w:val="80"/>
      <w:sz w:val="20"/>
      <w:szCs w:val="20"/>
    </w:rPr>
  </w:style>
  <w:style w:type="paragraph" w:styleId="Textbubliny">
    <w:name w:val="Balloon Text"/>
    <w:basedOn w:val="Normln"/>
    <w:link w:val="TextbublinyChar"/>
    <w:semiHidden/>
    <w:unhideWhenUsed/>
    <w:rsid w:val="00CE6297"/>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CE6297"/>
    <w:rPr>
      <w:rFonts w:ascii="Segoe UI" w:hAnsi="Segoe UI" w:cs="Segoe UI"/>
      <w:w w:val="80"/>
      <w:sz w:val="18"/>
      <w:szCs w:val="18"/>
    </w:rPr>
  </w:style>
  <w:style w:type="paragraph" w:styleId="Zkladntext">
    <w:name w:val="Body Text"/>
    <w:basedOn w:val="Normln"/>
    <w:link w:val="ZkladntextChar"/>
    <w:unhideWhenUsed/>
    <w:rsid w:val="00265C36"/>
    <w:pPr>
      <w:spacing w:after="120"/>
      <w:ind w:left="567"/>
    </w:pPr>
    <w:rPr>
      <w:rFonts w:ascii="Arial Narrow" w:eastAsia="Times New Roman" w:hAnsi="Arial Narrow" w:cs="Times New Roman"/>
      <w:w w:val="100"/>
      <w:lang w:eastAsia="cs-CZ"/>
    </w:rPr>
  </w:style>
  <w:style w:type="character" w:customStyle="1" w:styleId="ZkladntextChar">
    <w:name w:val="Základní text Char"/>
    <w:basedOn w:val="Standardnpsmoodstavce"/>
    <w:link w:val="Zkladntext"/>
    <w:semiHidden/>
    <w:rsid w:val="00265C36"/>
    <w:rPr>
      <w:rFonts w:ascii="Arial Narrow" w:eastAsia="Times New Roman" w:hAnsi="Arial Narrow" w:cs="Times New Roman"/>
      <w:lang w:eastAsia="cs-CZ"/>
    </w:rPr>
  </w:style>
  <w:style w:type="paragraph" w:customStyle="1" w:styleId="Styl">
    <w:name w:val="Styl"/>
    <w:rsid w:val="00045DD9"/>
    <w:pPr>
      <w:widowControl w:val="0"/>
      <w:autoSpaceDE w:val="0"/>
      <w:autoSpaceDN w:val="0"/>
      <w:adjustRightInd w:val="0"/>
      <w:spacing w:after="0" w:line="240" w:lineRule="auto"/>
    </w:pPr>
    <w:rPr>
      <w:rFonts w:ascii="Arial" w:eastAsia="Times New Roman" w:hAnsi="Arial" w:cs="Arial"/>
      <w:sz w:val="24"/>
      <w:szCs w:val="24"/>
      <w:lang w:eastAsia="cs-CZ"/>
    </w:rPr>
  </w:style>
  <w:style w:type="paragraph" w:styleId="Obsah4">
    <w:name w:val="toc 4"/>
    <w:basedOn w:val="Normln"/>
    <w:next w:val="Normln"/>
    <w:autoRedefine/>
    <w:unhideWhenUsed/>
    <w:rsid w:val="00EC56B6"/>
    <w:pPr>
      <w:spacing w:after="100" w:line="259" w:lineRule="auto"/>
      <w:ind w:left="660"/>
      <w:jc w:val="left"/>
    </w:pPr>
    <w:rPr>
      <w:rFonts w:asciiTheme="minorHAnsi" w:eastAsiaTheme="minorEastAsia" w:hAnsiTheme="minorHAnsi"/>
      <w:w w:val="100"/>
      <w:sz w:val="22"/>
      <w:lang w:eastAsia="cs-CZ"/>
    </w:rPr>
  </w:style>
  <w:style w:type="paragraph" w:styleId="Obsah5">
    <w:name w:val="toc 5"/>
    <w:basedOn w:val="Normln"/>
    <w:next w:val="Normln"/>
    <w:autoRedefine/>
    <w:unhideWhenUsed/>
    <w:rsid w:val="00EC56B6"/>
    <w:pPr>
      <w:spacing w:after="100" w:line="259" w:lineRule="auto"/>
      <w:ind w:left="880"/>
      <w:jc w:val="left"/>
    </w:pPr>
    <w:rPr>
      <w:rFonts w:asciiTheme="minorHAnsi" w:eastAsiaTheme="minorEastAsia" w:hAnsiTheme="minorHAnsi"/>
      <w:w w:val="100"/>
      <w:sz w:val="22"/>
      <w:lang w:eastAsia="cs-CZ"/>
    </w:rPr>
  </w:style>
  <w:style w:type="paragraph" w:styleId="Obsah6">
    <w:name w:val="toc 6"/>
    <w:basedOn w:val="Normln"/>
    <w:next w:val="Normln"/>
    <w:autoRedefine/>
    <w:unhideWhenUsed/>
    <w:rsid w:val="00EC56B6"/>
    <w:pPr>
      <w:spacing w:after="100" w:line="259" w:lineRule="auto"/>
      <w:ind w:left="1100"/>
      <w:jc w:val="left"/>
    </w:pPr>
    <w:rPr>
      <w:rFonts w:asciiTheme="minorHAnsi" w:eastAsiaTheme="minorEastAsia" w:hAnsiTheme="minorHAnsi"/>
      <w:w w:val="100"/>
      <w:sz w:val="22"/>
      <w:lang w:eastAsia="cs-CZ"/>
    </w:rPr>
  </w:style>
  <w:style w:type="paragraph" w:styleId="Obsah7">
    <w:name w:val="toc 7"/>
    <w:basedOn w:val="Normln"/>
    <w:next w:val="Normln"/>
    <w:autoRedefine/>
    <w:unhideWhenUsed/>
    <w:rsid w:val="00EC56B6"/>
    <w:pPr>
      <w:spacing w:after="100" w:line="259" w:lineRule="auto"/>
      <w:ind w:left="1320"/>
      <w:jc w:val="left"/>
    </w:pPr>
    <w:rPr>
      <w:rFonts w:asciiTheme="minorHAnsi" w:eastAsiaTheme="minorEastAsia" w:hAnsiTheme="minorHAnsi"/>
      <w:w w:val="100"/>
      <w:sz w:val="22"/>
      <w:lang w:eastAsia="cs-CZ"/>
    </w:rPr>
  </w:style>
  <w:style w:type="paragraph" w:styleId="Obsah8">
    <w:name w:val="toc 8"/>
    <w:basedOn w:val="Normln"/>
    <w:next w:val="Normln"/>
    <w:autoRedefine/>
    <w:unhideWhenUsed/>
    <w:rsid w:val="00EC56B6"/>
    <w:pPr>
      <w:spacing w:after="100" w:line="259" w:lineRule="auto"/>
      <w:ind w:left="1540"/>
      <w:jc w:val="left"/>
    </w:pPr>
    <w:rPr>
      <w:rFonts w:asciiTheme="minorHAnsi" w:eastAsiaTheme="minorEastAsia" w:hAnsiTheme="minorHAnsi"/>
      <w:w w:val="100"/>
      <w:sz w:val="22"/>
      <w:lang w:eastAsia="cs-CZ"/>
    </w:rPr>
  </w:style>
  <w:style w:type="paragraph" w:styleId="Obsah9">
    <w:name w:val="toc 9"/>
    <w:basedOn w:val="Normln"/>
    <w:next w:val="Normln"/>
    <w:autoRedefine/>
    <w:unhideWhenUsed/>
    <w:rsid w:val="00EC56B6"/>
    <w:pPr>
      <w:spacing w:after="100" w:line="259" w:lineRule="auto"/>
      <w:ind w:left="1760"/>
      <w:jc w:val="left"/>
    </w:pPr>
    <w:rPr>
      <w:rFonts w:asciiTheme="minorHAnsi" w:eastAsiaTheme="minorEastAsia" w:hAnsiTheme="minorHAnsi"/>
      <w:w w:val="100"/>
      <w:sz w:val="22"/>
      <w:lang w:eastAsia="cs-CZ"/>
    </w:rPr>
  </w:style>
  <w:style w:type="character" w:styleId="Nevyeenzmnka">
    <w:name w:val="Unresolved Mention"/>
    <w:basedOn w:val="Standardnpsmoodstavce"/>
    <w:uiPriority w:val="99"/>
    <w:semiHidden/>
    <w:unhideWhenUsed/>
    <w:rsid w:val="00EC56B6"/>
    <w:rPr>
      <w:color w:val="605E5C"/>
      <w:shd w:val="clear" w:color="auto" w:fill="E1DFDD"/>
    </w:rPr>
  </w:style>
  <w:style w:type="paragraph" w:customStyle="1" w:styleId="Default">
    <w:name w:val="Default"/>
    <w:rsid w:val="00EC56B6"/>
    <w:pPr>
      <w:autoSpaceDE w:val="0"/>
      <w:autoSpaceDN w:val="0"/>
      <w:adjustRightInd w:val="0"/>
      <w:spacing w:after="0" w:line="240" w:lineRule="auto"/>
    </w:pPr>
    <w:rPr>
      <w:rFonts w:ascii="Calibri" w:hAnsi="Calibri" w:cs="Calibri"/>
      <w:color w:val="000000"/>
      <w:sz w:val="24"/>
      <w:szCs w:val="24"/>
    </w:rPr>
  </w:style>
  <w:style w:type="paragraph" w:styleId="Revize">
    <w:name w:val="Revision"/>
    <w:hidden/>
    <w:uiPriority w:val="99"/>
    <w:semiHidden/>
    <w:rsid w:val="00E1102C"/>
    <w:pPr>
      <w:spacing w:after="0" w:line="240" w:lineRule="auto"/>
    </w:pPr>
    <w:rPr>
      <w:rFonts w:ascii="Arial" w:hAnsi="Arial"/>
      <w:w w:val="80"/>
      <w:sz w:val="20"/>
    </w:rPr>
  </w:style>
  <w:style w:type="paragraph" w:customStyle="1" w:styleId="p1">
    <w:name w:val="p1"/>
    <w:basedOn w:val="Normln"/>
    <w:rsid w:val="003E2811"/>
    <w:pPr>
      <w:jc w:val="left"/>
    </w:pPr>
    <w:rPr>
      <w:rFonts w:ascii=".AppleSystemUIFont" w:eastAsiaTheme="minorEastAsia" w:hAnsi=".AppleSystemUIFont" w:cs="Times New Roman"/>
      <w:w w:val="100"/>
      <w:sz w:val="27"/>
      <w:szCs w:val="27"/>
      <w:lang w:eastAsia="cs-CZ"/>
    </w:rPr>
  </w:style>
  <w:style w:type="paragraph" w:customStyle="1" w:styleId="p2">
    <w:name w:val="p2"/>
    <w:basedOn w:val="Normln"/>
    <w:rsid w:val="003E2811"/>
    <w:pPr>
      <w:jc w:val="left"/>
    </w:pPr>
    <w:rPr>
      <w:rFonts w:ascii=".AppleSystemUIFont" w:eastAsiaTheme="minorEastAsia" w:hAnsi=".AppleSystemUIFont" w:cs="Times New Roman"/>
      <w:w w:val="100"/>
      <w:sz w:val="27"/>
      <w:szCs w:val="27"/>
      <w:lang w:eastAsia="cs-CZ"/>
    </w:rPr>
  </w:style>
  <w:style w:type="paragraph" w:customStyle="1" w:styleId="p3">
    <w:name w:val="p3"/>
    <w:basedOn w:val="Normln"/>
    <w:rsid w:val="003E2811"/>
    <w:pPr>
      <w:jc w:val="left"/>
    </w:pPr>
    <w:rPr>
      <w:rFonts w:ascii=".AppleSystemUIFont" w:eastAsiaTheme="minorEastAsia" w:hAnsi=".AppleSystemUIFont" w:cs="Times New Roman"/>
      <w:w w:val="100"/>
      <w:sz w:val="26"/>
      <w:szCs w:val="26"/>
      <w:lang w:eastAsia="cs-CZ"/>
    </w:rPr>
  </w:style>
  <w:style w:type="paragraph" w:customStyle="1" w:styleId="p4">
    <w:name w:val="p4"/>
    <w:basedOn w:val="Normln"/>
    <w:rsid w:val="003E2811"/>
    <w:pPr>
      <w:jc w:val="left"/>
    </w:pPr>
    <w:rPr>
      <w:rFonts w:ascii="Helvetica" w:eastAsiaTheme="minorEastAsia" w:hAnsi="Helvetica" w:cs="Times New Roman"/>
      <w:w w:val="100"/>
      <w:sz w:val="18"/>
      <w:szCs w:val="18"/>
      <w:lang w:eastAsia="cs-CZ"/>
    </w:rPr>
  </w:style>
  <w:style w:type="paragraph" w:customStyle="1" w:styleId="p5">
    <w:name w:val="p5"/>
    <w:basedOn w:val="Normln"/>
    <w:rsid w:val="003E2811"/>
    <w:pPr>
      <w:jc w:val="left"/>
    </w:pPr>
    <w:rPr>
      <w:rFonts w:ascii=".PingFang SC" w:eastAsiaTheme="minorEastAsia" w:hAnsi=".PingFang SC" w:cs="Times New Roman"/>
      <w:w w:val="100"/>
      <w:sz w:val="26"/>
      <w:szCs w:val="26"/>
      <w:lang w:eastAsia="cs-CZ"/>
    </w:rPr>
  </w:style>
  <w:style w:type="character" w:customStyle="1" w:styleId="s1">
    <w:name w:val="s1"/>
    <w:basedOn w:val="Standardnpsmoodstavce"/>
    <w:rsid w:val="003E2811"/>
    <w:rPr>
      <w:rFonts w:ascii="UICTFontTextStyleBody" w:hAnsi="UICTFontTextStyleBody" w:hint="default"/>
      <w:b w:val="0"/>
      <w:bCs w:val="0"/>
      <w:i w:val="0"/>
      <w:iCs w:val="0"/>
      <w:sz w:val="27"/>
      <w:szCs w:val="27"/>
    </w:rPr>
  </w:style>
  <w:style w:type="character" w:customStyle="1" w:styleId="s2">
    <w:name w:val="s2"/>
    <w:basedOn w:val="Standardnpsmoodstavce"/>
    <w:rsid w:val="003E2811"/>
    <w:rPr>
      <w:rFonts w:ascii="UICTFontTextStyleBody" w:hAnsi="UICTFontTextStyleBody" w:hint="default"/>
      <w:b w:val="0"/>
      <w:bCs w:val="0"/>
      <w:i w:val="0"/>
      <w:iCs w:val="0"/>
      <w:sz w:val="26"/>
      <w:szCs w:val="26"/>
    </w:rPr>
  </w:style>
  <w:style w:type="character" w:customStyle="1" w:styleId="s4">
    <w:name w:val="s4"/>
    <w:basedOn w:val="Standardnpsmoodstavce"/>
    <w:rsid w:val="003E2811"/>
    <w:rPr>
      <w:rFonts w:ascii=".PingFangSC-Semibold" w:hAnsi=".PingFangSC-Semibold" w:hint="default"/>
      <w:b/>
      <w:bCs/>
      <w:i w:val="0"/>
      <w:iCs w:val="0"/>
      <w:sz w:val="26"/>
      <w:szCs w:val="26"/>
    </w:rPr>
  </w:style>
  <w:style w:type="paragraph" w:customStyle="1" w:styleId="li1">
    <w:name w:val="li1"/>
    <w:basedOn w:val="Normln"/>
    <w:rsid w:val="003E2811"/>
    <w:pPr>
      <w:jc w:val="left"/>
    </w:pPr>
    <w:rPr>
      <w:rFonts w:ascii=".AppleSystemUIFont" w:eastAsiaTheme="minorEastAsia" w:hAnsi=".AppleSystemUIFont" w:cs="Times New Roman"/>
      <w:w w:val="100"/>
      <w:sz w:val="27"/>
      <w:szCs w:val="27"/>
      <w:lang w:eastAsia="cs-CZ"/>
    </w:rPr>
  </w:style>
  <w:style w:type="character" w:customStyle="1" w:styleId="apple-converted-space">
    <w:name w:val="apple-converted-space"/>
    <w:basedOn w:val="Standardnpsmoodstavce"/>
    <w:rsid w:val="003E2811"/>
  </w:style>
  <w:style w:type="character" w:customStyle="1" w:styleId="Nadpis6Char">
    <w:name w:val="Nadpis 6 Char"/>
    <w:basedOn w:val="Standardnpsmoodstavce"/>
    <w:link w:val="Nadpis6"/>
    <w:rsid w:val="001954F0"/>
    <w:rPr>
      <w:rFonts w:ascii="Arial" w:eastAsia="Times New Roman" w:hAnsi="Arial" w:cs="Times New Roman"/>
      <w:snapToGrid w:val="0"/>
      <w:sz w:val="24"/>
      <w:szCs w:val="20"/>
      <w:u w:val="dotted"/>
      <w:lang w:eastAsia="cs-CZ"/>
    </w:rPr>
  </w:style>
  <w:style w:type="character" w:customStyle="1" w:styleId="Nadpis7Char">
    <w:name w:val="Nadpis 7 Char"/>
    <w:basedOn w:val="Standardnpsmoodstavce"/>
    <w:link w:val="Nadpis7"/>
    <w:rsid w:val="001954F0"/>
    <w:rPr>
      <w:rFonts w:ascii="Arial" w:eastAsia="Times New Roman" w:hAnsi="Arial" w:cs="Times New Roman"/>
      <w:snapToGrid w:val="0"/>
      <w:sz w:val="24"/>
      <w:szCs w:val="20"/>
      <w:lang w:eastAsia="cs-CZ"/>
    </w:rPr>
  </w:style>
  <w:style w:type="character" w:customStyle="1" w:styleId="Nadpis8Char">
    <w:name w:val="Nadpis 8 Char"/>
    <w:basedOn w:val="Standardnpsmoodstavce"/>
    <w:link w:val="Nadpis8"/>
    <w:rsid w:val="001954F0"/>
    <w:rPr>
      <w:rFonts w:ascii="Arial" w:eastAsia="Times New Roman" w:hAnsi="Arial" w:cs="Times New Roman"/>
      <w:snapToGrid w:val="0"/>
      <w:sz w:val="20"/>
      <w:szCs w:val="20"/>
      <w:lang w:eastAsia="cs-CZ"/>
    </w:rPr>
  </w:style>
  <w:style w:type="character" w:customStyle="1" w:styleId="Nadpis9Char">
    <w:name w:val="Nadpis 9 Char"/>
    <w:basedOn w:val="Standardnpsmoodstavce"/>
    <w:link w:val="Nadpis9"/>
    <w:rsid w:val="001954F0"/>
    <w:rPr>
      <w:rFonts w:ascii="Arial" w:eastAsia="Times New Roman" w:hAnsi="Arial" w:cs="Times New Roman"/>
      <w:i/>
      <w:snapToGrid w:val="0"/>
      <w:sz w:val="18"/>
      <w:szCs w:val="20"/>
      <w:lang w:eastAsia="cs-CZ"/>
    </w:rPr>
  </w:style>
  <w:style w:type="character" w:styleId="slostrnky">
    <w:name w:val="page number"/>
    <w:basedOn w:val="Standardnpsmoodstavce"/>
    <w:rsid w:val="001954F0"/>
    <w:rPr>
      <w:rFonts w:ascii="Arial" w:hAnsi="Arial"/>
      <w:sz w:val="12"/>
    </w:rPr>
  </w:style>
  <w:style w:type="paragraph" w:styleId="Seznam">
    <w:name w:val="List"/>
    <w:basedOn w:val="Normln"/>
    <w:rsid w:val="001954F0"/>
    <w:pPr>
      <w:keepNext/>
      <w:widowControl w:val="0"/>
      <w:spacing w:before="60"/>
      <w:ind w:left="283" w:hanging="283"/>
      <w:jc w:val="left"/>
    </w:pPr>
    <w:rPr>
      <w:rFonts w:eastAsia="Times New Roman" w:cs="Times New Roman"/>
      <w:snapToGrid w:val="0"/>
      <w:w w:val="100"/>
      <w:szCs w:val="20"/>
      <w:lang w:eastAsia="cs-CZ"/>
    </w:rPr>
  </w:style>
  <w:style w:type="paragraph" w:styleId="Seznamsodrkami">
    <w:name w:val="List Bullet"/>
    <w:basedOn w:val="Normln"/>
    <w:autoRedefine/>
    <w:rsid w:val="001954F0"/>
    <w:pPr>
      <w:keepNext/>
      <w:widowControl w:val="0"/>
      <w:spacing w:after="60"/>
    </w:pPr>
    <w:rPr>
      <w:rFonts w:eastAsia="Times New Roman" w:cs="Times New Roman"/>
      <w:snapToGrid w:val="0"/>
      <w:w w:val="100"/>
      <w:szCs w:val="20"/>
      <w:lang w:eastAsia="cs-CZ"/>
    </w:rPr>
  </w:style>
  <w:style w:type="paragraph" w:styleId="Seznamsodrkami2">
    <w:name w:val="List Bullet 2"/>
    <w:basedOn w:val="Normln"/>
    <w:autoRedefine/>
    <w:rsid w:val="001954F0"/>
    <w:pPr>
      <w:keepNext/>
      <w:widowControl w:val="0"/>
      <w:spacing w:after="60"/>
      <w:ind w:left="568" w:hanging="284"/>
      <w:jc w:val="left"/>
    </w:pPr>
    <w:rPr>
      <w:rFonts w:eastAsia="Times New Roman" w:cs="Times New Roman"/>
      <w:snapToGrid w:val="0"/>
      <w:w w:val="100"/>
      <w:szCs w:val="20"/>
      <w:lang w:eastAsia="cs-CZ"/>
    </w:rPr>
  </w:style>
  <w:style w:type="paragraph" w:styleId="Zkladntextodsazen">
    <w:name w:val="Body Text Indent"/>
    <w:basedOn w:val="Normln"/>
    <w:link w:val="ZkladntextodsazenChar"/>
    <w:rsid w:val="001954F0"/>
    <w:pPr>
      <w:keepNext/>
      <w:widowControl w:val="0"/>
      <w:spacing w:before="60" w:after="60"/>
      <w:ind w:left="284"/>
      <w:jc w:val="left"/>
    </w:pPr>
    <w:rPr>
      <w:rFonts w:eastAsia="Times New Roman" w:cs="Times New Roman"/>
      <w:snapToGrid w:val="0"/>
      <w:w w:val="100"/>
      <w:szCs w:val="20"/>
      <w:lang w:eastAsia="cs-CZ"/>
    </w:rPr>
  </w:style>
  <w:style w:type="character" w:customStyle="1" w:styleId="ZkladntextodsazenChar">
    <w:name w:val="Základní text odsazený Char"/>
    <w:basedOn w:val="Standardnpsmoodstavce"/>
    <w:link w:val="Zkladntextodsazen"/>
    <w:rsid w:val="001954F0"/>
    <w:rPr>
      <w:rFonts w:ascii="Arial" w:eastAsia="Times New Roman" w:hAnsi="Arial" w:cs="Times New Roman"/>
      <w:snapToGrid w:val="0"/>
      <w:sz w:val="20"/>
      <w:szCs w:val="20"/>
      <w:lang w:eastAsia="cs-CZ"/>
    </w:rPr>
  </w:style>
  <w:style w:type="paragraph" w:customStyle="1" w:styleId="Normln10">
    <w:name w:val="Normální10"/>
    <w:basedOn w:val="Normln"/>
    <w:rsid w:val="001954F0"/>
    <w:pPr>
      <w:keepNext/>
      <w:widowControl w:val="0"/>
      <w:jc w:val="left"/>
    </w:pPr>
    <w:rPr>
      <w:rFonts w:eastAsia="Times New Roman" w:cs="Times New Roman"/>
      <w:snapToGrid w:val="0"/>
      <w:w w:val="100"/>
      <w:szCs w:val="20"/>
      <w:lang w:eastAsia="cs-CZ"/>
    </w:rPr>
  </w:style>
  <w:style w:type="paragraph" w:customStyle="1" w:styleId="Nzev2-pedmt">
    <w:name w:val="Název 2 - předmět"/>
    <w:basedOn w:val="Nadpis2"/>
    <w:rsid w:val="001954F0"/>
    <w:pPr>
      <w:keepLines w:val="0"/>
      <w:tabs>
        <w:tab w:val="num" w:pos="360"/>
      </w:tabs>
      <w:spacing w:before="120" w:after="60"/>
      <w:ind w:left="576" w:hanging="576"/>
      <w:jc w:val="left"/>
      <w:outlineLvl w:val="9"/>
    </w:pPr>
    <w:rPr>
      <w:rFonts w:eastAsia="Times New Roman" w:cs="Times New Roman"/>
      <w:b/>
      <w:snapToGrid w:val="0"/>
      <w:color w:val="00FFFF"/>
      <w:sz w:val="32"/>
      <w:szCs w:val="20"/>
      <w:u w:val="single"/>
      <w:lang w:eastAsia="cs-CZ"/>
    </w:rPr>
  </w:style>
  <w:style w:type="paragraph" w:customStyle="1" w:styleId="Nzev3-podrobn">
    <w:name w:val="Název 3 - podrobně"/>
    <w:basedOn w:val="Nadpis3"/>
    <w:rsid w:val="001954F0"/>
    <w:pPr>
      <w:keepLines w:val="0"/>
      <w:widowControl w:val="0"/>
      <w:tabs>
        <w:tab w:val="num" w:pos="360"/>
      </w:tabs>
      <w:spacing w:before="120" w:after="60"/>
      <w:ind w:left="720" w:hanging="720"/>
      <w:jc w:val="left"/>
      <w:outlineLvl w:val="9"/>
    </w:pPr>
    <w:rPr>
      <w:rFonts w:ascii="Arial" w:eastAsia="Times New Roman" w:hAnsi="Arial" w:cs="Times New Roman"/>
      <w:b/>
      <w:i/>
      <w:snapToGrid w:val="0"/>
      <w:color w:val="FFFF00"/>
      <w:sz w:val="28"/>
      <w:szCs w:val="20"/>
      <w:lang w:eastAsia="cs-CZ"/>
    </w:rPr>
  </w:style>
  <w:style w:type="paragraph" w:customStyle="1" w:styleId="Nzev4-oddlova">
    <w:name w:val="Název 4 - oddělovač"/>
    <w:basedOn w:val="Nzev2-pedmt"/>
    <w:rsid w:val="001954F0"/>
    <w:rPr>
      <w:sz w:val="48"/>
    </w:rPr>
  </w:style>
  <w:style w:type="paragraph" w:customStyle="1" w:styleId="Poznmka">
    <w:name w:val="Poznámka"/>
    <w:basedOn w:val="Podnadpis"/>
    <w:rsid w:val="001954F0"/>
    <w:pPr>
      <w:keepNext/>
      <w:widowControl w:val="0"/>
      <w:tabs>
        <w:tab w:val="num" w:pos="360"/>
      </w:tabs>
      <w:spacing w:before="120" w:after="60" w:line="200" w:lineRule="auto"/>
      <w:ind w:left="1296" w:hanging="1296"/>
      <w:jc w:val="left"/>
    </w:pPr>
    <w:rPr>
      <w:rFonts w:eastAsia="Times New Roman" w:cs="Times New Roman"/>
      <w:i/>
      <w:snapToGrid w:val="0"/>
      <w:color w:val="auto"/>
      <w:spacing w:val="0"/>
      <w:sz w:val="20"/>
      <w:szCs w:val="20"/>
      <w:lang w:eastAsia="cs-CZ"/>
    </w:rPr>
  </w:style>
  <w:style w:type="paragraph" w:customStyle="1" w:styleId="Normln-pedsazen">
    <w:name w:val="Normální - předsazený"/>
    <w:basedOn w:val="Normln"/>
    <w:rsid w:val="001954F0"/>
    <w:pPr>
      <w:keepNext/>
      <w:widowControl w:val="0"/>
      <w:spacing w:before="120"/>
      <w:ind w:left="2835" w:hanging="2835"/>
      <w:jc w:val="left"/>
    </w:pPr>
    <w:rPr>
      <w:rFonts w:eastAsia="Times New Roman" w:cs="Times New Roman"/>
      <w:snapToGrid w:val="0"/>
      <w:w w:val="100"/>
      <w:szCs w:val="20"/>
      <w:lang w:eastAsia="cs-CZ"/>
    </w:rPr>
  </w:style>
  <w:style w:type="paragraph" w:customStyle="1" w:styleId="Sezdok">
    <w:name w:val="Sezdok"/>
    <w:basedOn w:val="Normln"/>
    <w:rsid w:val="001954F0"/>
    <w:pPr>
      <w:keepNext/>
      <w:widowControl w:val="0"/>
      <w:spacing w:before="60"/>
      <w:jc w:val="left"/>
    </w:pPr>
    <w:rPr>
      <w:rFonts w:eastAsia="Times New Roman" w:cs="Times New Roman"/>
      <w:caps/>
      <w:snapToGrid w:val="0"/>
      <w:w w:val="100"/>
      <w:sz w:val="28"/>
      <w:szCs w:val="20"/>
      <w:lang w:eastAsia="cs-CZ"/>
    </w:rPr>
  </w:style>
  <w:style w:type="paragraph" w:customStyle="1" w:styleId="Sezdoknadpis">
    <w:name w:val="Sezdok nadpis"/>
    <w:basedOn w:val="Sezdok"/>
    <w:next w:val="Sezdok"/>
    <w:rsid w:val="001954F0"/>
    <w:pPr>
      <w:spacing w:after="120"/>
    </w:pPr>
    <w:rPr>
      <w:b/>
    </w:rPr>
  </w:style>
  <w:style w:type="paragraph" w:customStyle="1" w:styleId="Sezdokneobsazeno">
    <w:name w:val="Sezdok neobsazeno"/>
    <w:basedOn w:val="Sezdoknadpis"/>
    <w:next w:val="Sezdok"/>
    <w:rsid w:val="001954F0"/>
    <w:pPr>
      <w:spacing w:after="0"/>
    </w:pPr>
    <w:rPr>
      <w:b w:val="0"/>
      <w:caps w:val="0"/>
    </w:rPr>
  </w:style>
  <w:style w:type="paragraph" w:customStyle="1" w:styleId="Seznam10">
    <w:name w:val="Seznam10"/>
    <w:basedOn w:val="Seznam"/>
    <w:rsid w:val="001954F0"/>
  </w:style>
  <w:style w:type="paragraph" w:customStyle="1" w:styleId="Normln-tun">
    <w:name w:val="Normální - tučný"/>
    <w:basedOn w:val="Normln"/>
    <w:next w:val="Normln"/>
    <w:rsid w:val="001954F0"/>
    <w:pPr>
      <w:keepNext/>
      <w:widowControl w:val="0"/>
      <w:spacing w:before="60"/>
      <w:jc w:val="left"/>
    </w:pPr>
    <w:rPr>
      <w:rFonts w:eastAsia="Times New Roman" w:cs="Times New Roman"/>
      <w:b/>
      <w:snapToGrid w:val="0"/>
      <w:w w:val="100"/>
      <w:szCs w:val="20"/>
      <w:lang w:eastAsia="cs-CZ"/>
    </w:rPr>
  </w:style>
  <w:style w:type="paragraph" w:styleId="Zkladntext3">
    <w:name w:val="Body Text 3"/>
    <w:basedOn w:val="Zkladntextodsazen"/>
    <w:link w:val="Zkladntext3Char"/>
    <w:rsid w:val="001954F0"/>
  </w:style>
  <w:style w:type="character" w:customStyle="1" w:styleId="Zkladntext3Char">
    <w:name w:val="Základní text 3 Char"/>
    <w:basedOn w:val="Standardnpsmoodstavce"/>
    <w:link w:val="Zkladntext3"/>
    <w:rsid w:val="001954F0"/>
    <w:rPr>
      <w:rFonts w:ascii="Arial" w:eastAsia="Times New Roman" w:hAnsi="Arial" w:cs="Times New Roman"/>
      <w:snapToGrid w:val="0"/>
      <w:sz w:val="20"/>
      <w:szCs w:val="20"/>
      <w:lang w:eastAsia="cs-CZ"/>
    </w:rPr>
  </w:style>
  <w:style w:type="paragraph" w:customStyle="1" w:styleId="a">
    <w:basedOn w:val="Normln"/>
    <w:next w:val="Rozloendokumentu"/>
    <w:rsid w:val="001954F0"/>
    <w:pPr>
      <w:keepNext/>
      <w:widowControl w:val="0"/>
      <w:shd w:val="clear" w:color="auto" w:fill="000080"/>
      <w:spacing w:before="60"/>
      <w:jc w:val="left"/>
    </w:pPr>
    <w:rPr>
      <w:rFonts w:ascii="Tahoma" w:eastAsia="Times New Roman" w:hAnsi="Tahoma" w:cs="Times New Roman"/>
      <w:snapToGrid w:val="0"/>
      <w:w w:val="100"/>
      <w:szCs w:val="20"/>
      <w:lang w:eastAsia="cs-CZ"/>
    </w:rPr>
  </w:style>
  <w:style w:type="paragraph" w:styleId="Zkladntextodsazen2">
    <w:name w:val="Body Text Indent 2"/>
    <w:basedOn w:val="Normln"/>
    <w:link w:val="Zkladntextodsazen2Char"/>
    <w:rsid w:val="001954F0"/>
    <w:pPr>
      <w:ind w:left="426" w:hanging="426"/>
      <w:jc w:val="left"/>
    </w:pPr>
    <w:rPr>
      <w:rFonts w:ascii="Times New Roman" w:eastAsia="Times New Roman" w:hAnsi="Times New Roman" w:cs="Times New Roman"/>
      <w:w w:val="100"/>
      <w:sz w:val="24"/>
      <w:szCs w:val="20"/>
      <w:lang w:eastAsia="cs-CZ"/>
    </w:rPr>
  </w:style>
  <w:style w:type="character" w:customStyle="1" w:styleId="Zkladntextodsazen2Char">
    <w:name w:val="Základní text odsazený 2 Char"/>
    <w:basedOn w:val="Standardnpsmoodstavce"/>
    <w:link w:val="Zkladntextodsazen2"/>
    <w:rsid w:val="001954F0"/>
    <w:rPr>
      <w:rFonts w:ascii="Times New Roman" w:eastAsia="Times New Roman" w:hAnsi="Times New Roman" w:cs="Times New Roman"/>
      <w:sz w:val="24"/>
      <w:szCs w:val="20"/>
      <w:lang w:eastAsia="cs-CZ"/>
    </w:rPr>
  </w:style>
  <w:style w:type="paragraph" w:styleId="Zkladntextodsazen3">
    <w:name w:val="Body Text Indent 3"/>
    <w:basedOn w:val="Normln"/>
    <w:link w:val="Zkladntextodsazen3Char"/>
    <w:rsid w:val="001954F0"/>
    <w:pPr>
      <w:ind w:firstLine="567"/>
      <w:jc w:val="left"/>
    </w:pPr>
    <w:rPr>
      <w:rFonts w:ascii="Times New Roman" w:eastAsia="Times New Roman" w:hAnsi="Times New Roman" w:cs="Times New Roman"/>
      <w:w w:val="100"/>
      <w:sz w:val="24"/>
      <w:szCs w:val="20"/>
      <w:lang w:eastAsia="cs-CZ"/>
    </w:rPr>
  </w:style>
  <w:style w:type="character" w:customStyle="1" w:styleId="Zkladntextodsazen3Char">
    <w:name w:val="Základní text odsazený 3 Char"/>
    <w:basedOn w:val="Standardnpsmoodstavce"/>
    <w:link w:val="Zkladntextodsazen3"/>
    <w:rsid w:val="001954F0"/>
    <w:rPr>
      <w:rFonts w:ascii="Times New Roman" w:eastAsia="Times New Roman" w:hAnsi="Times New Roman" w:cs="Times New Roman"/>
      <w:sz w:val="24"/>
      <w:szCs w:val="20"/>
      <w:lang w:eastAsia="cs-CZ"/>
    </w:rPr>
  </w:style>
  <w:style w:type="paragraph" w:styleId="Zkladntext2">
    <w:name w:val="Body Text 2"/>
    <w:basedOn w:val="Normln"/>
    <w:link w:val="Zkladntext2Char"/>
    <w:rsid w:val="001954F0"/>
    <w:pPr>
      <w:keepNext/>
      <w:widowControl w:val="0"/>
      <w:spacing w:before="60" w:after="120" w:line="480" w:lineRule="auto"/>
      <w:jc w:val="left"/>
    </w:pPr>
    <w:rPr>
      <w:rFonts w:eastAsia="Times New Roman" w:cs="Times New Roman"/>
      <w:snapToGrid w:val="0"/>
      <w:w w:val="100"/>
      <w:szCs w:val="20"/>
      <w:lang w:eastAsia="cs-CZ"/>
    </w:rPr>
  </w:style>
  <w:style w:type="character" w:customStyle="1" w:styleId="Zkladntext2Char">
    <w:name w:val="Základní text 2 Char"/>
    <w:basedOn w:val="Standardnpsmoodstavce"/>
    <w:link w:val="Zkladntext2"/>
    <w:rsid w:val="001954F0"/>
    <w:rPr>
      <w:rFonts w:ascii="Arial" w:eastAsia="Times New Roman" w:hAnsi="Arial" w:cs="Times New Roman"/>
      <w:snapToGrid w:val="0"/>
      <w:sz w:val="20"/>
      <w:szCs w:val="20"/>
      <w:lang w:eastAsia="cs-CZ"/>
    </w:rPr>
  </w:style>
  <w:style w:type="character" w:customStyle="1" w:styleId="Normln-tunChar">
    <w:name w:val="Normální - tučný Char"/>
    <w:basedOn w:val="Standardnpsmoodstavce"/>
    <w:rsid w:val="001954F0"/>
    <w:rPr>
      <w:rFonts w:ascii="Arial" w:hAnsi="Arial"/>
      <w:b/>
      <w:snapToGrid w:val="0"/>
      <w:lang w:val="cs-CZ" w:eastAsia="cs-CZ" w:bidi="ar-SA"/>
    </w:rPr>
  </w:style>
  <w:style w:type="paragraph" w:styleId="Seznam2">
    <w:name w:val="List 2"/>
    <w:basedOn w:val="Normln"/>
    <w:rsid w:val="001954F0"/>
    <w:pPr>
      <w:keepNext/>
      <w:widowControl w:val="0"/>
      <w:spacing w:before="60"/>
      <w:ind w:left="566" w:hanging="283"/>
      <w:jc w:val="left"/>
    </w:pPr>
    <w:rPr>
      <w:rFonts w:eastAsia="Times New Roman" w:cs="Times New Roman"/>
      <w:snapToGrid w:val="0"/>
      <w:w w:val="100"/>
      <w:szCs w:val="20"/>
      <w:lang w:eastAsia="cs-CZ"/>
    </w:rPr>
  </w:style>
  <w:style w:type="paragraph" w:styleId="Zkladntext-prvnodsazen">
    <w:name w:val="Body Text First Indent"/>
    <w:basedOn w:val="Zkladntext"/>
    <w:link w:val="Zkladntext-prvnodsazenChar"/>
    <w:rsid w:val="001954F0"/>
    <w:pPr>
      <w:keepNext/>
      <w:widowControl w:val="0"/>
      <w:spacing w:before="60"/>
      <w:ind w:left="0" w:firstLine="210"/>
      <w:jc w:val="left"/>
    </w:pPr>
    <w:rPr>
      <w:rFonts w:ascii="Arial" w:hAnsi="Arial"/>
      <w:snapToGrid w:val="0"/>
      <w:szCs w:val="20"/>
    </w:rPr>
  </w:style>
  <w:style w:type="character" w:customStyle="1" w:styleId="Zkladntext-prvnodsazenChar">
    <w:name w:val="Základní text - první odsazený Char"/>
    <w:basedOn w:val="ZkladntextChar"/>
    <w:link w:val="Zkladntext-prvnodsazen"/>
    <w:rsid w:val="001954F0"/>
    <w:rPr>
      <w:rFonts w:ascii="Arial" w:eastAsia="Times New Roman" w:hAnsi="Arial" w:cs="Times New Roman"/>
      <w:snapToGrid w:val="0"/>
      <w:sz w:val="20"/>
      <w:szCs w:val="20"/>
      <w:lang w:eastAsia="cs-CZ"/>
    </w:rPr>
  </w:style>
  <w:style w:type="paragraph" w:styleId="Zkladntext-prvnodsazen2">
    <w:name w:val="Body Text First Indent 2"/>
    <w:basedOn w:val="Zkladntextodsazen"/>
    <w:link w:val="Zkladntext-prvnodsazen2Char"/>
    <w:rsid w:val="001954F0"/>
    <w:pPr>
      <w:spacing w:after="120"/>
      <w:ind w:left="283" w:firstLine="210"/>
    </w:pPr>
  </w:style>
  <w:style w:type="character" w:customStyle="1" w:styleId="Zkladntext-prvnodsazen2Char">
    <w:name w:val="Základní text - první odsazený 2 Char"/>
    <w:basedOn w:val="ZkladntextodsazenChar"/>
    <w:link w:val="Zkladntext-prvnodsazen2"/>
    <w:rsid w:val="001954F0"/>
    <w:rPr>
      <w:rFonts w:ascii="Arial" w:eastAsia="Times New Roman" w:hAnsi="Arial" w:cs="Times New Roman"/>
      <w:snapToGrid w:val="0"/>
      <w:sz w:val="20"/>
      <w:szCs w:val="20"/>
      <w:lang w:eastAsia="cs-CZ"/>
    </w:rPr>
  </w:style>
  <w:style w:type="paragraph" w:customStyle="1" w:styleId="Zkladntextodsazen31">
    <w:name w:val="Základní text odsazený 31"/>
    <w:basedOn w:val="Normln"/>
    <w:rsid w:val="001954F0"/>
    <w:pPr>
      <w:ind w:firstLine="708"/>
    </w:pPr>
    <w:rPr>
      <w:rFonts w:ascii="Times New Roman" w:eastAsia="Times New Roman" w:hAnsi="Times New Roman" w:cs="Times New Roman"/>
      <w:w w:val="100"/>
      <w:sz w:val="24"/>
      <w:szCs w:val="20"/>
      <w:lang w:eastAsia="cs-CZ"/>
    </w:rPr>
  </w:style>
  <w:style w:type="paragraph" w:styleId="Titulek">
    <w:name w:val="caption"/>
    <w:basedOn w:val="Normln"/>
    <w:next w:val="Normln"/>
    <w:qFormat/>
    <w:rsid w:val="001954F0"/>
    <w:pPr>
      <w:spacing w:before="120" w:after="120"/>
      <w:jc w:val="left"/>
    </w:pPr>
    <w:rPr>
      <w:rFonts w:ascii="Times New Roman" w:eastAsia="Times New Roman" w:hAnsi="Times New Roman" w:cs="Times New Roman"/>
      <w:b/>
      <w:w w:val="100"/>
      <w:szCs w:val="20"/>
      <w:lang w:eastAsia="cs-CZ"/>
    </w:rPr>
  </w:style>
  <w:style w:type="paragraph" w:styleId="Rozloendokumentu">
    <w:name w:val="Document Map"/>
    <w:basedOn w:val="Normln"/>
    <w:link w:val="RozloendokumentuChar"/>
    <w:uiPriority w:val="99"/>
    <w:semiHidden/>
    <w:unhideWhenUsed/>
    <w:rsid w:val="001954F0"/>
    <w:rPr>
      <w:rFonts w:ascii="Segoe UI" w:hAnsi="Segoe UI" w:cs="Segoe UI"/>
      <w:sz w:val="16"/>
      <w:szCs w:val="16"/>
    </w:rPr>
  </w:style>
  <w:style w:type="character" w:customStyle="1" w:styleId="RozloendokumentuChar">
    <w:name w:val="Rozložení dokumentu Char"/>
    <w:basedOn w:val="Standardnpsmoodstavce"/>
    <w:link w:val="Rozloendokumentu"/>
    <w:uiPriority w:val="99"/>
    <w:semiHidden/>
    <w:rsid w:val="001954F0"/>
    <w:rPr>
      <w:rFonts w:ascii="Segoe UI" w:hAnsi="Segoe UI" w:cs="Segoe UI"/>
      <w:w w:val="80"/>
      <w:sz w:val="16"/>
      <w:szCs w:val="16"/>
    </w:rPr>
  </w:style>
  <w:style w:type="paragraph" w:customStyle="1" w:styleId="-wm-msonormal">
    <w:name w:val="-wm-msonormal"/>
    <w:basedOn w:val="Normln"/>
    <w:rsid w:val="00091313"/>
    <w:pPr>
      <w:spacing w:before="100" w:beforeAutospacing="1" w:after="100" w:afterAutospacing="1"/>
      <w:jc w:val="left"/>
    </w:pPr>
    <w:rPr>
      <w:rFonts w:ascii="Times New Roman" w:eastAsia="Times New Roman" w:hAnsi="Times New Roman" w:cs="Times New Roman"/>
      <w:w w:val="100"/>
      <w:sz w:val="24"/>
      <w:szCs w:val="24"/>
      <w:lang w:eastAsia="cs-CZ"/>
    </w:rPr>
  </w:style>
  <w:style w:type="paragraph" w:customStyle="1" w:styleId="ZkladntextIMP">
    <w:name w:val="Základní text_IMP"/>
    <w:basedOn w:val="Normln"/>
    <w:rsid w:val="00FC41EA"/>
    <w:pPr>
      <w:suppressAutoHyphens/>
      <w:overflowPunct w:val="0"/>
      <w:autoSpaceDE w:val="0"/>
      <w:autoSpaceDN w:val="0"/>
      <w:adjustRightInd w:val="0"/>
      <w:spacing w:line="276" w:lineRule="auto"/>
      <w:jc w:val="left"/>
      <w:textAlignment w:val="baseline"/>
    </w:pPr>
    <w:rPr>
      <w:rFonts w:ascii="Times New Roman" w:eastAsia="Times New Roman" w:hAnsi="Times New Roman" w:cs="Times New Roman"/>
      <w:w w:val="100"/>
      <w:sz w:val="24"/>
      <w:szCs w:val="20"/>
      <w:lang w:eastAsia="cs-CZ"/>
    </w:rPr>
  </w:style>
  <w:style w:type="paragraph" w:customStyle="1" w:styleId="Textbody">
    <w:name w:val="Text body"/>
    <w:basedOn w:val="Normln"/>
    <w:rsid w:val="007A5B0F"/>
    <w:pPr>
      <w:widowControl w:val="0"/>
      <w:suppressAutoHyphens/>
      <w:autoSpaceDN w:val="0"/>
      <w:spacing w:after="120"/>
      <w:jc w:val="left"/>
    </w:pPr>
    <w:rPr>
      <w:rFonts w:ascii="Times New Roman" w:eastAsia="SimSun" w:hAnsi="Times New Roman" w:cs="Arial"/>
      <w:w w:val="100"/>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764580">
      <w:bodyDiv w:val="1"/>
      <w:marLeft w:val="0"/>
      <w:marRight w:val="0"/>
      <w:marTop w:val="0"/>
      <w:marBottom w:val="0"/>
      <w:divBdr>
        <w:top w:val="none" w:sz="0" w:space="0" w:color="auto"/>
        <w:left w:val="none" w:sz="0" w:space="0" w:color="auto"/>
        <w:bottom w:val="none" w:sz="0" w:space="0" w:color="auto"/>
        <w:right w:val="none" w:sz="0" w:space="0" w:color="auto"/>
      </w:divBdr>
    </w:div>
    <w:div w:id="11340121">
      <w:bodyDiv w:val="1"/>
      <w:marLeft w:val="0"/>
      <w:marRight w:val="0"/>
      <w:marTop w:val="0"/>
      <w:marBottom w:val="0"/>
      <w:divBdr>
        <w:top w:val="none" w:sz="0" w:space="0" w:color="auto"/>
        <w:left w:val="none" w:sz="0" w:space="0" w:color="auto"/>
        <w:bottom w:val="none" w:sz="0" w:space="0" w:color="auto"/>
        <w:right w:val="none" w:sz="0" w:space="0" w:color="auto"/>
      </w:divBdr>
    </w:div>
    <w:div w:id="88813733">
      <w:bodyDiv w:val="1"/>
      <w:marLeft w:val="0"/>
      <w:marRight w:val="0"/>
      <w:marTop w:val="0"/>
      <w:marBottom w:val="0"/>
      <w:divBdr>
        <w:top w:val="none" w:sz="0" w:space="0" w:color="auto"/>
        <w:left w:val="none" w:sz="0" w:space="0" w:color="auto"/>
        <w:bottom w:val="none" w:sz="0" w:space="0" w:color="auto"/>
        <w:right w:val="none" w:sz="0" w:space="0" w:color="auto"/>
      </w:divBdr>
    </w:div>
    <w:div w:id="120805972">
      <w:bodyDiv w:val="1"/>
      <w:marLeft w:val="0"/>
      <w:marRight w:val="0"/>
      <w:marTop w:val="0"/>
      <w:marBottom w:val="0"/>
      <w:divBdr>
        <w:top w:val="none" w:sz="0" w:space="0" w:color="auto"/>
        <w:left w:val="none" w:sz="0" w:space="0" w:color="auto"/>
        <w:bottom w:val="none" w:sz="0" w:space="0" w:color="auto"/>
        <w:right w:val="none" w:sz="0" w:space="0" w:color="auto"/>
      </w:divBdr>
    </w:div>
    <w:div w:id="178085813">
      <w:bodyDiv w:val="1"/>
      <w:marLeft w:val="0"/>
      <w:marRight w:val="0"/>
      <w:marTop w:val="0"/>
      <w:marBottom w:val="0"/>
      <w:divBdr>
        <w:top w:val="none" w:sz="0" w:space="0" w:color="auto"/>
        <w:left w:val="none" w:sz="0" w:space="0" w:color="auto"/>
        <w:bottom w:val="none" w:sz="0" w:space="0" w:color="auto"/>
        <w:right w:val="none" w:sz="0" w:space="0" w:color="auto"/>
      </w:divBdr>
    </w:div>
    <w:div w:id="183449309">
      <w:bodyDiv w:val="1"/>
      <w:marLeft w:val="0"/>
      <w:marRight w:val="0"/>
      <w:marTop w:val="0"/>
      <w:marBottom w:val="0"/>
      <w:divBdr>
        <w:top w:val="none" w:sz="0" w:space="0" w:color="auto"/>
        <w:left w:val="none" w:sz="0" w:space="0" w:color="auto"/>
        <w:bottom w:val="none" w:sz="0" w:space="0" w:color="auto"/>
        <w:right w:val="none" w:sz="0" w:space="0" w:color="auto"/>
      </w:divBdr>
    </w:div>
    <w:div w:id="234047092">
      <w:bodyDiv w:val="1"/>
      <w:marLeft w:val="0"/>
      <w:marRight w:val="0"/>
      <w:marTop w:val="0"/>
      <w:marBottom w:val="0"/>
      <w:divBdr>
        <w:top w:val="none" w:sz="0" w:space="0" w:color="auto"/>
        <w:left w:val="none" w:sz="0" w:space="0" w:color="auto"/>
        <w:bottom w:val="none" w:sz="0" w:space="0" w:color="auto"/>
        <w:right w:val="none" w:sz="0" w:space="0" w:color="auto"/>
      </w:divBdr>
    </w:div>
    <w:div w:id="260456999">
      <w:bodyDiv w:val="1"/>
      <w:marLeft w:val="0"/>
      <w:marRight w:val="0"/>
      <w:marTop w:val="0"/>
      <w:marBottom w:val="0"/>
      <w:divBdr>
        <w:top w:val="none" w:sz="0" w:space="0" w:color="auto"/>
        <w:left w:val="none" w:sz="0" w:space="0" w:color="auto"/>
        <w:bottom w:val="none" w:sz="0" w:space="0" w:color="auto"/>
        <w:right w:val="none" w:sz="0" w:space="0" w:color="auto"/>
      </w:divBdr>
    </w:div>
    <w:div w:id="375812002">
      <w:bodyDiv w:val="1"/>
      <w:marLeft w:val="0"/>
      <w:marRight w:val="0"/>
      <w:marTop w:val="0"/>
      <w:marBottom w:val="0"/>
      <w:divBdr>
        <w:top w:val="none" w:sz="0" w:space="0" w:color="auto"/>
        <w:left w:val="none" w:sz="0" w:space="0" w:color="auto"/>
        <w:bottom w:val="none" w:sz="0" w:space="0" w:color="auto"/>
        <w:right w:val="none" w:sz="0" w:space="0" w:color="auto"/>
      </w:divBdr>
    </w:div>
    <w:div w:id="450436008">
      <w:bodyDiv w:val="1"/>
      <w:marLeft w:val="0"/>
      <w:marRight w:val="0"/>
      <w:marTop w:val="0"/>
      <w:marBottom w:val="0"/>
      <w:divBdr>
        <w:top w:val="none" w:sz="0" w:space="0" w:color="auto"/>
        <w:left w:val="none" w:sz="0" w:space="0" w:color="auto"/>
        <w:bottom w:val="none" w:sz="0" w:space="0" w:color="auto"/>
        <w:right w:val="none" w:sz="0" w:space="0" w:color="auto"/>
      </w:divBdr>
    </w:div>
    <w:div w:id="454713311">
      <w:bodyDiv w:val="1"/>
      <w:marLeft w:val="0"/>
      <w:marRight w:val="0"/>
      <w:marTop w:val="0"/>
      <w:marBottom w:val="0"/>
      <w:divBdr>
        <w:top w:val="none" w:sz="0" w:space="0" w:color="auto"/>
        <w:left w:val="none" w:sz="0" w:space="0" w:color="auto"/>
        <w:bottom w:val="none" w:sz="0" w:space="0" w:color="auto"/>
        <w:right w:val="none" w:sz="0" w:space="0" w:color="auto"/>
      </w:divBdr>
    </w:div>
    <w:div w:id="464853398">
      <w:bodyDiv w:val="1"/>
      <w:marLeft w:val="0"/>
      <w:marRight w:val="0"/>
      <w:marTop w:val="0"/>
      <w:marBottom w:val="0"/>
      <w:divBdr>
        <w:top w:val="none" w:sz="0" w:space="0" w:color="auto"/>
        <w:left w:val="none" w:sz="0" w:space="0" w:color="auto"/>
        <w:bottom w:val="none" w:sz="0" w:space="0" w:color="auto"/>
        <w:right w:val="none" w:sz="0" w:space="0" w:color="auto"/>
      </w:divBdr>
    </w:div>
    <w:div w:id="546792973">
      <w:bodyDiv w:val="1"/>
      <w:marLeft w:val="0"/>
      <w:marRight w:val="0"/>
      <w:marTop w:val="0"/>
      <w:marBottom w:val="0"/>
      <w:divBdr>
        <w:top w:val="none" w:sz="0" w:space="0" w:color="auto"/>
        <w:left w:val="none" w:sz="0" w:space="0" w:color="auto"/>
        <w:bottom w:val="none" w:sz="0" w:space="0" w:color="auto"/>
        <w:right w:val="none" w:sz="0" w:space="0" w:color="auto"/>
      </w:divBdr>
    </w:div>
    <w:div w:id="569774036">
      <w:bodyDiv w:val="1"/>
      <w:marLeft w:val="0"/>
      <w:marRight w:val="0"/>
      <w:marTop w:val="0"/>
      <w:marBottom w:val="0"/>
      <w:divBdr>
        <w:top w:val="none" w:sz="0" w:space="0" w:color="auto"/>
        <w:left w:val="none" w:sz="0" w:space="0" w:color="auto"/>
        <w:bottom w:val="none" w:sz="0" w:space="0" w:color="auto"/>
        <w:right w:val="none" w:sz="0" w:space="0" w:color="auto"/>
      </w:divBdr>
    </w:div>
    <w:div w:id="627013134">
      <w:bodyDiv w:val="1"/>
      <w:marLeft w:val="0"/>
      <w:marRight w:val="0"/>
      <w:marTop w:val="0"/>
      <w:marBottom w:val="0"/>
      <w:divBdr>
        <w:top w:val="none" w:sz="0" w:space="0" w:color="auto"/>
        <w:left w:val="none" w:sz="0" w:space="0" w:color="auto"/>
        <w:bottom w:val="none" w:sz="0" w:space="0" w:color="auto"/>
        <w:right w:val="none" w:sz="0" w:space="0" w:color="auto"/>
      </w:divBdr>
    </w:div>
    <w:div w:id="645862205">
      <w:bodyDiv w:val="1"/>
      <w:marLeft w:val="0"/>
      <w:marRight w:val="0"/>
      <w:marTop w:val="0"/>
      <w:marBottom w:val="0"/>
      <w:divBdr>
        <w:top w:val="none" w:sz="0" w:space="0" w:color="auto"/>
        <w:left w:val="none" w:sz="0" w:space="0" w:color="auto"/>
        <w:bottom w:val="none" w:sz="0" w:space="0" w:color="auto"/>
        <w:right w:val="none" w:sz="0" w:space="0" w:color="auto"/>
      </w:divBdr>
    </w:div>
    <w:div w:id="679428920">
      <w:bodyDiv w:val="1"/>
      <w:marLeft w:val="0"/>
      <w:marRight w:val="0"/>
      <w:marTop w:val="0"/>
      <w:marBottom w:val="0"/>
      <w:divBdr>
        <w:top w:val="none" w:sz="0" w:space="0" w:color="auto"/>
        <w:left w:val="none" w:sz="0" w:space="0" w:color="auto"/>
        <w:bottom w:val="none" w:sz="0" w:space="0" w:color="auto"/>
        <w:right w:val="none" w:sz="0" w:space="0" w:color="auto"/>
      </w:divBdr>
    </w:div>
    <w:div w:id="781000007">
      <w:bodyDiv w:val="1"/>
      <w:marLeft w:val="0"/>
      <w:marRight w:val="0"/>
      <w:marTop w:val="0"/>
      <w:marBottom w:val="0"/>
      <w:divBdr>
        <w:top w:val="none" w:sz="0" w:space="0" w:color="auto"/>
        <w:left w:val="none" w:sz="0" w:space="0" w:color="auto"/>
        <w:bottom w:val="none" w:sz="0" w:space="0" w:color="auto"/>
        <w:right w:val="none" w:sz="0" w:space="0" w:color="auto"/>
      </w:divBdr>
    </w:div>
    <w:div w:id="861166071">
      <w:bodyDiv w:val="1"/>
      <w:marLeft w:val="0"/>
      <w:marRight w:val="0"/>
      <w:marTop w:val="0"/>
      <w:marBottom w:val="0"/>
      <w:divBdr>
        <w:top w:val="none" w:sz="0" w:space="0" w:color="auto"/>
        <w:left w:val="none" w:sz="0" w:space="0" w:color="auto"/>
        <w:bottom w:val="none" w:sz="0" w:space="0" w:color="auto"/>
        <w:right w:val="none" w:sz="0" w:space="0" w:color="auto"/>
      </w:divBdr>
    </w:div>
    <w:div w:id="873810394">
      <w:bodyDiv w:val="1"/>
      <w:marLeft w:val="0"/>
      <w:marRight w:val="0"/>
      <w:marTop w:val="0"/>
      <w:marBottom w:val="0"/>
      <w:divBdr>
        <w:top w:val="none" w:sz="0" w:space="0" w:color="auto"/>
        <w:left w:val="none" w:sz="0" w:space="0" w:color="auto"/>
        <w:bottom w:val="none" w:sz="0" w:space="0" w:color="auto"/>
        <w:right w:val="none" w:sz="0" w:space="0" w:color="auto"/>
      </w:divBdr>
    </w:div>
    <w:div w:id="969476856">
      <w:bodyDiv w:val="1"/>
      <w:marLeft w:val="0"/>
      <w:marRight w:val="0"/>
      <w:marTop w:val="0"/>
      <w:marBottom w:val="0"/>
      <w:divBdr>
        <w:top w:val="none" w:sz="0" w:space="0" w:color="auto"/>
        <w:left w:val="none" w:sz="0" w:space="0" w:color="auto"/>
        <w:bottom w:val="none" w:sz="0" w:space="0" w:color="auto"/>
        <w:right w:val="none" w:sz="0" w:space="0" w:color="auto"/>
      </w:divBdr>
    </w:div>
    <w:div w:id="982849372">
      <w:bodyDiv w:val="1"/>
      <w:marLeft w:val="0"/>
      <w:marRight w:val="0"/>
      <w:marTop w:val="0"/>
      <w:marBottom w:val="0"/>
      <w:divBdr>
        <w:top w:val="none" w:sz="0" w:space="0" w:color="auto"/>
        <w:left w:val="none" w:sz="0" w:space="0" w:color="auto"/>
        <w:bottom w:val="none" w:sz="0" w:space="0" w:color="auto"/>
        <w:right w:val="none" w:sz="0" w:space="0" w:color="auto"/>
      </w:divBdr>
    </w:div>
    <w:div w:id="1071467056">
      <w:bodyDiv w:val="1"/>
      <w:marLeft w:val="0"/>
      <w:marRight w:val="0"/>
      <w:marTop w:val="0"/>
      <w:marBottom w:val="0"/>
      <w:divBdr>
        <w:top w:val="none" w:sz="0" w:space="0" w:color="auto"/>
        <w:left w:val="none" w:sz="0" w:space="0" w:color="auto"/>
        <w:bottom w:val="none" w:sz="0" w:space="0" w:color="auto"/>
        <w:right w:val="none" w:sz="0" w:space="0" w:color="auto"/>
      </w:divBdr>
    </w:div>
    <w:div w:id="1277755488">
      <w:bodyDiv w:val="1"/>
      <w:marLeft w:val="0"/>
      <w:marRight w:val="0"/>
      <w:marTop w:val="0"/>
      <w:marBottom w:val="0"/>
      <w:divBdr>
        <w:top w:val="none" w:sz="0" w:space="0" w:color="auto"/>
        <w:left w:val="none" w:sz="0" w:space="0" w:color="auto"/>
        <w:bottom w:val="none" w:sz="0" w:space="0" w:color="auto"/>
        <w:right w:val="none" w:sz="0" w:space="0" w:color="auto"/>
      </w:divBdr>
    </w:div>
    <w:div w:id="1345472810">
      <w:bodyDiv w:val="1"/>
      <w:marLeft w:val="0"/>
      <w:marRight w:val="0"/>
      <w:marTop w:val="0"/>
      <w:marBottom w:val="0"/>
      <w:divBdr>
        <w:top w:val="none" w:sz="0" w:space="0" w:color="auto"/>
        <w:left w:val="none" w:sz="0" w:space="0" w:color="auto"/>
        <w:bottom w:val="none" w:sz="0" w:space="0" w:color="auto"/>
        <w:right w:val="none" w:sz="0" w:space="0" w:color="auto"/>
      </w:divBdr>
    </w:div>
    <w:div w:id="1510177025">
      <w:bodyDiv w:val="1"/>
      <w:marLeft w:val="0"/>
      <w:marRight w:val="0"/>
      <w:marTop w:val="0"/>
      <w:marBottom w:val="0"/>
      <w:divBdr>
        <w:top w:val="none" w:sz="0" w:space="0" w:color="auto"/>
        <w:left w:val="none" w:sz="0" w:space="0" w:color="auto"/>
        <w:bottom w:val="none" w:sz="0" w:space="0" w:color="auto"/>
        <w:right w:val="none" w:sz="0" w:space="0" w:color="auto"/>
      </w:divBdr>
    </w:div>
    <w:div w:id="1571502026">
      <w:bodyDiv w:val="1"/>
      <w:marLeft w:val="0"/>
      <w:marRight w:val="0"/>
      <w:marTop w:val="0"/>
      <w:marBottom w:val="0"/>
      <w:divBdr>
        <w:top w:val="none" w:sz="0" w:space="0" w:color="auto"/>
        <w:left w:val="none" w:sz="0" w:space="0" w:color="auto"/>
        <w:bottom w:val="none" w:sz="0" w:space="0" w:color="auto"/>
        <w:right w:val="none" w:sz="0" w:space="0" w:color="auto"/>
      </w:divBdr>
    </w:div>
    <w:div w:id="1626429362">
      <w:bodyDiv w:val="1"/>
      <w:marLeft w:val="0"/>
      <w:marRight w:val="0"/>
      <w:marTop w:val="0"/>
      <w:marBottom w:val="0"/>
      <w:divBdr>
        <w:top w:val="none" w:sz="0" w:space="0" w:color="auto"/>
        <w:left w:val="none" w:sz="0" w:space="0" w:color="auto"/>
        <w:bottom w:val="none" w:sz="0" w:space="0" w:color="auto"/>
        <w:right w:val="none" w:sz="0" w:space="0" w:color="auto"/>
      </w:divBdr>
    </w:div>
    <w:div w:id="1647320939">
      <w:bodyDiv w:val="1"/>
      <w:marLeft w:val="0"/>
      <w:marRight w:val="0"/>
      <w:marTop w:val="0"/>
      <w:marBottom w:val="0"/>
      <w:divBdr>
        <w:top w:val="none" w:sz="0" w:space="0" w:color="auto"/>
        <w:left w:val="none" w:sz="0" w:space="0" w:color="auto"/>
        <w:bottom w:val="none" w:sz="0" w:space="0" w:color="auto"/>
        <w:right w:val="none" w:sz="0" w:space="0" w:color="auto"/>
      </w:divBdr>
    </w:div>
    <w:div w:id="1665820770">
      <w:bodyDiv w:val="1"/>
      <w:marLeft w:val="0"/>
      <w:marRight w:val="0"/>
      <w:marTop w:val="0"/>
      <w:marBottom w:val="0"/>
      <w:divBdr>
        <w:top w:val="none" w:sz="0" w:space="0" w:color="auto"/>
        <w:left w:val="none" w:sz="0" w:space="0" w:color="auto"/>
        <w:bottom w:val="none" w:sz="0" w:space="0" w:color="auto"/>
        <w:right w:val="none" w:sz="0" w:space="0" w:color="auto"/>
      </w:divBdr>
    </w:div>
    <w:div w:id="1688554327">
      <w:bodyDiv w:val="1"/>
      <w:marLeft w:val="0"/>
      <w:marRight w:val="0"/>
      <w:marTop w:val="0"/>
      <w:marBottom w:val="0"/>
      <w:divBdr>
        <w:top w:val="none" w:sz="0" w:space="0" w:color="auto"/>
        <w:left w:val="none" w:sz="0" w:space="0" w:color="auto"/>
        <w:bottom w:val="none" w:sz="0" w:space="0" w:color="auto"/>
        <w:right w:val="none" w:sz="0" w:space="0" w:color="auto"/>
      </w:divBdr>
    </w:div>
    <w:div w:id="1720782563">
      <w:bodyDiv w:val="1"/>
      <w:marLeft w:val="0"/>
      <w:marRight w:val="0"/>
      <w:marTop w:val="0"/>
      <w:marBottom w:val="0"/>
      <w:divBdr>
        <w:top w:val="none" w:sz="0" w:space="0" w:color="auto"/>
        <w:left w:val="none" w:sz="0" w:space="0" w:color="auto"/>
        <w:bottom w:val="none" w:sz="0" w:space="0" w:color="auto"/>
        <w:right w:val="none" w:sz="0" w:space="0" w:color="auto"/>
      </w:divBdr>
    </w:div>
    <w:div w:id="1774322510">
      <w:bodyDiv w:val="1"/>
      <w:marLeft w:val="0"/>
      <w:marRight w:val="0"/>
      <w:marTop w:val="0"/>
      <w:marBottom w:val="0"/>
      <w:divBdr>
        <w:top w:val="none" w:sz="0" w:space="0" w:color="auto"/>
        <w:left w:val="none" w:sz="0" w:space="0" w:color="auto"/>
        <w:bottom w:val="none" w:sz="0" w:space="0" w:color="auto"/>
        <w:right w:val="none" w:sz="0" w:space="0" w:color="auto"/>
      </w:divBdr>
    </w:div>
    <w:div w:id="1777479436">
      <w:bodyDiv w:val="1"/>
      <w:marLeft w:val="0"/>
      <w:marRight w:val="0"/>
      <w:marTop w:val="0"/>
      <w:marBottom w:val="0"/>
      <w:divBdr>
        <w:top w:val="none" w:sz="0" w:space="0" w:color="auto"/>
        <w:left w:val="none" w:sz="0" w:space="0" w:color="auto"/>
        <w:bottom w:val="none" w:sz="0" w:space="0" w:color="auto"/>
        <w:right w:val="none" w:sz="0" w:space="0" w:color="auto"/>
      </w:divBdr>
    </w:div>
    <w:div w:id="1806855164">
      <w:bodyDiv w:val="1"/>
      <w:marLeft w:val="0"/>
      <w:marRight w:val="0"/>
      <w:marTop w:val="0"/>
      <w:marBottom w:val="0"/>
      <w:divBdr>
        <w:top w:val="none" w:sz="0" w:space="0" w:color="auto"/>
        <w:left w:val="none" w:sz="0" w:space="0" w:color="auto"/>
        <w:bottom w:val="none" w:sz="0" w:space="0" w:color="auto"/>
        <w:right w:val="none" w:sz="0" w:space="0" w:color="auto"/>
      </w:divBdr>
    </w:div>
    <w:div w:id="1867596153">
      <w:bodyDiv w:val="1"/>
      <w:marLeft w:val="0"/>
      <w:marRight w:val="0"/>
      <w:marTop w:val="0"/>
      <w:marBottom w:val="0"/>
      <w:divBdr>
        <w:top w:val="none" w:sz="0" w:space="0" w:color="auto"/>
        <w:left w:val="none" w:sz="0" w:space="0" w:color="auto"/>
        <w:bottom w:val="none" w:sz="0" w:space="0" w:color="auto"/>
        <w:right w:val="none" w:sz="0" w:space="0" w:color="auto"/>
      </w:divBdr>
    </w:div>
    <w:div w:id="1873036983">
      <w:bodyDiv w:val="1"/>
      <w:marLeft w:val="0"/>
      <w:marRight w:val="0"/>
      <w:marTop w:val="0"/>
      <w:marBottom w:val="0"/>
      <w:divBdr>
        <w:top w:val="none" w:sz="0" w:space="0" w:color="auto"/>
        <w:left w:val="none" w:sz="0" w:space="0" w:color="auto"/>
        <w:bottom w:val="none" w:sz="0" w:space="0" w:color="auto"/>
        <w:right w:val="none" w:sz="0" w:space="0" w:color="auto"/>
      </w:divBdr>
    </w:div>
    <w:div w:id="1941794517">
      <w:bodyDiv w:val="1"/>
      <w:marLeft w:val="0"/>
      <w:marRight w:val="0"/>
      <w:marTop w:val="0"/>
      <w:marBottom w:val="0"/>
      <w:divBdr>
        <w:top w:val="none" w:sz="0" w:space="0" w:color="auto"/>
        <w:left w:val="none" w:sz="0" w:space="0" w:color="auto"/>
        <w:bottom w:val="none" w:sz="0" w:space="0" w:color="auto"/>
        <w:right w:val="none" w:sz="0" w:space="0" w:color="auto"/>
      </w:divBdr>
    </w:div>
    <w:div w:id="2006976160">
      <w:bodyDiv w:val="1"/>
      <w:marLeft w:val="0"/>
      <w:marRight w:val="0"/>
      <w:marTop w:val="0"/>
      <w:marBottom w:val="0"/>
      <w:divBdr>
        <w:top w:val="none" w:sz="0" w:space="0" w:color="auto"/>
        <w:left w:val="none" w:sz="0" w:space="0" w:color="auto"/>
        <w:bottom w:val="none" w:sz="0" w:space="0" w:color="auto"/>
        <w:right w:val="none" w:sz="0" w:space="0" w:color="auto"/>
      </w:divBdr>
    </w:div>
    <w:div w:id="2038849015">
      <w:bodyDiv w:val="1"/>
      <w:marLeft w:val="0"/>
      <w:marRight w:val="0"/>
      <w:marTop w:val="0"/>
      <w:marBottom w:val="0"/>
      <w:divBdr>
        <w:top w:val="none" w:sz="0" w:space="0" w:color="auto"/>
        <w:left w:val="none" w:sz="0" w:space="0" w:color="auto"/>
        <w:bottom w:val="none" w:sz="0" w:space="0" w:color="auto"/>
        <w:right w:val="none" w:sz="0" w:space="0" w:color="auto"/>
      </w:divBdr>
    </w:div>
    <w:div w:id="2045982653">
      <w:bodyDiv w:val="1"/>
      <w:marLeft w:val="0"/>
      <w:marRight w:val="0"/>
      <w:marTop w:val="0"/>
      <w:marBottom w:val="0"/>
      <w:divBdr>
        <w:top w:val="none" w:sz="0" w:space="0" w:color="auto"/>
        <w:left w:val="none" w:sz="0" w:space="0" w:color="auto"/>
        <w:bottom w:val="none" w:sz="0" w:space="0" w:color="auto"/>
        <w:right w:val="none" w:sz="0" w:space="0" w:color="auto"/>
      </w:divBdr>
    </w:div>
    <w:div w:id="2059431239">
      <w:bodyDiv w:val="1"/>
      <w:marLeft w:val="0"/>
      <w:marRight w:val="0"/>
      <w:marTop w:val="0"/>
      <w:marBottom w:val="0"/>
      <w:divBdr>
        <w:top w:val="none" w:sz="0" w:space="0" w:color="auto"/>
        <w:left w:val="none" w:sz="0" w:space="0" w:color="auto"/>
        <w:bottom w:val="none" w:sz="0" w:space="0" w:color="auto"/>
        <w:right w:val="none" w:sz="0" w:space="0" w:color="auto"/>
      </w:divBdr>
    </w:div>
    <w:div w:id="2110274640">
      <w:bodyDiv w:val="1"/>
      <w:marLeft w:val="0"/>
      <w:marRight w:val="0"/>
      <w:marTop w:val="0"/>
      <w:marBottom w:val="0"/>
      <w:divBdr>
        <w:top w:val="none" w:sz="0" w:space="0" w:color="auto"/>
        <w:left w:val="none" w:sz="0" w:space="0" w:color="auto"/>
        <w:bottom w:val="none" w:sz="0" w:space="0" w:color="auto"/>
        <w:right w:val="none" w:sz="0" w:space="0" w:color="auto"/>
      </w:divBdr>
      <w:divsChild>
        <w:div w:id="1447232220">
          <w:marLeft w:val="0"/>
          <w:marRight w:val="0"/>
          <w:marTop w:val="0"/>
          <w:marBottom w:val="0"/>
          <w:divBdr>
            <w:top w:val="none" w:sz="0" w:space="0" w:color="auto"/>
            <w:left w:val="none" w:sz="0" w:space="0" w:color="auto"/>
            <w:bottom w:val="none" w:sz="0" w:space="0" w:color="auto"/>
            <w:right w:val="none" w:sz="0" w:space="0" w:color="auto"/>
          </w:divBdr>
        </w:div>
      </w:divsChild>
    </w:div>
    <w:div w:id="2116704693">
      <w:bodyDiv w:val="1"/>
      <w:marLeft w:val="0"/>
      <w:marRight w:val="0"/>
      <w:marTop w:val="0"/>
      <w:marBottom w:val="0"/>
      <w:divBdr>
        <w:top w:val="none" w:sz="0" w:space="0" w:color="auto"/>
        <w:left w:val="none" w:sz="0" w:space="0" w:color="auto"/>
        <w:bottom w:val="none" w:sz="0" w:space="0" w:color="auto"/>
        <w:right w:val="none" w:sz="0" w:space="0" w:color="auto"/>
      </w:divBdr>
    </w:div>
    <w:div w:id="21234553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okorna@benesov-city.cz" TargetMode="External"/><Relationship Id="rId13" Type="http://schemas.openxmlformats.org/officeDocument/2006/relationships/package" Target="embeddings/Microsoft_Excel_Worksheet.xlsx"/><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A15184-0AEA-4E53-AED6-76735189FC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133</TotalTime>
  <Pages>11</Pages>
  <Words>5011</Words>
  <Characters>29570</Characters>
  <Application>Microsoft Office Word</Application>
  <DocSecurity>0</DocSecurity>
  <Lines>246</Lines>
  <Paragraphs>69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34512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 Slavík</dc:creator>
  <cp:keywords>DUR</cp:keywords>
  <dc:description/>
  <cp:lastModifiedBy>Petr Slavík</cp:lastModifiedBy>
  <cp:revision>145</cp:revision>
  <cp:lastPrinted>2024-09-01T16:48:00Z</cp:lastPrinted>
  <dcterms:created xsi:type="dcterms:W3CDTF">2024-08-28T06:47:00Z</dcterms:created>
  <dcterms:modified xsi:type="dcterms:W3CDTF">2024-09-11T07:36:00Z</dcterms:modified>
</cp:coreProperties>
</file>