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9D" w:rsidRPr="00CB50C6" w:rsidRDefault="003F619D" w:rsidP="003F619D">
      <w:pPr>
        <w:spacing w:before="120"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</w:t>
      </w:r>
      <w:r w:rsidRPr="00CB50C6">
        <w:rPr>
          <w:b/>
          <w:sz w:val="36"/>
          <w:szCs w:val="36"/>
        </w:rPr>
        <w:t>ECHNICKÁ ZPRÁVA</w:t>
      </w:r>
    </w:p>
    <w:p w:rsidR="003F619D" w:rsidRDefault="003F619D" w:rsidP="003F619D">
      <w:pPr>
        <w:rPr>
          <w:rFonts w:cs="Arial"/>
          <w:b/>
          <w:sz w:val="20"/>
          <w:u w:val="single"/>
        </w:rPr>
      </w:pPr>
      <w:bookmarkStart w:id="0" w:name="_Toc223857385__Toc223857386__Toc24303913"/>
    </w:p>
    <w:p w:rsidR="003F619D" w:rsidRDefault="003F619D" w:rsidP="003F619D">
      <w:pPr>
        <w:rPr>
          <w:rFonts w:cs="Arial"/>
          <w:b/>
          <w:sz w:val="28"/>
          <w:szCs w:val="28"/>
          <w:u w:val="single"/>
        </w:rPr>
      </w:pPr>
    </w:p>
    <w:p w:rsidR="003F619D" w:rsidRDefault="003F619D" w:rsidP="003F619D">
      <w:pPr>
        <w:rPr>
          <w:rFonts w:cs="Arial"/>
          <w:b/>
          <w:sz w:val="28"/>
          <w:szCs w:val="28"/>
          <w:u w:val="single"/>
        </w:rPr>
      </w:pPr>
    </w:p>
    <w:bookmarkEnd w:id="0"/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  <w:bookmarkStart w:id="1" w:name="_Toc358729196"/>
    </w:p>
    <w:bookmarkEnd w:id="1"/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  <w:bookmarkStart w:id="2" w:name="_Toc243039134"/>
      <w:bookmarkStart w:id="3" w:name="_Toc243057357"/>
      <w:bookmarkStart w:id="4" w:name="_Toc243059694"/>
      <w:bookmarkStart w:id="5" w:name="_Toc243060017"/>
      <w:bookmarkStart w:id="6" w:name="_Toc243101248"/>
      <w:bookmarkStart w:id="7" w:name="_Toc243292407"/>
      <w:bookmarkStart w:id="8" w:name="_Toc245268946"/>
      <w:bookmarkStart w:id="9" w:name="_Toc245268997"/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Pr="006D68C3" w:rsidRDefault="003F619D" w:rsidP="003F619D">
      <w:pPr>
        <w:rPr>
          <w:szCs w:val="22"/>
        </w:rPr>
      </w:pPr>
      <w:r w:rsidRPr="00C464F8">
        <w:rPr>
          <w:b/>
          <w:szCs w:val="22"/>
        </w:rPr>
        <w:t>Název akce: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bookmarkEnd w:id="2"/>
      <w:bookmarkEnd w:id="3"/>
      <w:bookmarkEnd w:id="4"/>
      <w:bookmarkEnd w:id="5"/>
      <w:bookmarkEnd w:id="6"/>
      <w:bookmarkEnd w:id="7"/>
      <w:r w:rsidRPr="00C464F8">
        <w:rPr>
          <w:b/>
          <w:szCs w:val="22"/>
        </w:rPr>
        <w:tab/>
      </w:r>
      <w:bookmarkEnd w:id="8"/>
      <w:bookmarkEnd w:id="9"/>
      <w:r w:rsidR="000761D5">
        <w:rPr>
          <w:szCs w:val="22"/>
        </w:rPr>
        <w:t>TERMINÁL BE</w:t>
      </w:r>
      <w:r w:rsidR="00296089">
        <w:rPr>
          <w:szCs w:val="22"/>
        </w:rPr>
        <w:t>N</w:t>
      </w:r>
      <w:r w:rsidR="000761D5">
        <w:rPr>
          <w:szCs w:val="22"/>
        </w:rPr>
        <w:t>EŠOV – PARKOVACÍ DŮM</w:t>
      </w:r>
    </w:p>
    <w:p w:rsidR="00302CEE" w:rsidRDefault="003F619D" w:rsidP="003F619D">
      <w:pPr>
        <w:rPr>
          <w:szCs w:val="22"/>
        </w:rPr>
      </w:pPr>
      <w:r w:rsidRPr="006D68C3">
        <w:rPr>
          <w:szCs w:val="22"/>
        </w:rPr>
        <w:tab/>
      </w:r>
      <w:r w:rsidRPr="006D68C3">
        <w:rPr>
          <w:szCs w:val="22"/>
        </w:rPr>
        <w:tab/>
      </w:r>
      <w:r w:rsidRPr="006D68C3">
        <w:rPr>
          <w:szCs w:val="22"/>
        </w:rPr>
        <w:tab/>
      </w:r>
      <w:r w:rsidRPr="006D68C3">
        <w:rPr>
          <w:szCs w:val="22"/>
        </w:rPr>
        <w:tab/>
      </w:r>
      <w:bookmarkStart w:id="10" w:name="_Toc243039135"/>
      <w:bookmarkStart w:id="11" w:name="_Toc243057358"/>
      <w:bookmarkStart w:id="12" w:name="_Toc243059695"/>
      <w:bookmarkStart w:id="13" w:name="_Toc243060018"/>
      <w:bookmarkStart w:id="14" w:name="_Toc243101249"/>
      <w:bookmarkStart w:id="15" w:name="_Toc243292408"/>
      <w:bookmarkStart w:id="16" w:name="_Toc245268947"/>
      <w:bookmarkStart w:id="17" w:name="_Toc245268998"/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Dílčí členění: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b/>
          <w:szCs w:val="22"/>
        </w:rPr>
        <w:tab/>
      </w:r>
      <w:r>
        <w:rPr>
          <w:szCs w:val="22"/>
        </w:rPr>
        <w:t>ELEKTRO</w:t>
      </w:r>
      <w:r w:rsidR="003F6D25">
        <w:rPr>
          <w:szCs w:val="22"/>
        </w:rPr>
        <w:t>INSTALACE</w:t>
      </w:r>
    </w:p>
    <w:p w:rsidR="000761D5" w:rsidRPr="00C464F8" w:rsidRDefault="000761D5" w:rsidP="003F619D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NOVOSTAVBA PARKOVACÍHO DOMU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Investor: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="000761D5">
        <w:rPr>
          <w:szCs w:val="22"/>
        </w:rPr>
        <w:t xml:space="preserve">MĚSTO BENEŠOV, </w:t>
      </w:r>
    </w:p>
    <w:p w:rsidR="00302CEE" w:rsidRDefault="00302CEE" w:rsidP="003F619D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CEJL 494/25, BRNO-ZÁBRDOVICE 602 00</w:t>
      </w:r>
    </w:p>
    <w:p w:rsidR="003F619D" w:rsidRPr="00DD21A2" w:rsidRDefault="003F619D" w:rsidP="003F619D">
      <w:pPr>
        <w:rPr>
          <w:szCs w:val="22"/>
        </w:rPr>
      </w:pPr>
    </w:p>
    <w:p w:rsidR="003F619D" w:rsidRPr="00C464F8" w:rsidRDefault="003F619D" w:rsidP="003F619D">
      <w:pPr>
        <w:rPr>
          <w:b/>
          <w:szCs w:val="22"/>
        </w:rPr>
      </w:pPr>
      <w:r w:rsidRPr="00C464F8">
        <w:rPr>
          <w:b/>
          <w:szCs w:val="22"/>
        </w:rPr>
        <w:t>Zpracoval: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="00E478E5">
        <w:rPr>
          <w:szCs w:val="22"/>
        </w:rPr>
        <w:t xml:space="preserve">ing. </w:t>
      </w:r>
      <w:r w:rsidR="000761D5">
        <w:rPr>
          <w:szCs w:val="22"/>
        </w:rPr>
        <w:t xml:space="preserve">Jan </w:t>
      </w:r>
      <w:proofErr w:type="spellStart"/>
      <w:r w:rsidR="000761D5">
        <w:rPr>
          <w:szCs w:val="22"/>
        </w:rPr>
        <w:t>Šobáň</w:t>
      </w:r>
      <w:proofErr w:type="spellEnd"/>
    </w:p>
    <w:p w:rsidR="003F619D" w:rsidRPr="00C464F8" w:rsidRDefault="003F619D" w:rsidP="003F619D">
      <w:pPr>
        <w:rPr>
          <w:b/>
          <w:szCs w:val="22"/>
        </w:rPr>
      </w:pPr>
    </w:p>
    <w:p w:rsidR="003F619D" w:rsidRPr="00C464F8" w:rsidRDefault="003F619D" w:rsidP="003F619D">
      <w:pPr>
        <w:rPr>
          <w:szCs w:val="22"/>
        </w:rPr>
      </w:pPr>
      <w:r w:rsidRPr="00C464F8">
        <w:rPr>
          <w:b/>
          <w:szCs w:val="22"/>
        </w:rPr>
        <w:t>Stupeň dokumentace:</w:t>
      </w:r>
      <w:r w:rsidRPr="00C464F8">
        <w:rPr>
          <w:b/>
          <w:szCs w:val="22"/>
        </w:rPr>
        <w:tab/>
      </w:r>
      <w:r w:rsidR="000761D5">
        <w:rPr>
          <w:szCs w:val="22"/>
        </w:rPr>
        <w:t xml:space="preserve">dokumentace pro </w:t>
      </w:r>
      <w:r w:rsidR="00127C4A">
        <w:rPr>
          <w:szCs w:val="22"/>
        </w:rPr>
        <w:t>provedení stavby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Pr="00C464F8" w:rsidRDefault="003F619D" w:rsidP="003F619D">
      <w:pPr>
        <w:rPr>
          <w:b/>
          <w:szCs w:val="22"/>
        </w:rPr>
      </w:pPr>
      <w:r w:rsidRPr="00C464F8">
        <w:rPr>
          <w:b/>
          <w:szCs w:val="22"/>
        </w:rPr>
        <w:t>Datum zpracování:</w:t>
      </w:r>
      <w:r w:rsidRPr="00C464F8">
        <w:rPr>
          <w:b/>
          <w:szCs w:val="22"/>
        </w:rPr>
        <w:tab/>
      </w:r>
      <w:r>
        <w:rPr>
          <w:b/>
          <w:szCs w:val="22"/>
        </w:rPr>
        <w:tab/>
      </w:r>
      <w:r w:rsidR="000761D5">
        <w:rPr>
          <w:szCs w:val="22"/>
        </w:rPr>
        <w:t>0</w:t>
      </w:r>
      <w:r w:rsidR="00127C4A">
        <w:rPr>
          <w:szCs w:val="22"/>
        </w:rPr>
        <w:t>8</w:t>
      </w:r>
      <w:r>
        <w:rPr>
          <w:szCs w:val="22"/>
        </w:rPr>
        <w:t>.201</w:t>
      </w:r>
      <w:r w:rsidR="000761D5">
        <w:rPr>
          <w:szCs w:val="22"/>
        </w:rPr>
        <w:t>7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Zpracovatel: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>
        <w:rPr>
          <w:b/>
          <w:szCs w:val="22"/>
        </w:rPr>
        <w:tab/>
      </w:r>
      <w:r w:rsidR="000761D5">
        <w:rPr>
          <w:szCs w:val="22"/>
        </w:rPr>
        <w:t xml:space="preserve">ing. Jan </w:t>
      </w:r>
      <w:proofErr w:type="spellStart"/>
      <w:r w:rsidR="000761D5">
        <w:rPr>
          <w:szCs w:val="22"/>
        </w:rPr>
        <w:t>Šobáň</w:t>
      </w:r>
      <w:proofErr w:type="spellEnd"/>
    </w:p>
    <w:p w:rsidR="000761D5" w:rsidRPr="00C464F8" w:rsidRDefault="000761D5" w:rsidP="003F619D">
      <w:pPr>
        <w:rPr>
          <w:b/>
          <w:szCs w:val="22"/>
        </w:rPr>
      </w:pPr>
    </w:p>
    <w:p w:rsidR="003F619D" w:rsidRPr="003B2799" w:rsidRDefault="003F619D" w:rsidP="00E478E5">
      <w:r w:rsidRPr="00C464F8">
        <w:rPr>
          <w:b/>
          <w:szCs w:val="22"/>
        </w:rPr>
        <w:t>Odpovědný projektant:</w:t>
      </w:r>
      <w:r w:rsidRPr="00C464F8">
        <w:rPr>
          <w:b/>
          <w:szCs w:val="22"/>
        </w:rPr>
        <w:tab/>
      </w:r>
      <w:r w:rsidR="000761D5">
        <w:rPr>
          <w:szCs w:val="22"/>
        </w:rPr>
        <w:t xml:space="preserve">ing. Jan </w:t>
      </w:r>
      <w:proofErr w:type="spellStart"/>
      <w:r w:rsidR="000761D5">
        <w:rPr>
          <w:szCs w:val="22"/>
        </w:rPr>
        <w:t>Šobáň</w:t>
      </w:r>
      <w:proofErr w:type="spellEnd"/>
    </w:p>
    <w:p w:rsidR="003F619D" w:rsidRDefault="003F619D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D25" w:rsidRDefault="003F6D25" w:rsidP="003F619D">
      <w:pPr>
        <w:rPr>
          <w:b/>
          <w:sz w:val="24"/>
        </w:rPr>
      </w:pPr>
    </w:p>
    <w:p w:rsidR="003F6D25" w:rsidRDefault="003F6D25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noProof/>
        </w:rPr>
      </w:pPr>
      <w:r w:rsidRPr="003B2799">
        <w:rPr>
          <w:b/>
          <w:sz w:val="24"/>
        </w:rPr>
        <w:t>Obsah:</w:t>
      </w:r>
      <w:r w:rsidRPr="00E42D0D">
        <w:rPr>
          <w:sz w:val="20"/>
        </w:rPr>
        <w:fldChar w:fldCharType="begin"/>
      </w:r>
      <w:r w:rsidRPr="00E42D0D">
        <w:rPr>
          <w:sz w:val="20"/>
        </w:rPr>
        <w:instrText xml:space="preserve"> TOC \o "1-1" \h \z \u </w:instrText>
      </w:r>
      <w:r w:rsidRPr="00E42D0D">
        <w:rPr>
          <w:sz w:val="20"/>
        </w:rPr>
        <w:fldChar w:fldCharType="separate"/>
      </w:r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1" w:history="1">
        <w:r w:rsidR="003F619D" w:rsidRPr="001374B3">
          <w:rPr>
            <w:rStyle w:val="Hypertextovodkaz"/>
            <w:noProof/>
          </w:rPr>
          <w:t>1.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Úvod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_Toc447262671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2</w:t>
        </w:r>
        <w:r w:rsidR="003F619D">
          <w:rPr>
            <w:noProof/>
            <w:webHidden/>
          </w:rPr>
          <w:fldChar w:fldCharType="end"/>
        </w:r>
      </w:hyperlink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2" w:history="1">
        <w:r w:rsidR="003F619D" w:rsidRPr="001374B3">
          <w:rPr>
            <w:rStyle w:val="Hypertextovodkaz"/>
            <w:noProof/>
          </w:rPr>
          <w:t>2.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Rozsah projektovaného zařízení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_Toc447262672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2</w:t>
        </w:r>
        <w:r w:rsidR="003F619D">
          <w:rPr>
            <w:noProof/>
            <w:webHidden/>
          </w:rPr>
          <w:fldChar w:fldCharType="end"/>
        </w:r>
      </w:hyperlink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3" w:history="1">
        <w:r w:rsidR="003F619D" w:rsidRPr="001374B3">
          <w:rPr>
            <w:rStyle w:val="Hypertextovodkaz"/>
            <w:noProof/>
          </w:rPr>
          <w:t>3.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Použité předpisy a normy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_Toc447262673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2</w:t>
        </w:r>
        <w:r w:rsidR="003F619D">
          <w:rPr>
            <w:noProof/>
            <w:webHidden/>
          </w:rPr>
          <w:fldChar w:fldCharType="end"/>
        </w:r>
      </w:hyperlink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4" w:history="1">
        <w:r w:rsidR="003F619D" w:rsidRPr="001374B3">
          <w:rPr>
            <w:rStyle w:val="Hypertextovodkaz"/>
            <w:noProof/>
          </w:rPr>
          <w:t>4.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Údaje o provozních podmínkách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_Toc447262674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4</w:t>
        </w:r>
        <w:r w:rsidR="003F619D">
          <w:rPr>
            <w:noProof/>
            <w:webHidden/>
          </w:rPr>
          <w:fldChar w:fldCharType="end"/>
        </w:r>
      </w:hyperlink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5" w:history="1">
        <w:r w:rsidR="003F619D" w:rsidRPr="001374B3">
          <w:rPr>
            <w:rStyle w:val="Hypertextovodkaz"/>
            <w:noProof/>
          </w:rPr>
          <w:t>5.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Popis technického řešení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_Toc447262675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5</w:t>
        </w:r>
        <w:r w:rsidR="003F619D">
          <w:rPr>
            <w:noProof/>
            <w:webHidden/>
          </w:rPr>
          <w:fldChar w:fldCharType="end"/>
        </w:r>
      </w:hyperlink>
    </w:p>
    <w:p w:rsidR="003F619D" w:rsidRDefault="00127C4A" w:rsidP="003F619D">
      <w:pPr>
        <w:pStyle w:val="Obsah1"/>
        <w:tabs>
          <w:tab w:val="left" w:pos="440"/>
        </w:tabs>
        <w:rPr>
          <w:noProof/>
        </w:rPr>
      </w:pPr>
      <w:hyperlink w:anchor="_Toc447262676" w:history="1">
        <w:r w:rsidR="003F619D" w:rsidRPr="001374B3">
          <w:rPr>
            <w:rStyle w:val="Hypertextovodkaz"/>
            <w:noProof/>
          </w:rPr>
          <w:t>6.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Rozvaděče</w:t>
        </w:r>
        <w:r w:rsidR="003F619D">
          <w:rPr>
            <w:noProof/>
            <w:webHidden/>
          </w:rPr>
          <w:tab/>
        </w:r>
        <w:r w:rsidR="003F619D">
          <w:rPr>
            <w:noProof/>
            <w:webHidden/>
          </w:rPr>
          <w:fldChar w:fldCharType="begin"/>
        </w:r>
        <w:r w:rsidR="003F619D">
          <w:rPr>
            <w:noProof/>
            <w:webHidden/>
          </w:rPr>
          <w:instrText xml:space="preserve"> PAGEREF _Toc447262676 \h </w:instrText>
        </w:r>
        <w:r w:rsidR="003F619D">
          <w:rPr>
            <w:noProof/>
            <w:webHidden/>
          </w:rPr>
        </w:r>
        <w:r w:rsidR="003F619D">
          <w:rPr>
            <w:noProof/>
            <w:webHidden/>
          </w:rPr>
          <w:fldChar w:fldCharType="separate"/>
        </w:r>
        <w:r w:rsidR="003F619D">
          <w:rPr>
            <w:noProof/>
            <w:webHidden/>
          </w:rPr>
          <w:t>8</w:t>
        </w:r>
        <w:r w:rsidR="003F619D">
          <w:rPr>
            <w:noProof/>
            <w:webHidden/>
          </w:rPr>
          <w:fldChar w:fldCharType="end"/>
        </w:r>
      </w:hyperlink>
    </w:p>
    <w:p w:rsidR="00F737B9" w:rsidRDefault="00F737B9" w:rsidP="00F737B9">
      <w:pPr>
        <w:rPr>
          <w:b/>
        </w:rPr>
      </w:pPr>
      <w:r>
        <w:rPr>
          <w:b/>
        </w:rPr>
        <w:t xml:space="preserve">7.    </w:t>
      </w:r>
      <w:r w:rsidRPr="00F737B9">
        <w:rPr>
          <w:b/>
        </w:rPr>
        <w:t>STRUKTUROVANÁ KABELÁŽ</w:t>
      </w:r>
      <w:r>
        <w:rPr>
          <w:b/>
        </w:rPr>
        <w:t>…………………………………………………………….9</w:t>
      </w:r>
    </w:p>
    <w:p w:rsidR="00F737B9" w:rsidRPr="00F737B9" w:rsidRDefault="00F737B9" w:rsidP="00F737B9">
      <w:pPr>
        <w:rPr>
          <w:b/>
        </w:rPr>
      </w:pPr>
      <w:r>
        <w:rPr>
          <w:b/>
        </w:rPr>
        <w:t>8.    CCTV…………………………………………………………………………………………10</w:t>
      </w:r>
    </w:p>
    <w:p w:rsidR="003F619D" w:rsidRDefault="00127C4A" w:rsidP="003F619D">
      <w:pPr>
        <w:pStyle w:val="Obsah1"/>
        <w:tabs>
          <w:tab w:val="left" w:pos="440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447262677" w:history="1">
        <w:r w:rsidR="003F619D" w:rsidRPr="001374B3">
          <w:rPr>
            <w:rStyle w:val="Hypertextovodkaz"/>
            <w:noProof/>
          </w:rPr>
          <w:t>7.</w:t>
        </w:r>
        <w:r w:rsidR="003F619D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3F619D" w:rsidRPr="001374B3">
          <w:rPr>
            <w:rStyle w:val="Hypertextovodkaz"/>
            <w:noProof/>
          </w:rPr>
          <w:t>Bezpečnost práce a ochrana zdraví, vliv na životní prostředí</w:t>
        </w:r>
        <w:r w:rsidR="003F619D">
          <w:rPr>
            <w:noProof/>
            <w:webHidden/>
          </w:rPr>
          <w:tab/>
        </w:r>
        <w:r w:rsidR="00F737B9">
          <w:rPr>
            <w:noProof/>
            <w:webHidden/>
          </w:rPr>
          <w:t>11</w:t>
        </w:r>
      </w:hyperlink>
    </w:p>
    <w:p w:rsidR="003F619D" w:rsidRDefault="003F619D" w:rsidP="003F619D">
      <w:pPr>
        <w:rPr>
          <w:sz w:val="20"/>
        </w:rPr>
      </w:pPr>
      <w:r w:rsidRPr="00E42D0D">
        <w:rPr>
          <w:sz w:val="20"/>
        </w:rPr>
        <w:fldChar w:fldCharType="end"/>
      </w:r>
    </w:p>
    <w:p w:rsidR="003F619D" w:rsidRPr="003B2799" w:rsidRDefault="003F619D" w:rsidP="003F619D">
      <w:pPr>
        <w:rPr>
          <w:sz w:val="20"/>
        </w:rPr>
      </w:pPr>
    </w:p>
    <w:p w:rsidR="003F619D" w:rsidRPr="003B2799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18" w:name="_Toc243291782"/>
      <w:bookmarkStart w:id="19" w:name="_Toc243292619"/>
      <w:bookmarkStart w:id="20" w:name="_Toc247620166"/>
      <w:bookmarkStart w:id="21" w:name="_Toc248214608"/>
      <w:bookmarkStart w:id="22" w:name="_Toc312074743"/>
      <w:bookmarkStart w:id="23" w:name="_Toc447262671"/>
      <w:r w:rsidRPr="003B2799">
        <w:t>Úvod</w:t>
      </w:r>
      <w:bookmarkEnd w:id="18"/>
      <w:bookmarkEnd w:id="19"/>
      <w:bookmarkEnd w:id="20"/>
      <w:bookmarkEnd w:id="21"/>
      <w:bookmarkEnd w:id="22"/>
      <w:bookmarkEnd w:id="23"/>
    </w:p>
    <w:p w:rsidR="003F619D" w:rsidRPr="003B2799" w:rsidRDefault="003F619D" w:rsidP="003F619D"/>
    <w:p w:rsidR="003F619D" w:rsidRPr="003B2799" w:rsidRDefault="003F619D" w:rsidP="003F619D">
      <w:pPr>
        <w:numPr>
          <w:ilvl w:val="1"/>
          <w:numId w:val="1"/>
        </w:numPr>
        <w:ind w:left="993" w:hanging="567"/>
        <w:jc w:val="both"/>
      </w:pPr>
      <w:r w:rsidRPr="003B2799">
        <w:t>Předmětem projektu je silnoproudá</w:t>
      </w:r>
      <w:r w:rsidR="003F6D25">
        <w:t xml:space="preserve"> </w:t>
      </w:r>
      <w:r w:rsidRPr="003B2799">
        <w:t>elektroinstalace v</w:t>
      </w:r>
      <w:r w:rsidR="003F6D25">
        <w:t> </w:t>
      </w:r>
      <w:r w:rsidRPr="003B2799">
        <w:t>objektu</w:t>
      </w:r>
      <w:r w:rsidR="003F6D25">
        <w:t xml:space="preserve"> </w:t>
      </w:r>
      <w:r w:rsidR="000761D5">
        <w:t>parkovacího domu v prostoru terminálu Benešov, ulice Nádražní</w:t>
      </w:r>
      <w:r w:rsidRPr="003B2799">
        <w:t>.</w:t>
      </w:r>
    </w:p>
    <w:p w:rsidR="003F619D" w:rsidRPr="003B2799" w:rsidRDefault="003F619D" w:rsidP="003F619D">
      <w:pPr>
        <w:ind w:left="426"/>
        <w:jc w:val="both"/>
      </w:pPr>
    </w:p>
    <w:p w:rsidR="003F619D" w:rsidRPr="003B2799" w:rsidRDefault="003F619D" w:rsidP="003F619D">
      <w:pPr>
        <w:numPr>
          <w:ilvl w:val="1"/>
          <w:numId w:val="1"/>
        </w:numPr>
        <w:ind w:left="993" w:hanging="567"/>
        <w:jc w:val="both"/>
      </w:pPr>
      <w:r w:rsidRPr="003B2799">
        <w:t xml:space="preserve">Projektová dokumentace řeší elektroinstalaci </w:t>
      </w:r>
      <w:r w:rsidR="00302CEE">
        <w:t xml:space="preserve">nové </w:t>
      </w:r>
      <w:r w:rsidR="000761D5">
        <w:t>třípodlažní</w:t>
      </w:r>
      <w:r w:rsidR="00302CEE">
        <w:t xml:space="preserve"> budově. Řeší</w:t>
      </w:r>
      <w:r w:rsidRPr="003B2799">
        <w:t xml:space="preserve"> napojení</w:t>
      </w:r>
      <w:r>
        <w:t xml:space="preserve"> stavební elektroinstalace, instalaci pro </w:t>
      </w:r>
      <w:r w:rsidRPr="00172923">
        <w:t>VZT</w:t>
      </w:r>
      <w:r>
        <w:t xml:space="preserve">, </w:t>
      </w:r>
      <w:r w:rsidRPr="00172923">
        <w:t>ZTI</w:t>
      </w:r>
      <w:r>
        <w:t xml:space="preserve"> </w:t>
      </w:r>
      <w:r w:rsidRPr="003B2799">
        <w:t>apod.</w:t>
      </w:r>
      <w:r w:rsidR="00302CEE">
        <w:t xml:space="preserve"> Dále řeší záložní napájení elektřinou a napojení PBZ.</w:t>
      </w:r>
    </w:p>
    <w:p w:rsidR="003F619D" w:rsidRPr="003B2799" w:rsidRDefault="003F619D" w:rsidP="003F619D">
      <w:pPr>
        <w:pStyle w:val="Odstavecseseznamem"/>
        <w:ind w:left="993" w:hanging="567"/>
      </w:pPr>
    </w:p>
    <w:p w:rsidR="003F619D" w:rsidRPr="003B2799" w:rsidRDefault="003F619D" w:rsidP="003F619D">
      <w:pPr>
        <w:numPr>
          <w:ilvl w:val="1"/>
          <w:numId w:val="1"/>
        </w:numPr>
        <w:ind w:left="993" w:hanging="567"/>
        <w:jc w:val="both"/>
      </w:pPr>
      <w:r w:rsidRPr="003B2799">
        <w:t>Projekt je zpracován v souladu s technickými normami a s hygienickými, požárními a bezpečnostními předpisy.</w:t>
      </w:r>
    </w:p>
    <w:p w:rsidR="003F619D" w:rsidRPr="003B2799" w:rsidRDefault="003F619D" w:rsidP="003F619D"/>
    <w:p w:rsidR="003F619D" w:rsidRPr="003B2799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24" w:name="_Toc243291783"/>
      <w:bookmarkStart w:id="25" w:name="_Toc243292620"/>
      <w:bookmarkStart w:id="26" w:name="_Toc247620167"/>
      <w:bookmarkStart w:id="27" w:name="_Toc248214609"/>
      <w:bookmarkStart w:id="28" w:name="_Toc312074744"/>
      <w:bookmarkStart w:id="29" w:name="_Toc447262672"/>
      <w:r w:rsidRPr="003B2799">
        <w:t>Rozsah projektovaného zařízení</w:t>
      </w:r>
      <w:bookmarkEnd w:id="24"/>
      <w:bookmarkEnd w:id="25"/>
      <w:bookmarkEnd w:id="26"/>
      <w:bookmarkEnd w:id="27"/>
      <w:bookmarkEnd w:id="28"/>
      <w:bookmarkEnd w:id="29"/>
    </w:p>
    <w:p w:rsidR="003F619D" w:rsidRPr="003B2799" w:rsidRDefault="003F619D" w:rsidP="003F619D">
      <w:pPr>
        <w:ind w:left="426"/>
        <w:jc w:val="both"/>
      </w:pPr>
    </w:p>
    <w:p w:rsidR="003F619D" w:rsidRPr="00CB3523" w:rsidRDefault="003F619D" w:rsidP="003F619D">
      <w:pPr>
        <w:numPr>
          <w:ilvl w:val="1"/>
          <w:numId w:val="1"/>
        </w:numPr>
        <w:ind w:left="993" w:hanging="567"/>
        <w:jc w:val="both"/>
        <w:rPr>
          <w:b/>
          <w:bCs/>
        </w:rPr>
      </w:pPr>
      <w:r w:rsidRPr="003B2799">
        <w:t xml:space="preserve">Projektová dokumentace řeší silnoproudou elektroinstalaci v objektu v rozsahu </w:t>
      </w:r>
      <w:r w:rsidRPr="00CB3523">
        <w:rPr>
          <w:bCs/>
        </w:rPr>
        <w:t>dokumentace</w:t>
      </w:r>
      <w:r>
        <w:t xml:space="preserve"> </w:t>
      </w:r>
      <w:r w:rsidR="00302CEE">
        <w:t>změnu</w:t>
      </w:r>
      <w:r>
        <w:t xml:space="preserve"> stavby </w:t>
      </w:r>
      <w:r w:rsidR="00302CEE">
        <w:t>před dokončením</w:t>
      </w:r>
      <w:r>
        <w:t xml:space="preserve"> (</w:t>
      </w:r>
      <w:r w:rsidR="00127C4A">
        <w:t>DPS</w:t>
      </w:r>
      <w:r>
        <w:t>)</w:t>
      </w:r>
      <w:r>
        <w:rPr>
          <w:bCs/>
        </w:rPr>
        <w:t>.</w:t>
      </w:r>
    </w:p>
    <w:p w:rsidR="003F619D" w:rsidRPr="003B2799" w:rsidRDefault="003F619D" w:rsidP="003F619D">
      <w:pPr>
        <w:ind w:left="426"/>
        <w:jc w:val="both"/>
      </w:pPr>
    </w:p>
    <w:p w:rsidR="003F619D" w:rsidRPr="003B2799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30" w:name="_Toc243291784"/>
      <w:bookmarkStart w:id="31" w:name="_Toc243292621"/>
      <w:bookmarkStart w:id="32" w:name="_Toc247620168"/>
      <w:bookmarkStart w:id="33" w:name="_Toc248214610"/>
      <w:bookmarkStart w:id="34" w:name="_Toc312074745"/>
      <w:bookmarkStart w:id="35" w:name="_Toc447262673"/>
      <w:r w:rsidRPr="003B2799">
        <w:t>Použité předpisy a normy</w:t>
      </w:r>
      <w:bookmarkEnd w:id="30"/>
      <w:bookmarkEnd w:id="31"/>
      <w:bookmarkEnd w:id="32"/>
      <w:bookmarkEnd w:id="33"/>
      <w:bookmarkEnd w:id="34"/>
      <w:bookmarkEnd w:id="35"/>
    </w:p>
    <w:p w:rsidR="003F619D" w:rsidRDefault="003F619D" w:rsidP="003F619D">
      <w:pPr>
        <w:pStyle w:val="Zkladntextodsazen"/>
        <w:spacing w:line="240" w:lineRule="atLeast"/>
        <w:ind w:left="0" w:firstLine="426"/>
        <w:jc w:val="both"/>
      </w:pPr>
      <w:r w:rsidRPr="003B2799">
        <w:t>Dokumentace je a stavba bude provedena podle platných zákonů a vyhlášek a podle předpisů ČSN vydaných v době zpracování PD. Zejména pak: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0"/>
        <w:gridCol w:w="1798"/>
        <w:gridCol w:w="167"/>
        <w:gridCol w:w="6379"/>
      </w:tblGrid>
      <w:tr w:rsidR="003F619D" w:rsidRPr="00253134" w:rsidTr="00B9780C">
        <w:trPr>
          <w:trHeight w:val="247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1838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Světlo a osvětlení - Nouzové osvětlení.</w:t>
            </w:r>
          </w:p>
        </w:tc>
      </w:tr>
      <w:tr w:rsidR="003F619D" w:rsidRPr="00253134" w:rsidTr="00B9780C">
        <w:trPr>
          <w:trHeight w:val="258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  <w:r>
              <w:t>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>
              <w:t>60038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5916D0">
              <w:t xml:space="preserve">Jmenovitá napětí CENELEC </w:t>
            </w:r>
          </w:p>
        </w:tc>
      </w:tr>
      <w:tr w:rsidR="003F619D" w:rsidRPr="0087669B" w:rsidTr="00B9780C">
        <w:trPr>
          <w:trHeight w:val="276"/>
        </w:trPr>
        <w:tc>
          <w:tcPr>
            <w:tcW w:w="870" w:type="dxa"/>
          </w:tcPr>
          <w:p w:rsidR="003F619D" w:rsidRPr="0087669B" w:rsidRDefault="003F619D" w:rsidP="00B9780C">
            <w:pPr>
              <w:pStyle w:val="pedsazen"/>
            </w:pPr>
            <w:r w:rsidRPr="0087669B">
              <w:t>ČSN</w:t>
            </w:r>
          </w:p>
        </w:tc>
        <w:tc>
          <w:tcPr>
            <w:tcW w:w="1965" w:type="dxa"/>
            <w:gridSpan w:val="2"/>
          </w:tcPr>
          <w:p w:rsidR="003F619D" w:rsidRPr="0087669B" w:rsidRDefault="003F619D" w:rsidP="00B9780C">
            <w:pPr>
              <w:pStyle w:val="pedsazen"/>
            </w:pPr>
            <w:proofErr w:type="gramStart"/>
            <w:r w:rsidRPr="0087669B">
              <w:t>33 0165-ed.</w:t>
            </w:r>
            <w:proofErr w:type="gramEnd"/>
            <w:r w:rsidRPr="0087669B">
              <w:t>2</w:t>
            </w:r>
          </w:p>
        </w:tc>
        <w:tc>
          <w:tcPr>
            <w:tcW w:w="6379" w:type="dxa"/>
          </w:tcPr>
          <w:p w:rsidR="003F619D" w:rsidRPr="0087669B" w:rsidRDefault="003F619D" w:rsidP="00B9780C">
            <w:pPr>
              <w:pStyle w:val="pedsazen"/>
            </w:pPr>
            <w:r w:rsidRPr="0087669B">
              <w:t xml:space="preserve">Značení vodičů </w:t>
            </w:r>
            <w:proofErr w:type="gramStart"/>
            <w:r w:rsidRPr="0087669B">
              <w:t>barvami</w:t>
            </w:r>
            <w:proofErr w:type="gramEnd"/>
            <w:r w:rsidRPr="0087669B">
              <w:t xml:space="preserve"> a nebo </w:t>
            </w:r>
            <w:proofErr w:type="gramStart"/>
            <w:r w:rsidRPr="0087669B">
              <w:t>číslicemi</w:t>
            </w:r>
            <w:proofErr w:type="gramEnd"/>
            <w:r w:rsidRPr="0087669B">
              <w:t xml:space="preserve"> - Prováděcí ustanovení</w:t>
            </w:r>
          </w:p>
        </w:tc>
      </w:tr>
      <w:tr w:rsidR="003F619D" w:rsidRPr="00253134" w:rsidTr="00B9780C">
        <w:trPr>
          <w:trHeight w:val="74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  <w:r w:rsidRPr="00253134">
              <w:rPr>
                <w:bCs/>
              </w:rPr>
              <w:t xml:space="preserve">ČSNEN  </w:t>
            </w:r>
          </w:p>
          <w:p w:rsidR="003F619D" w:rsidRPr="00253134" w:rsidRDefault="003F619D" w:rsidP="00B9780C">
            <w:pPr>
              <w:pStyle w:val="pedsazen"/>
            </w:pP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  <w:proofErr w:type="gramStart"/>
            <w:r w:rsidRPr="00253134">
              <w:rPr>
                <w:bCs/>
              </w:rPr>
              <w:t>60 44</w:t>
            </w:r>
            <w:r>
              <w:rPr>
                <w:bCs/>
              </w:rPr>
              <w:t>5</w:t>
            </w:r>
            <w:r w:rsidRPr="00253134">
              <w:rPr>
                <w:bCs/>
              </w:rPr>
              <w:t>-ed.</w:t>
            </w:r>
            <w:proofErr w:type="gramEnd"/>
            <w:r>
              <w:rPr>
                <w:bCs/>
              </w:rPr>
              <w:t>4</w:t>
            </w:r>
          </w:p>
          <w:p w:rsidR="003F619D" w:rsidRPr="00253134" w:rsidRDefault="003F619D" w:rsidP="00B9780C">
            <w:pPr>
              <w:pStyle w:val="pedsazen"/>
            </w:pP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>
              <w:t>Základní a bezpečnostní zásady pro rozhraní člověk-stroj, značení a identifikaci - Identifikace svorek předmětů, konců vodičů a vodičů</w:t>
            </w:r>
          </w:p>
        </w:tc>
      </w:tr>
      <w:tr w:rsidR="003F619D" w:rsidRPr="00253134" w:rsidTr="00B9780C">
        <w:trPr>
          <w:trHeight w:val="494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33 2030</w:t>
            </w:r>
          </w:p>
          <w:p w:rsidR="003F619D" w:rsidRPr="00253134" w:rsidRDefault="003F619D" w:rsidP="00B9780C">
            <w:pPr>
              <w:ind w:firstLine="708"/>
            </w:pP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Elektrostatika - Směrnice pro vyloučení nebezpečí od statické elektřiny.</w:t>
            </w:r>
          </w:p>
        </w:tc>
      </w:tr>
      <w:tr w:rsidR="003F619D" w:rsidRPr="00253134" w:rsidTr="00B9780C">
        <w:trPr>
          <w:trHeight w:val="304"/>
        </w:trPr>
        <w:tc>
          <w:tcPr>
            <w:tcW w:w="870" w:type="dxa"/>
          </w:tcPr>
          <w:p w:rsidR="003F619D" w:rsidRPr="00341C46" w:rsidRDefault="003F619D" w:rsidP="00B9780C">
            <w:pPr>
              <w:pStyle w:val="pedsazen"/>
            </w:pPr>
            <w:r w:rsidRPr="00341C46">
              <w:t>ČSN</w:t>
            </w:r>
          </w:p>
        </w:tc>
        <w:tc>
          <w:tcPr>
            <w:tcW w:w="1965" w:type="dxa"/>
            <w:gridSpan w:val="2"/>
          </w:tcPr>
          <w:p w:rsidR="003F619D" w:rsidRPr="00341C46" w:rsidRDefault="003F619D" w:rsidP="00B9780C">
            <w:pPr>
              <w:pStyle w:val="pedsazen"/>
            </w:pPr>
            <w:proofErr w:type="gramStart"/>
            <w:r w:rsidRPr="00341C46">
              <w:t>33 2130-ed.</w:t>
            </w:r>
            <w:proofErr w:type="gramEnd"/>
            <w:r w:rsidRPr="00341C46">
              <w:t>3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rPr>
                <w:bCs/>
              </w:rPr>
              <w:t>Elektrické instalace nízkého napětí - Vnitřní elektrické rozvody</w:t>
            </w:r>
          </w:p>
        </w:tc>
      </w:tr>
      <w:tr w:rsidR="003F619D" w:rsidRPr="00253134" w:rsidTr="00B9780C">
        <w:trPr>
          <w:trHeight w:val="247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33 3051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Ochrany elektrických strojů a rozvodných zařízení.</w:t>
            </w:r>
          </w:p>
        </w:tc>
      </w:tr>
      <w:tr w:rsidR="003F619D" w:rsidTr="00B9780C">
        <w:trPr>
          <w:trHeight w:val="291"/>
        </w:trPr>
        <w:tc>
          <w:tcPr>
            <w:tcW w:w="870" w:type="dxa"/>
          </w:tcPr>
          <w:p w:rsidR="003F619D" w:rsidRPr="00606DE3" w:rsidRDefault="003F619D" w:rsidP="00B9780C">
            <w:pPr>
              <w:pStyle w:val="pedsazen"/>
            </w:pPr>
            <w:r w:rsidRPr="00606DE3">
              <w:t>ČSNEN</w:t>
            </w:r>
          </w:p>
        </w:tc>
        <w:tc>
          <w:tcPr>
            <w:tcW w:w="1965" w:type="dxa"/>
            <w:gridSpan w:val="2"/>
          </w:tcPr>
          <w:p w:rsidR="003F619D" w:rsidRPr="00606DE3" w:rsidRDefault="003F619D" w:rsidP="00B9780C">
            <w:pPr>
              <w:pStyle w:val="pedsazen"/>
            </w:pPr>
            <w:r w:rsidRPr="00606DE3">
              <w:t>62</w:t>
            </w:r>
            <w:r>
              <w:t> </w:t>
            </w:r>
            <w:r w:rsidRPr="00606DE3">
              <w:t>305</w:t>
            </w:r>
            <w:r>
              <w:t>-1-ed.2</w:t>
            </w:r>
          </w:p>
        </w:tc>
        <w:tc>
          <w:tcPr>
            <w:tcW w:w="6379" w:type="dxa"/>
          </w:tcPr>
          <w:p w:rsidR="003F619D" w:rsidRDefault="003F619D" w:rsidP="00B9780C">
            <w:pPr>
              <w:pStyle w:val="pedsazen"/>
            </w:pPr>
            <w:r>
              <w:t>Ochrana před bleskem – Část 1: Obecné principy.</w:t>
            </w:r>
          </w:p>
        </w:tc>
      </w:tr>
      <w:tr w:rsidR="003F619D" w:rsidTr="00B9780C">
        <w:trPr>
          <w:trHeight w:val="294"/>
        </w:trPr>
        <w:tc>
          <w:tcPr>
            <w:tcW w:w="870" w:type="dxa"/>
          </w:tcPr>
          <w:p w:rsidR="003F619D" w:rsidRPr="00606DE3" w:rsidRDefault="003F619D" w:rsidP="00B9780C">
            <w:pPr>
              <w:pStyle w:val="pedsazen"/>
            </w:pPr>
            <w:r w:rsidRPr="00606DE3">
              <w:t>ČSNEN</w:t>
            </w:r>
          </w:p>
        </w:tc>
        <w:tc>
          <w:tcPr>
            <w:tcW w:w="1965" w:type="dxa"/>
            <w:gridSpan w:val="2"/>
          </w:tcPr>
          <w:p w:rsidR="003F619D" w:rsidRPr="00606DE3" w:rsidRDefault="003F619D" w:rsidP="00B9780C">
            <w:pPr>
              <w:pStyle w:val="pedsazen"/>
            </w:pPr>
            <w:r w:rsidRPr="00606DE3">
              <w:t>62</w:t>
            </w:r>
            <w:r>
              <w:t> </w:t>
            </w:r>
            <w:r w:rsidRPr="00606DE3">
              <w:t>305</w:t>
            </w:r>
            <w:r>
              <w:t>-2-ed.2</w:t>
            </w:r>
          </w:p>
        </w:tc>
        <w:tc>
          <w:tcPr>
            <w:tcW w:w="6379" w:type="dxa"/>
          </w:tcPr>
          <w:p w:rsidR="003F619D" w:rsidRDefault="003F619D" w:rsidP="00B9780C">
            <w:pPr>
              <w:pStyle w:val="pedsazen"/>
            </w:pPr>
            <w:r>
              <w:t>Ochrana před bleskem – Část 2: Řízení rizika.</w:t>
            </w:r>
          </w:p>
        </w:tc>
      </w:tr>
      <w:tr w:rsidR="003F619D" w:rsidTr="00B9780C">
        <w:trPr>
          <w:trHeight w:val="464"/>
        </w:trPr>
        <w:tc>
          <w:tcPr>
            <w:tcW w:w="870" w:type="dxa"/>
          </w:tcPr>
          <w:p w:rsidR="003F619D" w:rsidRPr="00606DE3" w:rsidRDefault="003F619D" w:rsidP="00B9780C">
            <w:pPr>
              <w:pStyle w:val="pedsazen"/>
            </w:pPr>
            <w:r w:rsidRPr="00606DE3">
              <w:t>ČSNEN</w:t>
            </w:r>
          </w:p>
        </w:tc>
        <w:tc>
          <w:tcPr>
            <w:tcW w:w="1965" w:type="dxa"/>
            <w:gridSpan w:val="2"/>
          </w:tcPr>
          <w:p w:rsidR="003F619D" w:rsidRPr="00606DE3" w:rsidRDefault="003F619D" w:rsidP="00B9780C">
            <w:pPr>
              <w:pStyle w:val="pedsazen"/>
            </w:pPr>
            <w:r w:rsidRPr="00606DE3">
              <w:t>62</w:t>
            </w:r>
            <w:r>
              <w:t> </w:t>
            </w:r>
            <w:r w:rsidRPr="00606DE3">
              <w:t>305</w:t>
            </w:r>
            <w:r>
              <w:t>-3-ed.2</w:t>
            </w:r>
          </w:p>
        </w:tc>
        <w:tc>
          <w:tcPr>
            <w:tcW w:w="6379" w:type="dxa"/>
          </w:tcPr>
          <w:p w:rsidR="003F619D" w:rsidRDefault="003F619D" w:rsidP="00B9780C">
            <w:pPr>
              <w:pStyle w:val="pedsazen"/>
            </w:pPr>
            <w:r>
              <w:t>Ochrana před bleskem – Část 3: Hmotné škody na stavbách a nebezpečí života.</w:t>
            </w:r>
          </w:p>
        </w:tc>
      </w:tr>
      <w:tr w:rsidR="003F619D" w:rsidTr="00B9780C">
        <w:trPr>
          <w:trHeight w:val="464"/>
        </w:trPr>
        <w:tc>
          <w:tcPr>
            <w:tcW w:w="870" w:type="dxa"/>
          </w:tcPr>
          <w:p w:rsidR="003F619D" w:rsidRPr="00606DE3" w:rsidRDefault="003F619D" w:rsidP="00B9780C">
            <w:pPr>
              <w:pStyle w:val="pedsazen"/>
            </w:pPr>
            <w:r w:rsidRPr="00606DE3">
              <w:t>ČSNEN</w:t>
            </w:r>
          </w:p>
        </w:tc>
        <w:tc>
          <w:tcPr>
            <w:tcW w:w="1965" w:type="dxa"/>
            <w:gridSpan w:val="2"/>
          </w:tcPr>
          <w:p w:rsidR="003F619D" w:rsidRPr="00606DE3" w:rsidRDefault="003F619D" w:rsidP="00B9780C">
            <w:pPr>
              <w:pStyle w:val="pedsazen"/>
            </w:pPr>
            <w:r w:rsidRPr="00606DE3">
              <w:t>62</w:t>
            </w:r>
            <w:r>
              <w:t> </w:t>
            </w:r>
            <w:r w:rsidRPr="00606DE3">
              <w:t>305</w:t>
            </w:r>
            <w:r>
              <w:t>-4-ed.2</w:t>
            </w:r>
          </w:p>
        </w:tc>
        <w:tc>
          <w:tcPr>
            <w:tcW w:w="6379" w:type="dxa"/>
          </w:tcPr>
          <w:p w:rsidR="003F619D" w:rsidRDefault="003F619D" w:rsidP="00B9780C">
            <w:pPr>
              <w:pStyle w:val="pedsazen"/>
            </w:pPr>
            <w:r>
              <w:t>Ochrana před bleskem – Část 4: Elektrické a elektronické systémy ve stavbách.</w:t>
            </w:r>
          </w:p>
        </w:tc>
      </w:tr>
      <w:tr w:rsidR="003F619D" w:rsidRPr="00253134" w:rsidTr="00B9780C">
        <w:trPr>
          <w:trHeight w:val="247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73 0802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Požární bezpečnost staveb - Nevýrobní objekty.</w:t>
            </w:r>
          </w:p>
        </w:tc>
      </w:tr>
      <w:tr w:rsidR="003F619D" w:rsidRPr="00253134" w:rsidTr="00B9780C">
        <w:trPr>
          <w:trHeight w:val="247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lastRenderedPageBreak/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73 6005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Prostorové uspořádání sítí technického vybavení.</w:t>
            </w:r>
          </w:p>
        </w:tc>
      </w:tr>
      <w:tr w:rsidR="003F619D" w:rsidRPr="00253134" w:rsidTr="00B9780C">
        <w:trPr>
          <w:trHeight w:val="494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2000-1-ed.2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Elektrické instalace budov - Část 1: Rozsah platnosti, účel a základní hlediska.</w:t>
            </w:r>
          </w:p>
        </w:tc>
      </w:tr>
      <w:tr w:rsidR="003F619D" w:rsidRPr="00253134" w:rsidTr="00B9780C">
        <w:trPr>
          <w:trHeight w:val="74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2000-4-</w:t>
            </w:r>
            <w:proofErr w:type="gramStart"/>
            <w:r w:rsidRPr="00253134">
              <w:t>41-ed.</w:t>
            </w:r>
            <w:proofErr w:type="gramEnd"/>
            <w:r w:rsidRPr="00253134">
              <w:t>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Elektrotechnické instalace nízkého napětí - Část 4-41: Ochranná opatření pro zajištění bezpečnosti - Ochrana před úrazem elektrickým proudem.</w:t>
            </w:r>
          </w:p>
        </w:tc>
      </w:tr>
      <w:tr w:rsidR="003F619D" w:rsidRPr="00D363EC" w:rsidTr="00B9780C">
        <w:trPr>
          <w:trHeight w:val="494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t>33 2000-4-</w:t>
            </w:r>
            <w:proofErr w:type="gramStart"/>
            <w:r w:rsidRPr="00D363EC">
              <w:t>42-ed.</w:t>
            </w:r>
            <w:proofErr w:type="gramEnd"/>
            <w:r w:rsidRPr="00D363EC">
              <w:t>2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Elektrotechnické předpisy. Elektrická zařízení. Část 4: Bezpečnost. Kapitola 42: Ochrana před účinky tepla.</w:t>
            </w:r>
          </w:p>
        </w:tc>
      </w:tr>
      <w:tr w:rsidR="003F619D" w:rsidRPr="00D363EC" w:rsidTr="00B9780C">
        <w:trPr>
          <w:trHeight w:val="375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t>33 2000-4-</w:t>
            </w:r>
            <w:proofErr w:type="gramStart"/>
            <w:r w:rsidRPr="00D363EC">
              <w:t>43-ed.</w:t>
            </w:r>
            <w:proofErr w:type="gramEnd"/>
            <w:r w:rsidRPr="00D363EC">
              <w:t>2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Elektrické instalace budov - Část 4: Bezpečnost - Kapitola 43: Ochrana proti nadproudům.</w:t>
            </w:r>
          </w:p>
        </w:tc>
      </w:tr>
      <w:tr w:rsidR="003F619D" w:rsidRPr="00D363EC" w:rsidTr="00B9780C">
        <w:trPr>
          <w:trHeight w:val="494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t>33 2000-4-45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Elektrotechnické předpisy. Elektrická zařízení. Část 4: Bezpečnost. Kapitola 45: Ochrana před podpětím.</w:t>
            </w:r>
          </w:p>
        </w:tc>
      </w:tr>
      <w:tr w:rsidR="003F619D" w:rsidRPr="00D363EC" w:rsidTr="00B9780C">
        <w:trPr>
          <w:trHeight w:val="494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t>33 2000-4-</w:t>
            </w:r>
            <w:proofErr w:type="gramStart"/>
            <w:r w:rsidRPr="00D363EC">
              <w:t>46-ed.</w:t>
            </w:r>
            <w:proofErr w:type="gramEnd"/>
            <w:r w:rsidRPr="00D363EC">
              <w:t>2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Elektrotechnické předpisy - Elektrická zařízení - Část 4: Bezpečnost - Kapitola 46: Odpojování a spínání.</w:t>
            </w:r>
          </w:p>
        </w:tc>
      </w:tr>
      <w:tr w:rsidR="003F619D" w:rsidRPr="00D363EC" w:rsidTr="00B9780C">
        <w:trPr>
          <w:trHeight w:val="989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t>33 2000-4-473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Elektrotechnické předpisy. Elektrická zařízení. Část 4: Bezpečnost. Kapitola 47: Použití ochranných opatření pro zajištění bezpečnosti. Oddíl 473: Opatření k ochraně proti nadproudům.</w:t>
            </w:r>
          </w:p>
        </w:tc>
      </w:tr>
      <w:tr w:rsidR="003F619D" w:rsidRPr="00711164" w:rsidTr="00B9780C">
        <w:trPr>
          <w:trHeight w:val="686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711164" w:rsidRDefault="003F619D" w:rsidP="00B9780C">
            <w:pPr>
              <w:pStyle w:val="pedsazen"/>
              <w:rPr>
                <w:highlight w:val="yellow"/>
              </w:rPr>
            </w:pPr>
            <w:r w:rsidRPr="00711164">
              <w:t>33 2000-7-729</w:t>
            </w:r>
          </w:p>
        </w:tc>
        <w:tc>
          <w:tcPr>
            <w:tcW w:w="6379" w:type="dxa"/>
          </w:tcPr>
          <w:p w:rsidR="003F619D" w:rsidRPr="00711164" w:rsidRDefault="003F619D" w:rsidP="00B9780C">
            <w:pPr>
              <w:pStyle w:val="pedsazen"/>
            </w:pPr>
            <w:r w:rsidRPr="00711164">
              <w:t>Elektrické instalace nízkého napětí - Část 7-729: Zařízení jednoúčelová a ve zvláštních objektech - Uličky pro obsluhu nebo údržbu</w:t>
            </w:r>
          </w:p>
        </w:tc>
      </w:tr>
      <w:tr w:rsidR="003F619D" w:rsidRPr="00D363EC" w:rsidTr="00B9780C">
        <w:trPr>
          <w:trHeight w:val="421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</w:pPr>
            <w:r w:rsidRPr="00D363EC">
              <w:rPr>
                <w:bCs/>
              </w:rPr>
              <w:t>33 2000-5-</w:t>
            </w:r>
            <w:proofErr w:type="gramStart"/>
            <w:r w:rsidRPr="00D363EC">
              <w:rPr>
                <w:bCs/>
              </w:rPr>
              <w:t>51-ed.</w:t>
            </w:r>
            <w:proofErr w:type="gramEnd"/>
            <w:r w:rsidRPr="00D363EC">
              <w:rPr>
                <w:bCs/>
              </w:rPr>
              <w:t>3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  <w:rPr>
                <w:bCs/>
              </w:rPr>
            </w:pPr>
            <w:r w:rsidRPr="00D363EC">
              <w:rPr>
                <w:bCs/>
              </w:rPr>
              <w:t>Elektrické instalace nízkého napětí - Část 5-51: Výběr a stavba elektrických zařízení - Všeobecné předpisy</w:t>
            </w:r>
          </w:p>
        </w:tc>
      </w:tr>
      <w:tr w:rsidR="003F619D" w:rsidRPr="00D363EC" w:rsidTr="00B9780C">
        <w:trPr>
          <w:trHeight w:val="284"/>
        </w:trPr>
        <w:tc>
          <w:tcPr>
            <w:tcW w:w="870" w:type="dxa"/>
          </w:tcPr>
          <w:p w:rsidR="003F619D" w:rsidRPr="00D363EC" w:rsidRDefault="003F619D" w:rsidP="00B9780C">
            <w:pPr>
              <w:pStyle w:val="pedsazen"/>
            </w:pPr>
            <w:r w:rsidRPr="00D363EC">
              <w:t>ČSN</w:t>
            </w:r>
          </w:p>
        </w:tc>
        <w:tc>
          <w:tcPr>
            <w:tcW w:w="1965" w:type="dxa"/>
            <w:gridSpan w:val="2"/>
          </w:tcPr>
          <w:p w:rsidR="003F619D" w:rsidRPr="00D363EC" w:rsidRDefault="003F619D" w:rsidP="00B9780C">
            <w:pPr>
              <w:pStyle w:val="pedsazen"/>
              <w:rPr>
                <w:bCs/>
              </w:rPr>
            </w:pPr>
            <w:r w:rsidRPr="00D363EC">
              <w:rPr>
                <w:bCs/>
              </w:rPr>
              <w:t>33 2000-5-</w:t>
            </w:r>
            <w:proofErr w:type="gramStart"/>
            <w:r w:rsidRPr="00D363EC">
              <w:rPr>
                <w:bCs/>
              </w:rPr>
              <w:t>52-ed.</w:t>
            </w:r>
            <w:proofErr w:type="gramEnd"/>
            <w:r w:rsidRPr="00D363EC">
              <w:rPr>
                <w:bCs/>
              </w:rPr>
              <w:t>2</w:t>
            </w:r>
          </w:p>
        </w:tc>
        <w:tc>
          <w:tcPr>
            <w:tcW w:w="6379" w:type="dxa"/>
          </w:tcPr>
          <w:p w:rsidR="003F619D" w:rsidRPr="00D363EC" w:rsidRDefault="003F619D" w:rsidP="00B9780C">
            <w:pPr>
              <w:pStyle w:val="pedsazen"/>
              <w:rPr>
                <w:bCs/>
              </w:rPr>
            </w:pPr>
            <w:r w:rsidRPr="00D363EC">
              <w:rPr>
                <w:bCs/>
              </w:rPr>
              <w:t>Elektrotechnické předpisy - Elektrická zařízení - Část 5: Výběr a stavba elektrických zařízení - Kapitola 52: Výběr soustav a stavba vedení</w:t>
            </w:r>
          </w:p>
        </w:tc>
      </w:tr>
      <w:tr w:rsidR="003F619D" w:rsidRPr="00253134" w:rsidTr="00B9780C">
        <w:trPr>
          <w:trHeight w:val="74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2000-5-</w:t>
            </w:r>
            <w:proofErr w:type="gramStart"/>
            <w:r w:rsidRPr="00253134">
              <w:t>54-ed.</w:t>
            </w:r>
            <w:proofErr w:type="gramEnd"/>
            <w:r>
              <w:t>3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/>
              </w:rPr>
            </w:pPr>
            <w:r w:rsidRPr="00253134">
              <w:rPr>
                <w:rStyle w:val="Siln"/>
                <w:b w:val="0"/>
              </w:rPr>
              <w:t>Elektrické instalace nízkého napětí - Část 5-54: Výběr a stavba elektrických zařízení - Uzemnění, ochranné vodiče a vodiče ochranného pospojování</w:t>
            </w:r>
          </w:p>
        </w:tc>
      </w:tr>
      <w:tr w:rsidR="003F619D" w:rsidRPr="00253134" w:rsidTr="00B9780C">
        <w:trPr>
          <w:trHeight w:val="268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2000-6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  <w:r w:rsidRPr="00253134">
              <w:rPr>
                <w:bCs/>
              </w:rPr>
              <w:t>Elektrické instalace nízkého napětí - Část 6: Revize</w:t>
            </w:r>
          </w:p>
        </w:tc>
      </w:tr>
      <w:tr w:rsidR="003F619D" w:rsidRPr="00253134" w:rsidTr="00B9780C">
        <w:trPr>
          <w:trHeight w:val="494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3022-1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Zkratové proudy v trojfázových střídavých soustavách - Část 1: Součinitele pro výpočet zkratových proudů podle IEC 60909-0.</w:t>
            </w:r>
          </w:p>
        </w:tc>
      </w:tr>
      <w:tr w:rsidR="003F619D" w:rsidRPr="00253134" w:rsidTr="00B9780C">
        <w:trPr>
          <w:trHeight w:val="498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>
              <w:t>60079-14-ed.4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/>
              </w:rPr>
            </w:pPr>
            <w:r w:rsidRPr="00253134">
              <w:rPr>
                <w:rStyle w:val="Siln"/>
                <w:b w:val="0"/>
              </w:rPr>
              <w:t>Výbušné atmosféry - Část 14: Návrh, výběr a zřizování elektrických instalací</w:t>
            </w:r>
          </w:p>
        </w:tc>
      </w:tr>
      <w:tr w:rsidR="003F619D" w:rsidRPr="00253134" w:rsidTr="00B9780C">
        <w:trPr>
          <w:trHeight w:val="284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60909-0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Zkratové proudy v trojfázových střídavých soustavách - Část 0: Výpočet proudů.</w:t>
            </w:r>
          </w:p>
        </w:tc>
      </w:tr>
      <w:tr w:rsidR="003F619D" w:rsidRPr="00253134" w:rsidTr="00B9780C">
        <w:trPr>
          <w:trHeight w:val="51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proofErr w:type="gramStart"/>
            <w:r w:rsidRPr="00253134">
              <w:t>61000-6-4-ed.</w:t>
            </w:r>
            <w:proofErr w:type="gramEnd"/>
            <w:r w:rsidRPr="00253134">
              <w:t>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Elektromagnetická kompatibilita (EMC) - Část 6-4: Kmenové normy - Emise - Průmyslové prostředí.</w:t>
            </w:r>
          </w:p>
        </w:tc>
      </w:tr>
      <w:tr w:rsidR="003F619D" w:rsidRPr="008637D0" w:rsidTr="00B9780C">
        <w:trPr>
          <w:trHeight w:val="51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ČSNEN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>
              <w:t>60664-1-ed.2</w:t>
            </w:r>
          </w:p>
        </w:tc>
        <w:tc>
          <w:tcPr>
            <w:tcW w:w="6379" w:type="dxa"/>
          </w:tcPr>
          <w:p w:rsidR="003F619D" w:rsidRPr="008637D0" w:rsidRDefault="003F619D" w:rsidP="00B9780C">
            <w:pPr>
              <w:pStyle w:val="pedsazen"/>
              <w:rPr>
                <w:bCs/>
              </w:rPr>
            </w:pPr>
            <w:r w:rsidRPr="008637D0">
              <w:rPr>
                <w:bCs/>
              </w:rPr>
              <w:t>Koordinace izolace zařízení nízkého napětí - Část 1: Zásady, požadavky a zkoušky</w:t>
            </w:r>
          </w:p>
        </w:tc>
      </w:tr>
      <w:tr w:rsidR="003F619D" w:rsidRPr="00253134" w:rsidTr="00B9780C">
        <w:trPr>
          <w:trHeight w:val="284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 xml:space="preserve">ČSN 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33 2000-7-</w:t>
            </w:r>
            <w:proofErr w:type="gramStart"/>
            <w:r w:rsidRPr="00253134">
              <w:t>701-ed.</w:t>
            </w:r>
            <w:proofErr w:type="gramEnd"/>
            <w:r w:rsidRPr="00253134">
              <w:t>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Elektrotechnické předpisy, Elektrická zařízení – Část 7: Zařízení jednoúčelová a ve zvl</w:t>
            </w:r>
            <w:r>
              <w:t>á</w:t>
            </w:r>
            <w:r w:rsidRPr="00253134">
              <w:t>štních objektech. Oddíl 701: Prostory s vanou nebo sprchou.</w:t>
            </w:r>
          </w:p>
        </w:tc>
      </w:tr>
      <w:tr w:rsidR="003F619D" w:rsidRPr="00253134" w:rsidTr="00B9780C">
        <w:trPr>
          <w:trHeight w:val="426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CSNEN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>12464-1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Světlo a osvětlení – Osvětlení pracovních prostorů – Část 1: Vnitřní pracovní prostory.</w:t>
            </w:r>
          </w:p>
        </w:tc>
      </w:tr>
      <w:tr w:rsidR="003F619D" w:rsidRPr="00253134" w:rsidTr="00B9780C">
        <w:trPr>
          <w:trHeight w:val="262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t>CSNEN</w:t>
            </w:r>
          </w:p>
        </w:tc>
        <w:tc>
          <w:tcPr>
            <w:tcW w:w="1965" w:type="dxa"/>
            <w:gridSpan w:val="2"/>
          </w:tcPr>
          <w:p w:rsidR="003F619D" w:rsidRPr="003E6044" w:rsidRDefault="003F619D" w:rsidP="00B9780C">
            <w:pPr>
              <w:pStyle w:val="pedsazen"/>
              <w:rPr>
                <w:bCs/>
              </w:rPr>
            </w:pPr>
            <w:r>
              <w:rPr>
                <w:bCs/>
              </w:rPr>
              <w:t xml:space="preserve">50172 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  <w:r w:rsidRPr="00253134">
              <w:t>Systémy nouzového únikového osvětlení</w:t>
            </w:r>
          </w:p>
        </w:tc>
      </w:tr>
      <w:tr w:rsidR="003F619D" w:rsidRPr="00253134" w:rsidTr="00B9780C">
        <w:trPr>
          <w:trHeight w:val="262"/>
        </w:trPr>
        <w:tc>
          <w:tcPr>
            <w:tcW w:w="870" w:type="dxa"/>
          </w:tcPr>
          <w:p w:rsidR="003F619D" w:rsidRPr="00341C46" w:rsidRDefault="003F619D" w:rsidP="00B9780C">
            <w:pPr>
              <w:pStyle w:val="pedsazen"/>
            </w:pPr>
            <w:r w:rsidRPr="00341C46">
              <w:rPr>
                <w:bCs/>
              </w:rPr>
              <w:t xml:space="preserve">ČSNEN </w:t>
            </w:r>
          </w:p>
        </w:tc>
        <w:tc>
          <w:tcPr>
            <w:tcW w:w="1965" w:type="dxa"/>
            <w:gridSpan w:val="2"/>
          </w:tcPr>
          <w:p w:rsidR="003F619D" w:rsidRPr="00341C46" w:rsidRDefault="003F619D" w:rsidP="00B9780C">
            <w:pPr>
              <w:pStyle w:val="pedsazen"/>
            </w:pPr>
            <w:r w:rsidRPr="00341C46">
              <w:rPr>
                <w:bCs/>
              </w:rPr>
              <w:t>50110-1-ed.3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</w:pPr>
            <w:r w:rsidRPr="00253134">
              <w:rPr>
                <w:bCs/>
              </w:rPr>
              <w:t>Obsluha a práce na elektrických zařízeních</w:t>
            </w:r>
          </w:p>
        </w:tc>
      </w:tr>
      <w:tr w:rsidR="003F619D" w:rsidRPr="00253134" w:rsidTr="00B9780C">
        <w:trPr>
          <w:trHeight w:val="300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  <w:r w:rsidRPr="00253134">
              <w:rPr>
                <w:bCs/>
              </w:rPr>
              <w:t xml:space="preserve">ČSNEN </w:t>
            </w: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rPr>
                <w:bCs/>
              </w:rPr>
              <w:t>50110-2-ed.2</w:t>
            </w: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  <w:r w:rsidRPr="00253134">
              <w:rPr>
                <w:bCs/>
              </w:rPr>
              <w:t>Obsluha a práce na elektrických zařízeních (národní dodatky)</w:t>
            </w:r>
          </w:p>
        </w:tc>
      </w:tr>
      <w:tr w:rsidR="003F619D" w:rsidRPr="00253134" w:rsidTr="00B9780C">
        <w:trPr>
          <w:trHeight w:val="300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</w:p>
        </w:tc>
        <w:tc>
          <w:tcPr>
            <w:tcW w:w="1965" w:type="dxa"/>
            <w:gridSpan w:val="2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</w:p>
        </w:tc>
        <w:tc>
          <w:tcPr>
            <w:tcW w:w="6379" w:type="dxa"/>
          </w:tcPr>
          <w:p w:rsidR="003F619D" w:rsidRPr="00253134" w:rsidRDefault="003F619D" w:rsidP="00B9780C">
            <w:pPr>
              <w:pStyle w:val="pedsazen"/>
              <w:rPr>
                <w:bCs/>
              </w:rPr>
            </w:pPr>
          </w:p>
        </w:tc>
      </w:tr>
      <w:tr w:rsidR="003F619D" w:rsidRPr="00253134" w:rsidTr="00B9780C">
        <w:trPr>
          <w:trHeight w:val="247"/>
        </w:trPr>
        <w:tc>
          <w:tcPr>
            <w:tcW w:w="9214" w:type="dxa"/>
            <w:gridSpan w:val="4"/>
          </w:tcPr>
          <w:p w:rsidR="003F619D" w:rsidRPr="00253134" w:rsidRDefault="003F619D" w:rsidP="00B9780C">
            <w:pPr>
              <w:pStyle w:val="pedsazen"/>
            </w:pPr>
            <w:r w:rsidRPr="00253134">
              <w:t xml:space="preserve">Vyhláška 50/78 </w:t>
            </w:r>
            <w:proofErr w:type="spellStart"/>
            <w:r w:rsidRPr="00253134">
              <w:t>Sb</w:t>
            </w:r>
            <w:proofErr w:type="spellEnd"/>
          </w:p>
        </w:tc>
      </w:tr>
      <w:tr w:rsidR="003F619D" w:rsidRPr="00253134" w:rsidTr="00B9780C">
        <w:trPr>
          <w:trHeight w:val="247"/>
        </w:trPr>
        <w:tc>
          <w:tcPr>
            <w:tcW w:w="9214" w:type="dxa"/>
            <w:gridSpan w:val="4"/>
          </w:tcPr>
          <w:p w:rsidR="003F619D" w:rsidRPr="00253134" w:rsidRDefault="003F619D" w:rsidP="00B9780C">
            <w:pPr>
              <w:pStyle w:val="pedsazen"/>
            </w:pPr>
            <w:r w:rsidRPr="00253134">
              <w:t>Zákon o Českých technických normách - &amp;4 zákona č. 22/1997 Sb. - závaznost norem ve znění pozdějších předpisů</w:t>
            </w:r>
          </w:p>
        </w:tc>
      </w:tr>
      <w:tr w:rsidR="003F619D" w:rsidRPr="00253134" w:rsidTr="00B9780C">
        <w:trPr>
          <w:trHeight w:val="247"/>
        </w:trPr>
        <w:tc>
          <w:tcPr>
            <w:tcW w:w="870" w:type="dxa"/>
          </w:tcPr>
          <w:p w:rsidR="003F619D" w:rsidRPr="00253134" w:rsidRDefault="003F619D" w:rsidP="00B9780C">
            <w:pPr>
              <w:pStyle w:val="pedsazen"/>
            </w:pPr>
          </w:p>
        </w:tc>
        <w:tc>
          <w:tcPr>
            <w:tcW w:w="1798" w:type="dxa"/>
          </w:tcPr>
          <w:p w:rsidR="003F619D" w:rsidRPr="00253134" w:rsidRDefault="003F619D" w:rsidP="00B9780C">
            <w:pPr>
              <w:pStyle w:val="pedsazen"/>
            </w:pPr>
          </w:p>
        </w:tc>
        <w:tc>
          <w:tcPr>
            <w:tcW w:w="6546" w:type="dxa"/>
            <w:gridSpan w:val="2"/>
          </w:tcPr>
          <w:p w:rsidR="003F619D" w:rsidRPr="00253134" w:rsidRDefault="003F619D" w:rsidP="00B9780C">
            <w:pPr>
              <w:pStyle w:val="pedsazen"/>
            </w:pPr>
            <w:r w:rsidRPr="00253134">
              <w:t xml:space="preserve"> </w:t>
            </w:r>
          </w:p>
        </w:tc>
      </w:tr>
      <w:tr w:rsidR="003F619D" w:rsidTr="00B9780C">
        <w:trPr>
          <w:trHeight w:val="247"/>
        </w:trPr>
        <w:tc>
          <w:tcPr>
            <w:tcW w:w="9214" w:type="dxa"/>
            <w:gridSpan w:val="4"/>
          </w:tcPr>
          <w:p w:rsidR="003F619D" w:rsidRDefault="003F619D" w:rsidP="00B9780C">
            <w:pPr>
              <w:pStyle w:val="pedsazen"/>
            </w:pPr>
            <w:r w:rsidRPr="00253134">
              <w:lastRenderedPageBreak/>
              <w:t>Zákon 670/2004 Sb. o podmínkách podnikání a výkonu státní správy v energetických odvětvích a o změně některých zákonů (energetický zákon), ve znění pozdějších předpisů.</w:t>
            </w:r>
          </w:p>
        </w:tc>
      </w:tr>
    </w:tbl>
    <w:p w:rsidR="003F619D" w:rsidRDefault="003F619D" w:rsidP="003F619D">
      <w:pPr>
        <w:pStyle w:val="Zkladntextodsazen"/>
        <w:spacing w:line="240" w:lineRule="atLeast"/>
        <w:ind w:left="0" w:firstLine="426"/>
        <w:jc w:val="both"/>
      </w:pPr>
    </w:p>
    <w:p w:rsidR="003F619D" w:rsidRPr="003B2799" w:rsidRDefault="003F619D" w:rsidP="003F619D">
      <w:pPr>
        <w:pStyle w:val="Nadpis1"/>
      </w:pPr>
      <w:bookmarkStart w:id="36" w:name="_Toc243291785"/>
      <w:bookmarkStart w:id="37" w:name="_Toc243292622"/>
      <w:bookmarkStart w:id="38" w:name="_Toc247620169"/>
      <w:bookmarkStart w:id="39" w:name="_Toc248214611"/>
      <w:bookmarkStart w:id="40" w:name="_Toc312074746"/>
    </w:p>
    <w:p w:rsidR="003F619D" w:rsidRPr="003B2799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41" w:name="_Toc447262674"/>
      <w:r w:rsidRPr="003B2799">
        <w:t>Údaje o provozních podmínkách</w:t>
      </w:r>
      <w:bookmarkEnd w:id="36"/>
      <w:bookmarkEnd w:id="37"/>
      <w:bookmarkEnd w:id="38"/>
      <w:bookmarkEnd w:id="39"/>
      <w:bookmarkEnd w:id="40"/>
      <w:bookmarkEnd w:id="41"/>
    </w:p>
    <w:p w:rsidR="003F619D" w:rsidRPr="003B2799" w:rsidRDefault="003F619D" w:rsidP="003F619D">
      <w:pPr>
        <w:pStyle w:val="Nadpis2"/>
        <w:numPr>
          <w:ilvl w:val="1"/>
          <w:numId w:val="1"/>
        </w:numPr>
        <w:ind w:left="567" w:hanging="567"/>
      </w:pPr>
      <w:bookmarkStart w:id="42" w:name="_Toc243291786"/>
      <w:bookmarkStart w:id="43" w:name="_Toc243292623"/>
      <w:bookmarkStart w:id="44" w:name="_Toc247620170"/>
      <w:bookmarkStart w:id="45" w:name="_Toc248214612"/>
      <w:bookmarkStart w:id="46" w:name="_Toc312074747"/>
      <w:r w:rsidRPr="003B2799">
        <w:t>Napěťové soustavy v objektu</w:t>
      </w:r>
      <w:bookmarkEnd w:id="42"/>
      <w:bookmarkEnd w:id="43"/>
      <w:bookmarkEnd w:id="44"/>
      <w:bookmarkEnd w:id="45"/>
      <w:bookmarkEnd w:id="46"/>
    </w:p>
    <w:p w:rsidR="003F619D" w:rsidRPr="00143076" w:rsidRDefault="003F619D" w:rsidP="003F619D">
      <w:pPr>
        <w:spacing w:line="240" w:lineRule="atLeast"/>
        <w:ind w:left="567"/>
        <w:rPr>
          <w:rFonts w:cs="Arial"/>
          <w:b/>
          <w:szCs w:val="22"/>
        </w:rPr>
      </w:pPr>
      <w:r w:rsidRPr="00143076">
        <w:rPr>
          <w:rFonts w:cs="Arial"/>
          <w:b/>
          <w:szCs w:val="22"/>
        </w:rPr>
        <w:t xml:space="preserve">Napěťová soustava </w:t>
      </w:r>
      <w:r>
        <w:rPr>
          <w:rFonts w:cs="Arial"/>
          <w:b/>
          <w:bCs/>
          <w:szCs w:val="22"/>
        </w:rPr>
        <w:t xml:space="preserve">před a za </w:t>
      </w:r>
      <w:r w:rsidR="00302CEE">
        <w:rPr>
          <w:rFonts w:cs="Arial"/>
          <w:b/>
          <w:bCs/>
          <w:szCs w:val="22"/>
        </w:rPr>
        <w:t>RE</w:t>
      </w:r>
      <w:r w:rsidRPr="00143076">
        <w:rPr>
          <w:rFonts w:cs="Arial"/>
          <w:b/>
          <w:bCs/>
          <w:szCs w:val="22"/>
        </w:rPr>
        <w:t>:</w:t>
      </w:r>
      <w:r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ab/>
      </w:r>
      <w:r w:rsidRPr="00143076">
        <w:rPr>
          <w:rFonts w:cs="Arial"/>
          <w:szCs w:val="22"/>
        </w:rPr>
        <w:t>3PEN ~ 50Hz, 400/230V TN-C</w:t>
      </w:r>
    </w:p>
    <w:p w:rsidR="006448E6" w:rsidRDefault="003F619D" w:rsidP="003F619D">
      <w:pPr>
        <w:pStyle w:val="BBSnormal"/>
        <w:ind w:left="567"/>
      </w:pPr>
      <w:r w:rsidRPr="00143076">
        <w:t xml:space="preserve">Ochrana před úrazem el. </w:t>
      </w:r>
      <w:proofErr w:type="gramStart"/>
      <w:r w:rsidRPr="00143076">
        <w:t>proudem</w:t>
      </w:r>
      <w:proofErr w:type="gramEnd"/>
      <w:r w:rsidRPr="00143076">
        <w:t>:</w:t>
      </w:r>
      <w:r w:rsidRPr="00143076">
        <w:tab/>
      </w:r>
    </w:p>
    <w:p w:rsidR="003F619D" w:rsidRDefault="006448E6" w:rsidP="003F619D">
      <w:pPr>
        <w:pStyle w:val="BBSnormal"/>
        <w:ind w:left="567"/>
      </w:pPr>
      <w:r>
        <w:t>Normáln</w:t>
      </w:r>
      <w:r w:rsidR="003F619D" w:rsidRPr="00143076">
        <w:t>í</w:t>
      </w:r>
      <w:r>
        <w:t>:</w:t>
      </w:r>
      <w:r w:rsidR="003F619D" w:rsidRPr="00143076">
        <w:t xml:space="preserve"> - </w:t>
      </w:r>
      <w:r w:rsidR="003F619D">
        <w:t>automatickým</w:t>
      </w:r>
      <w:r w:rsidR="003F619D" w:rsidRPr="00143076">
        <w:t xml:space="preserve"> odpojením od zdroje</w:t>
      </w:r>
    </w:p>
    <w:p w:rsidR="006448E6" w:rsidRPr="00143076" w:rsidRDefault="006448E6" w:rsidP="003F619D">
      <w:pPr>
        <w:pStyle w:val="BBSnormal"/>
        <w:ind w:left="567"/>
      </w:pPr>
      <w:r>
        <w:tab/>
      </w:r>
      <w:r>
        <w:tab/>
        <w:t xml:space="preserve">  -základní izolací živých částí, přepážkami, kryty</w:t>
      </w:r>
    </w:p>
    <w:p w:rsidR="003F619D" w:rsidRPr="00143076" w:rsidRDefault="003F619D" w:rsidP="003F619D">
      <w:pPr>
        <w:pStyle w:val="BBSnormal"/>
        <w:tabs>
          <w:tab w:val="left" w:pos="3686"/>
        </w:tabs>
        <w:ind w:left="567"/>
      </w:pPr>
    </w:p>
    <w:p w:rsidR="003F619D" w:rsidRPr="00143076" w:rsidRDefault="003F619D" w:rsidP="003F619D">
      <w:pPr>
        <w:pStyle w:val="BBSnormal"/>
        <w:ind w:left="567"/>
      </w:pPr>
      <w:r w:rsidRPr="00143076">
        <w:rPr>
          <w:b/>
          <w:bCs/>
        </w:rPr>
        <w:t xml:space="preserve">Napěťová soustava za </w:t>
      </w:r>
      <w:r>
        <w:rPr>
          <w:b/>
          <w:bCs/>
        </w:rPr>
        <w:t>RH</w:t>
      </w:r>
      <w:r w:rsidRPr="00143076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143076">
        <w:t>3NPE ~ 50Hz, 400/230V TN-S</w:t>
      </w:r>
    </w:p>
    <w:p w:rsidR="006448E6" w:rsidRDefault="006448E6" w:rsidP="006448E6">
      <w:pPr>
        <w:pStyle w:val="BBSnormal"/>
        <w:ind w:left="567"/>
      </w:pPr>
      <w:r w:rsidRPr="00143076">
        <w:t xml:space="preserve">Ochrana před úrazem el. </w:t>
      </w:r>
      <w:proofErr w:type="gramStart"/>
      <w:r w:rsidRPr="00143076">
        <w:t>proudem</w:t>
      </w:r>
      <w:proofErr w:type="gramEnd"/>
      <w:r w:rsidRPr="00143076">
        <w:t>:</w:t>
      </w:r>
      <w:r w:rsidRPr="00143076">
        <w:tab/>
      </w:r>
    </w:p>
    <w:p w:rsidR="006448E6" w:rsidRDefault="006448E6" w:rsidP="006448E6">
      <w:pPr>
        <w:pStyle w:val="BBSnormal"/>
        <w:ind w:left="567"/>
      </w:pPr>
      <w:r>
        <w:t>Normáln</w:t>
      </w:r>
      <w:r w:rsidRPr="00143076">
        <w:t>í</w:t>
      </w:r>
      <w:r>
        <w:t>:</w:t>
      </w:r>
      <w:r w:rsidRPr="00143076">
        <w:t xml:space="preserve"> - </w:t>
      </w:r>
      <w:r>
        <w:t>automatickým</w:t>
      </w:r>
      <w:r w:rsidRPr="00143076">
        <w:t xml:space="preserve"> odpojením od zdroje</w:t>
      </w:r>
    </w:p>
    <w:p w:rsidR="006448E6" w:rsidRPr="00143076" w:rsidRDefault="006448E6" w:rsidP="006448E6">
      <w:pPr>
        <w:pStyle w:val="BBSnormal"/>
        <w:ind w:left="567"/>
      </w:pPr>
      <w:r>
        <w:tab/>
      </w:r>
      <w:r>
        <w:tab/>
        <w:t xml:space="preserve">  -základní izolací živých částí, přepážkami, kryty</w:t>
      </w:r>
    </w:p>
    <w:p w:rsidR="006448E6" w:rsidRPr="00143076" w:rsidRDefault="006448E6" w:rsidP="003F619D">
      <w:pPr>
        <w:pStyle w:val="BBSnormal"/>
        <w:ind w:left="567"/>
      </w:pPr>
    </w:p>
    <w:p w:rsidR="003F619D" w:rsidRDefault="006448E6" w:rsidP="006448E6">
      <w:pPr>
        <w:pStyle w:val="BBSnormal"/>
        <w:tabs>
          <w:tab w:val="left" w:pos="3686"/>
        </w:tabs>
      </w:pPr>
      <w:r>
        <w:t xml:space="preserve">          Doplněná</w:t>
      </w:r>
      <w:r w:rsidR="003F619D">
        <w:t xml:space="preserve"> - proud. </w:t>
      </w:r>
      <w:proofErr w:type="gramStart"/>
      <w:r w:rsidR="003F619D">
        <w:t>chrániči</w:t>
      </w:r>
      <w:proofErr w:type="gramEnd"/>
      <w:r w:rsidR="003F619D">
        <w:t xml:space="preserve"> a dopl. pospojováním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  <w:rPr>
          <w:rFonts w:cs="Arial"/>
          <w:szCs w:val="22"/>
        </w:rPr>
      </w:pPr>
      <w:r w:rsidRPr="003B2799">
        <w:t xml:space="preserve">Ochrana před úrazem el. </w:t>
      </w:r>
      <w:proofErr w:type="gramStart"/>
      <w:r w:rsidRPr="003B2799">
        <w:t>proudem</w:t>
      </w:r>
      <w:proofErr w:type="gramEnd"/>
    </w:p>
    <w:p w:rsidR="003F619D" w:rsidRDefault="003F619D" w:rsidP="003F619D">
      <w:pPr>
        <w:ind w:firstLine="567"/>
        <w:jc w:val="both"/>
      </w:pPr>
      <w:bookmarkStart w:id="47" w:name="_Toc312074748"/>
    </w:p>
    <w:p w:rsidR="003F619D" w:rsidRDefault="006448E6" w:rsidP="003F619D">
      <w:pPr>
        <w:ind w:firstLine="567"/>
        <w:jc w:val="both"/>
      </w:pPr>
      <w:r>
        <w:t>Normální</w:t>
      </w:r>
      <w:r w:rsidR="003F619D" w:rsidRPr="009C48D4">
        <w:t xml:space="preserve"> ochrana před úrazem el. </w:t>
      </w:r>
      <w:proofErr w:type="gramStart"/>
      <w:r w:rsidR="003F619D" w:rsidRPr="009C48D4">
        <w:t>proudem</w:t>
      </w:r>
      <w:proofErr w:type="gramEnd"/>
      <w:r w:rsidR="003F619D" w:rsidRPr="009C48D4">
        <w:t xml:space="preserve"> </w:t>
      </w:r>
      <w:r w:rsidR="003F619D">
        <w:t>bude</w:t>
      </w:r>
      <w:r w:rsidR="003F619D" w:rsidRPr="009C48D4">
        <w:t xml:space="preserve"> provedena </w:t>
      </w:r>
      <w:r w:rsidR="003F619D">
        <w:t>automatickým</w:t>
      </w:r>
      <w:r w:rsidR="003F619D" w:rsidRPr="009C48D4">
        <w:t xml:space="preserve"> odpojením od zdroje ve smyslu ČSN 33</w:t>
      </w:r>
      <w:r w:rsidR="003F619D">
        <w:t xml:space="preserve"> </w:t>
      </w:r>
      <w:r w:rsidR="003F619D" w:rsidRPr="009C48D4">
        <w:t>2000-4-41</w:t>
      </w:r>
      <w:r w:rsidR="003F619D">
        <w:t>-ed.2</w:t>
      </w:r>
      <w:r w:rsidR="003F619D" w:rsidRPr="009C48D4">
        <w:t xml:space="preserve"> </w:t>
      </w:r>
      <w:r w:rsidR="003F619D">
        <w:t>v soustavě TN-C před a za rozváděčem</w:t>
      </w:r>
      <w:r w:rsidR="003F619D" w:rsidRPr="009C48D4">
        <w:t xml:space="preserve"> </w:t>
      </w:r>
      <w:r w:rsidR="003F619D">
        <w:t>„</w:t>
      </w:r>
      <w:r>
        <w:t>RE</w:t>
      </w:r>
      <w:r w:rsidR="003F619D">
        <w:t xml:space="preserve">“. </w:t>
      </w:r>
    </w:p>
    <w:p w:rsidR="003F619D" w:rsidRDefault="006448E6" w:rsidP="003F619D">
      <w:pPr>
        <w:ind w:firstLine="567"/>
        <w:jc w:val="both"/>
      </w:pPr>
      <w:r>
        <w:t>Normální</w:t>
      </w:r>
      <w:r w:rsidR="003F619D" w:rsidRPr="009C48D4">
        <w:t xml:space="preserve"> ochrana před úrazem el. </w:t>
      </w:r>
      <w:proofErr w:type="gramStart"/>
      <w:r w:rsidR="003F619D" w:rsidRPr="009C48D4">
        <w:t>proudem</w:t>
      </w:r>
      <w:proofErr w:type="gramEnd"/>
      <w:r w:rsidR="003F619D" w:rsidRPr="009C48D4">
        <w:t xml:space="preserve"> </w:t>
      </w:r>
      <w:r w:rsidR="003F619D">
        <w:t>bude</w:t>
      </w:r>
      <w:r w:rsidR="003F619D" w:rsidRPr="009C48D4">
        <w:t xml:space="preserve"> provedena </w:t>
      </w:r>
      <w:r w:rsidR="003F619D">
        <w:t>automatickým</w:t>
      </w:r>
      <w:r w:rsidR="003F619D" w:rsidRPr="009C48D4">
        <w:t xml:space="preserve"> odpojením od zdroje ve smyslu ČSN 33</w:t>
      </w:r>
      <w:r w:rsidR="003F619D">
        <w:t xml:space="preserve"> </w:t>
      </w:r>
      <w:r w:rsidR="003F619D" w:rsidRPr="009C48D4">
        <w:t>2000-4-41</w:t>
      </w:r>
      <w:r w:rsidR="003F619D">
        <w:t>-ed.2</w:t>
      </w:r>
      <w:r w:rsidR="003F619D" w:rsidRPr="009C48D4">
        <w:t xml:space="preserve"> a </w:t>
      </w:r>
      <w:r>
        <w:t>doplněná</w:t>
      </w:r>
      <w:r w:rsidR="003F619D" w:rsidRPr="009C48D4">
        <w:t xml:space="preserve"> proudovými chrániči a doplňujícím pospojo</w:t>
      </w:r>
      <w:r w:rsidR="003F619D">
        <w:t>váním v soustavě TN-S za rozváděčem</w:t>
      </w:r>
      <w:r w:rsidR="003F619D" w:rsidRPr="009C48D4">
        <w:t xml:space="preserve"> </w:t>
      </w:r>
      <w:r w:rsidR="003F619D">
        <w:t>„</w:t>
      </w:r>
      <w:r w:rsidR="003F619D" w:rsidRPr="009C48D4">
        <w:t>R</w:t>
      </w:r>
      <w:r w:rsidR="003F619D">
        <w:t xml:space="preserve">H“. </w:t>
      </w:r>
    </w:p>
    <w:p w:rsidR="003F619D" w:rsidRDefault="006448E6" w:rsidP="003F619D">
      <w:pPr>
        <w:ind w:firstLine="567"/>
        <w:jc w:val="both"/>
      </w:pPr>
      <w:proofErr w:type="spellStart"/>
      <w:r>
        <w:t>Normíln</w:t>
      </w:r>
      <w:r w:rsidR="003F619D" w:rsidRPr="009C48D4">
        <w:t>í</w:t>
      </w:r>
      <w:proofErr w:type="spellEnd"/>
      <w:r w:rsidR="003F619D" w:rsidRPr="009C48D4">
        <w:t xml:space="preserve"> ochrana </w:t>
      </w:r>
      <w:r w:rsidR="003F619D">
        <w:t>bude</w:t>
      </w:r>
      <w:r w:rsidR="003F619D" w:rsidRPr="009C48D4">
        <w:t xml:space="preserve"> doplněna doplňujícím pospojováním k dosažení vyrovnání potenciálu ve smyslu ČSN 33</w:t>
      </w:r>
      <w:r w:rsidR="003F619D">
        <w:t xml:space="preserve"> </w:t>
      </w:r>
      <w:r w:rsidR="003F619D" w:rsidRPr="009C48D4">
        <w:t>2000-5-</w:t>
      </w:r>
      <w:proofErr w:type="gramStart"/>
      <w:r w:rsidR="003F619D" w:rsidRPr="009C48D4">
        <w:t>54</w:t>
      </w:r>
      <w:r w:rsidR="003F619D">
        <w:t>-ed.</w:t>
      </w:r>
      <w:proofErr w:type="gramEnd"/>
      <w:r w:rsidR="003F619D">
        <w:t>3</w:t>
      </w:r>
      <w:r w:rsidR="003F619D" w:rsidRPr="009C48D4">
        <w:t xml:space="preserve"> a ČSN 33</w:t>
      </w:r>
      <w:r w:rsidR="003F619D">
        <w:t xml:space="preserve"> </w:t>
      </w:r>
      <w:r w:rsidR="003F619D" w:rsidRPr="009C48D4">
        <w:t>2000-4-41</w:t>
      </w:r>
      <w:r w:rsidR="003F619D">
        <w:t>-ed.2</w:t>
      </w:r>
      <w:r w:rsidR="003F619D" w:rsidRPr="009C48D4">
        <w:t xml:space="preserve">. </w:t>
      </w:r>
    </w:p>
    <w:p w:rsidR="003F619D" w:rsidRPr="009C48D4" w:rsidRDefault="003F619D" w:rsidP="003F619D">
      <w:pPr>
        <w:ind w:firstLine="567"/>
        <w:jc w:val="both"/>
      </w:pPr>
      <w:r w:rsidRPr="009C48D4">
        <w:t>Na vodič pospojování se připojí všechny kovov</w:t>
      </w:r>
      <w:r>
        <w:t xml:space="preserve">é konstrukce stavby, konstrukce </w:t>
      </w:r>
      <w:r w:rsidRPr="009C48D4">
        <w:t xml:space="preserve">technologického zařízení a všechny kovové rozvody pro vodu a topení. Pospojování se připojí na zemnící soustavu. Pospojování </w:t>
      </w:r>
      <w:r>
        <w:t>bud</w:t>
      </w:r>
      <w:r w:rsidRPr="009C48D4">
        <w:t xml:space="preserve">e provedeno </w:t>
      </w:r>
      <w:r>
        <w:t xml:space="preserve">také </w:t>
      </w:r>
      <w:r w:rsidRPr="009C48D4">
        <w:t>v</w:t>
      </w:r>
      <w:r>
        <w:t> technických místnostech, místnostech slaboproudů, v prostorech zvlášť nebezpečných, sprchách apod</w:t>
      </w:r>
      <w:r w:rsidRPr="009C48D4">
        <w:t>.</w:t>
      </w:r>
    </w:p>
    <w:p w:rsidR="003F619D" w:rsidRDefault="003F619D" w:rsidP="003F619D">
      <w:pPr>
        <w:ind w:firstLine="567"/>
        <w:jc w:val="both"/>
      </w:pPr>
      <w:r>
        <w:t xml:space="preserve">Za rozváděčem „RH“ </w:t>
      </w:r>
      <w:r w:rsidRPr="009C48D4">
        <w:t>se mění napěťová soustava na TN-S.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t>Základní technické údaje</w:t>
      </w:r>
      <w:bookmarkEnd w:id="47"/>
    </w:p>
    <w:p w:rsidR="003F619D" w:rsidRDefault="003F619D" w:rsidP="003F619D">
      <w:pPr>
        <w:spacing w:line="240" w:lineRule="atLeast"/>
        <w:ind w:left="567"/>
      </w:pPr>
      <w:bookmarkStart w:id="48" w:name="_Toc247620171"/>
      <w:bookmarkStart w:id="49" w:name="_Toc248214613"/>
      <w:bookmarkStart w:id="50" w:name="_Toc266649032"/>
      <w:bookmarkStart w:id="51" w:name="_Toc266683183"/>
      <w:bookmarkStart w:id="52" w:name="_Toc271280050"/>
      <w:r w:rsidRPr="009C48D4">
        <w:t xml:space="preserve">měření el. </w:t>
      </w:r>
      <w:proofErr w:type="gramStart"/>
      <w:r w:rsidRPr="009C48D4">
        <w:t>energie</w:t>
      </w:r>
      <w:proofErr w:type="gramEnd"/>
      <w:r w:rsidRPr="009C48D4">
        <w:t>:</w:t>
      </w:r>
      <w:r w:rsidRPr="009C48D4">
        <w:tab/>
      </w:r>
      <w:r>
        <w:tab/>
        <w:t xml:space="preserve">nově v rozvaděči </w:t>
      </w:r>
      <w:r w:rsidR="00302CEE">
        <w:t>RE</w:t>
      </w:r>
      <w:r>
        <w:t xml:space="preserve"> jako </w:t>
      </w:r>
      <w:r w:rsidR="000761D5">
        <w:t>ne</w:t>
      </w:r>
      <w:r>
        <w:t>přímé</w:t>
      </w:r>
      <w:r w:rsidR="00302CEE">
        <w:t xml:space="preserve"> </w:t>
      </w:r>
      <w:r w:rsidR="000761D5">
        <w:t>s jističem 3B/125A</w:t>
      </w:r>
    </w:p>
    <w:p w:rsidR="003F619D" w:rsidRDefault="003F619D" w:rsidP="003F619D">
      <w:pPr>
        <w:spacing w:line="240" w:lineRule="atLeast"/>
        <w:ind w:left="567"/>
      </w:pPr>
      <w:r w:rsidRPr="009C48D4">
        <w:t>stupeň dodávky:</w:t>
      </w:r>
      <w:r w:rsidRPr="009C48D4">
        <w:tab/>
      </w:r>
      <w:r w:rsidRPr="009C48D4">
        <w:tab/>
        <w:t>3. stupeň</w:t>
      </w:r>
      <w:r>
        <w:tab/>
      </w:r>
      <w:r>
        <w:tab/>
      </w:r>
      <w:r>
        <w:tab/>
      </w:r>
      <w:r>
        <w:tab/>
      </w:r>
    </w:p>
    <w:p w:rsidR="003F619D" w:rsidRDefault="003F619D" w:rsidP="003F619D">
      <w:pPr>
        <w:spacing w:line="240" w:lineRule="atLeast"/>
        <w:ind w:left="3537" w:hanging="2970"/>
      </w:pPr>
      <w:r w:rsidRPr="009C48D4">
        <w:t>způsob napojení:</w:t>
      </w:r>
      <w:r w:rsidRPr="009C48D4">
        <w:tab/>
      </w:r>
      <w:r>
        <w:t xml:space="preserve">z přípojkové skříně vně objektu </w:t>
      </w:r>
      <w:r w:rsidR="00302CEE">
        <w:t>kabel</w:t>
      </w:r>
      <w:r w:rsidR="000761D5">
        <w:t>em</w:t>
      </w:r>
      <w:r w:rsidR="00302CEE">
        <w:t xml:space="preserve"> </w:t>
      </w:r>
      <w:r w:rsidR="000761D5">
        <w:t>C</w:t>
      </w:r>
      <w:r w:rsidR="00302CEE">
        <w:t>YKY</w:t>
      </w:r>
      <w:r w:rsidR="000761D5">
        <w:t xml:space="preserve"> 4x50</w:t>
      </w:r>
      <w:r w:rsidR="00302CEE">
        <w:t xml:space="preserve"> do rozvaděče RE1</w:t>
      </w:r>
    </w:p>
    <w:p w:rsidR="003F619D" w:rsidRDefault="003F619D" w:rsidP="003F619D">
      <w:pPr>
        <w:spacing w:line="240" w:lineRule="atLeast"/>
        <w:ind w:left="567"/>
      </w:pPr>
      <w:r w:rsidRPr="009C48D4">
        <w:t>max. hodnota uzemnění:</w:t>
      </w:r>
      <w:r w:rsidRPr="009C48D4">
        <w:tab/>
        <w:t>2 Ohmy</w:t>
      </w:r>
    </w:p>
    <w:p w:rsidR="003F619D" w:rsidRDefault="003F619D" w:rsidP="000761D5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t xml:space="preserve">Bilance el. </w:t>
      </w:r>
      <w:proofErr w:type="gramStart"/>
      <w:r w:rsidRPr="003B2799">
        <w:t>energie</w:t>
      </w:r>
      <w:bookmarkEnd w:id="48"/>
      <w:bookmarkEnd w:id="49"/>
      <w:bookmarkEnd w:id="50"/>
      <w:bookmarkEnd w:id="51"/>
      <w:bookmarkEnd w:id="52"/>
      <w:proofErr w:type="gramEnd"/>
      <w:r w:rsidR="00302CEE">
        <w:t xml:space="preserve"> </w:t>
      </w:r>
    </w:p>
    <w:p w:rsidR="000761D5" w:rsidRPr="00723644" w:rsidRDefault="000761D5" w:rsidP="000761D5">
      <w:pPr>
        <w:pStyle w:val="Zkladntext"/>
        <w:jc w:val="both"/>
        <w:rPr>
          <w:b/>
          <w:szCs w:val="22"/>
        </w:rPr>
      </w:pPr>
    </w:p>
    <w:p w:rsidR="00C4778F" w:rsidRPr="00723644" w:rsidRDefault="00C4778F" w:rsidP="00C4778F">
      <w:pPr>
        <w:jc w:val="both"/>
        <w:rPr>
          <w:b/>
          <w:szCs w:val="22"/>
        </w:rPr>
      </w:pPr>
      <w:r>
        <w:rPr>
          <w:b/>
          <w:szCs w:val="22"/>
        </w:rPr>
        <w:t>2</w:t>
      </w:r>
      <w:r w:rsidRPr="00723644">
        <w:rPr>
          <w:b/>
          <w:szCs w:val="22"/>
        </w:rPr>
        <w:t>. ENERGETICKÉ ÚDAJE</w:t>
      </w:r>
    </w:p>
    <w:p w:rsidR="00C4778F" w:rsidRDefault="00C4778F" w:rsidP="00C4778F">
      <w:pPr>
        <w:jc w:val="both"/>
        <w:rPr>
          <w:szCs w:val="22"/>
        </w:rPr>
      </w:pPr>
      <w:r w:rsidRPr="00723644">
        <w:rPr>
          <w:szCs w:val="22"/>
        </w:rPr>
        <w:t xml:space="preserve">Zdroj </w:t>
      </w:r>
      <w:proofErr w:type="gramStart"/>
      <w:r w:rsidRPr="00723644">
        <w:rPr>
          <w:szCs w:val="22"/>
        </w:rPr>
        <w:t>energie</w:t>
      </w:r>
      <w:r w:rsidRPr="00723644">
        <w:rPr>
          <w:szCs w:val="22"/>
        </w:rPr>
        <w:tab/>
      </w:r>
      <w:r w:rsidRPr="00723644">
        <w:rPr>
          <w:szCs w:val="22"/>
        </w:rPr>
        <w:tab/>
        <w:t xml:space="preserve">:  </w:t>
      </w:r>
      <w:r>
        <w:rPr>
          <w:szCs w:val="22"/>
        </w:rPr>
        <w:t>odbočka</w:t>
      </w:r>
      <w:proofErr w:type="gramEnd"/>
      <w:r>
        <w:rPr>
          <w:szCs w:val="22"/>
        </w:rPr>
        <w:t xml:space="preserve"> ze </w:t>
      </w:r>
      <w:proofErr w:type="spellStart"/>
      <w:r>
        <w:rPr>
          <w:szCs w:val="22"/>
        </w:rPr>
        <w:t>stávajícícho</w:t>
      </w:r>
      <w:proofErr w:type="spellEnd"/>
      <w:r>
        <w:rPr>
          <w:szCs w:val="22"/>
        </w:rPr>
        <w:t xml:space="preserve"> vedení</w:t>
      </w:r>
    </w:p>
    <w:p w:rsidR="00C4778F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Rozvodná soustava</w:t>
      </w:r>
    </w:p>
    <w:p w:rsidR="00C4778F" w:rsidRPr="000845C6" w:rsidRDefault="00C4778F" w:rsidP="00C4778F">
      <w:pPr>
        <w:jc w:val="both"/>
        <w:rPr>
          <w:szCs w:val="22"/>
        </w:rPr>
      </w:pPr>
      <w:r>
        <w:rPr>
          <w:szCs w:val="22"/>
        </w:rPr>
        <w:t>Napájecí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:  3 </w:t>
      </w:r>
      <w:r>
        <w:rPr>
          <w:szCs w:val="22"/>
          <w:lang w:val="en-US"/>
        </w:rPr>
        <w:t xml:space="preserve">~ </w:t>
      </w:r>
      <w:r>
        <w:rPr>
          <w:szCs w:val="22"/>
        </w:rPr>
        <w:t>Hz, 22000 V, IT</w:t>
      </w:r>
    </w:p>
    <w:p w:rsidR="00C4778F" w:rsidRDefault="00C4778F" w:rsidP="00C4778F">
      <w:pPr>
        <w:jc w:val="both"/>
        <w:rPr>
          <w:szCs w:val="22"/>
        </w:rPr>
      </w:pPr>
      <w:r>
        <w:rPr>
          <w:szCs w:val="22"/>
        </w:rPr>
        <w:t>V hale</w:t>
      </w:r>
      <w:r w:rsidRPr="00723644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723644">
        <w:rPr>
          <w:szCs w:val="22"/>
        </w:rPr>
        <w:t>:  3PEN ~ 50 Hz, 230/400 V, TN-C</w:t>
      </w:r>
    </w:p>
    <w:p w:rsidR="00C4778F" w:rsidRPr="00723644" w:rsidRDefault="00C4778F" w:rsidP="00C4778F">
      <w:pPr>
        <w:jc w:val="both"/>
        <w:rPr>
          <w:szCs w:val="22"/>
        </w:rPr>
      </w:pPr>
    </w:p>
    <w:p w:rsidR="00C4778F" w:rsidRPr="00723644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Instalovaný příkon</w:t>
      </w:r>
      <w:r>
        <w:rPr>
          <w:szCs w:val="22"/>
        </w:rPr>
        <w:t xml:space="preserve"> nová hala </w:t>
      </w:r>
      <w:r w:rsidR="009D557E">
        <w:rPr>
          <w:szCs w:val="22"/>
        </w:rPr>
        <w:t>Parkovací dům Terminál Benešov</w:t>
      </w:r>
      <w:r w:rsidRPr="00723644">
        <w:rPr>
          <w:szCs w:val="22"/>
        </w:rPr>
        <w:tab/>
        <w:t xml:space="preserve">: </w:t>
      </w:r>
    </w:p>
    <w:bookmarkStart w:id="53" w:name="_MON_1151771364"/>
    <w:bookmarkStart w:id="54" w:name="_MON_1152546281"/>
    <w:bookmarkStart w:id="55" w:name="_MON_1152548341"/>
    <w:bookmarkStart w:id="56" w:name="_MON_1152548442"/>
    <w:bookmarkStart w:id="57" w:name="_MON_1152548834"/>
    <w:bookmarkStart w:id="58" w:name="_MON_1152548854"/>
    <w:bookmarkStart w:id="59" w:name="_MON_1152548952"/>
    <w:bookmarkStart w:id="60" w:name="_MON_1152585400"/>
    <w:bookmarkStart w:id="61" w:name="_MON_1152586059"/>
    <w:bookmarkStart w:id="62" w:name="_MON_1152586073"/>
    <w:bookmarkStart w:id="63" w:name="_MON_1152586169"/>
    <w:bookmarkStart w:id="64" w:name="_MON_1152586771"/>
    <w:bookmarkStart w:id="65" w:name="_MON_1155001243"/>
    <w:bookmarkStart w:id="66" w:name="_MON_1155001298"/>
    <w:bookmarkStart w:id="67" w:name="_MON_1155001318"/>
    <w:bookmarkStart w:id="68" w:name="_MON_1155001345"/>
    <w:bookmarkStart w:id="69" w:name="_MON_1155001675"/>
    <w:bookmarkStart w:id="70" w:name="_MON_1155002122"/>
    <w:bookmarkStart w:id="71" w:name="_MON_1155003637"/>
    <w:bookmarkStart w:id="72" w:name="_MON_1163345847"/>
    <w:bookmarkStart w:id="73" w:name="_MON_1163345982"/>
    <w:bookmarkStart w:id="74" w:name="_MON_1163347928"/>
    <w:bookmarkStart w:id="75" w:name="_MON_1163347989"/>
    <w:bookmarkStart w:id="76" w:name="_MON_1164818751"/>
    <w:bookmarkStart w:id="77" w:name="_MON_1164899460"/>
    <w:bookmarkStart w:id="78" w:name="_MON_1165000810"/>
    <w:bookmarkStart w:id="79" w:name="_MON_1165123958"/>
    <w:bookmarkStart w:id="80" w:name="_MON_1171072502"/>
    <w:bookmarkStart w:id="81" w:name="_MON_1171072519"/>
    <w:bookmarkStart w:id="82" w:name="_MON_1171135489"/>
    <w:bookmarkStart w:id="83" w:name="_MON_1208320050"/>
    <w:bookmarkStart w:id="84" w:name="_MON_1208320749"/>
    <w:bookmarkStart w:id="85" w:name="_MON_1208320753"/>
    <w:bookmarkStart w:id="86" w:name="_MON_1208320771"/>
    <w:bookmarkStart w:id="87" w:name="_MON_1208320785"/>
    <w:bookmarkStart w:id="88" w:name="_MON_1208320839"/>
    <w:bookmarkStart w:id="89" w:name="_MON_1212293769"/>
    <w:bookmarkStart w:id="90" w:name="_MON_1212294038"/>
    <w:bookmarkStart w:id="91" w:name="_MON_1243680099"/>
    <w:bookmarkStart w:id="92" w:name="_MON_1243680163"/>
    <w:bookmarkStart w:id="93" w:name="_MON_1243680256"/>
    <w:bookmarkStart w:id="94" w:name="_MON_1243694859"/>
    <w:bookmarkStart w:id="95" w:name="_MON_1243742579"/>
    <w:bookmarkStart w:id="96" w:name="_MON_1243742855"/>
    <w:bookmarkStart w:id="97" w:name="_MON_1281492245"/>
    <w:bookmarkStart w:id="98" w:name="_MON_1281492289"/>
    <w:bookmarkStart w:id="99" w:name="_MON_1297086981"/>
    <w:bookmarkStart w:id="100" w:name="_MON_1297087059"/>
    <w:bookmarkStart w:id="101" w:name="_MON_1297087086"/>
    <w:bookmarkStart w:id="102" w:name="_MON_1149304734"/>
    <w:bookmarkStart w:id="103" w:name="_MON_1149304770"/>
    <w:bookmarkStart w:id="104" w:name="_MON_1149304830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Start w:id="105" w:name="_MON_1149305001"/>
    <w:bookmarkEnd w:id="105"/>
    <w:p w:rsidR="00C4778F" w:rsidRPr="00723644" w:rsidRDefault="00127C4A" w:rsidP="00C4778F">
      <w:pPr>
        <w:pStyle w:val="Zkladntext"/>
        <w:jc w:val="both"/>
        <w:rPr>
          <w:b/>
          <w:szCs w:val="22"/>
        </w:rPr>
      </w:pPr>
      <w:r w:rsidRPr="00723644">
        <w:rPr>
          <w:szCs w:val="22"/>
        </w:rPr>
        <w:object w:dxaOrig="5322" w:dyaOrig="3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204pt" o:ole="" fillcolor="window">
            <v:imagedata r:id="rId5" o:title=""/>
          </v:shape>
          <o:OLEObject Type="Embed" ProgID="Excel.Sheet.8" ShapeID="_x0000_i1025" DrawAspect="Content" ObjectID="_1567334889" r:id="rId6"/>
        </w:object>
      </w:r>
    </w:p>
    <w:p w:rsidR="00C4778F" w:rsidRPr="00723644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Hlavní jištění</w:t>
      </w:r>
      <w:r w:rsidRPr="00723644">
        <w:rPr>
          <w:szCs w:val="22"/>
        </w:rPr>
        <w:tab/>
      </w:r>
      <w:r>
        <w:rPr>
          <w:szCs w:val="22"/>
        </w:rPr>
        <w:t>NN</w:t>
      </w:r>
      <w:r w:rsidRPr="00723644">
        <w:rPr>
          <w:szCs w:val="22"/>
        </w:rPr>
        <w:tab/>
        <w:t xml:space="preserve">:  </w:t>
      </w:r>
      <w:r>
        <w:rPr>
          <w:szCs w:val="22"/>
        </w:rPr>
        <w:t xml:space="preserve">125 </w:t>
      </w:r>
      <w:r w:rsidRPr="00723644">
        <w:rPr>
          <w:szCs w:val="22"/>
        </w:rPr>
        <w:t xml:space="preserve">A </w:t>
      </w:r>
      <w:r>
        <w:rPr>
          <w:szCs w:val="22"/>
        </w:rPr>
        <w:t>pro každý rozvaděč RE</w:t>
      </w:r>
    </w:p>
    <w:p w:rsidR="00C4778F" w:rsidRPr="00723644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Hlavní přívod</w:t>
      </w:r>
      <w:r w:rsidRPr="00723644">
        <w:rPr>
          <w:szCs w:val="22"/>
        </w:rPr>
        <w:tab/>
      </w:r>
      <w:r>
        <w:rPr>
          <w:szCs w:val="22"/>
        </w:rPr>
        <w:t>NN</w:t>
      </w:r>
      <w:r w:rsidRPr="00723644">
        <w:rPr>
          <w:szCs w:val="22"/>
        </w:rPr>
        <w:tab/>
        <w:t xml:space="preserve">: </w:t>
      </w:r>
      <w:r>
        <w:rPr>
          <w:szCs w:val="22"/>
        </w:rPr>
        <w:t xml:space="preserve"> Přívod z SS200 ČEZ CYKY 4x 50</w:t>
      </w:r>
    </w:p>
    <w:p w:rsidR="00C4778F" w:rsidRPr="00723644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M</w:t>
      </w:r>
      <w:r>
        <w:rPr>
          <w:szCs w:val="22"/>
        </w:rPr>
        <w:t xml:space="preserve">ěření </w:t>
      </w:r>
      <w:proofErr w:type="gramStart"/>
      <w:r>
        <w:rPr>
          <w:szCs w:val="22"/>
        </w:rPr>
        <w:t>spotřeby</w:t>
      </w:r>
      <w:r>
        <w:rPr>
          <w:szCs w:val="22"/>
        </w:rPr>
        <w:tab/>
        <w:t>:  v rozvaděči</w:t>
      </w:r>
      <w:proofErr w:type="gramEnd"/>
      <w:r>
        <w:rPr>
          <w:szCs w:val="22"/>
        </w:rPr>
        <w:t xml:space="preserve"> RE na fasádě 125/5A (upřesní distributor)</w:t>
      </w:r>
    </w:p>
    <w:p w:rsidR="00C4778F" w:rsidRPr="00723644" w:rsidRDefault="00C4778F" w:rsidP="00C4778F">
      <w:pPr>
        <w:jc w:val="both"/>
        <w:rPr>
          <w:szCs w:val="22"/>
        </w:rPr>
      </w:pPr>
      <w:r w:rsidRPr="00723644">
        <w:rPr>
          <w:szCs w:val="22"/>
        </w:rPr>
        <w:t>Stupeň důležitosti</w:t>
      </w:r>
      <w:r w:rsidRPr="00723644">
        <w:rPr>
          <w:szCs w:val="22"/>
        </w:rPr>
        <w:tab/>
        <w:t xml:space="preserve">:  </w:t>
      </w:r>
      <w:proofErr w:type="spellStart"/>
      <w:proofErr w:type="gramStart"/>
      <w:r w:rsidRPr="00723644">
        <w:rPr>
          <w:szCs w:val="22"/>
        </w:rPr>
        <w:t>č.III</w:t>
      </w:r>
      <w:proofErr w:type="spellEnd"/>
      <w:proofErr w:type="gramEnd"/>
      <w:r w:rsidRPr="00723644">
        <w:rPr>
          <w:szCs w:val="22"/>
        </w:rPr>
        <w:t xml:space="preserve">  ČSN 34 1610</w:t>
      </w:r>
    </w:p>
    <w:p w:rsidR="00C4778F" w:rsidRPr="00723644" w:rsidRDefault="00C4778F" w:rsidP="00C4778F">
      <w:pPr>
        <w:jc w:val="both"/>
        <w:rPr>
          <w:szCs w:val="22"/>
        </w:rPr>
      </w:pPr>
      <w:proofErr w:type="gramStart"/>
      <w:r>
        <w:rPr>
          <w:szCs w:val="22"/>
        </w:rPr>
        <w:t>Kompenzace</w:t>
      </w:r>
      <w:r>
        <w:rPr>
          <w:szCs w:val="22"/>
        </w:rPr>
        <w:tab/>
      </w:r>
      <w:r>
        <w:rPr>
          <w:szCs w:val="22"/>
        </w:rPr>
        <w:tab/>
        <w:t>:  není</w:t>
      </w:r>
      <w:proofErr w:type="gramEnd"/>
      <w:r>
        <w:rPr>
          <w:szCs w:val="22"/>
        </w:rPr>
        <w:t xml:space="preserve"> řešeno</w:t>
      </w:r>
    </w:p>
    <w:p w:rsidR="003F619D" w:rsidRDefault="003F619D" w:rsidP="003F619D">
      <w:pPr>
        <w:spacing w:line="240" w:lineRule="atLeast"/>
        <w:ind w:firstLine="567"/>
      </w:pPr>
    </w:p>
    <w:p w:rsidR="00302CEE" w:rsidRDefault="00302CEE" w:rsidP="003F619D">
      <w:pPr>
        <w:spacing w:line="240" w:lineRule="atLeast"/>
        <w:ind w:firstLine="567"/>
      </w:pPr>
    </w:p>
    <w:p w:rsidR="00B9780C" w:rsidRDefault="00B9780C" w:rsidP="003F619D">
      <w:pPr>
        <w:spacing w:line="240" w:lineRule="atLeast"/>
        <w:ind w:firstLine="567"/>
      </w:pP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bookmarkStart w:id="106" w:name="_Toc243291790"/>
      <w:bookmarkStart w:id="107" w:name="_Toc243292627"/>
      <w:bookmarkStart w:id="108" w:name="_Toc247620174"/>
      <w:bookmarkStart w:id="109" w:name="_Toc248214616"/>
      <w:bookmarkStart w:id="110" w:name="_Toc312074751"/>
      <w:r w:rsidRPr="003B2799">
        <w:t>Provozní podmínky</w:t>
      </w:r>
      <w:bookmarkEnd w:id="106"/>
      <w:bookmarkEnd w:id="107"/>
      <w:bookmarkEnd w:id="108"/>
      <w:bookmarkEnd w:id="109"/>
      <w:bookmarkEnd w:id="110"/>
    </w:p>
    <w:p w:rsidR="003F619D" w:rsidRPr="003B2799" w:rsidRDefault="003F619D" w:rsidP="003F619D">
      <w:pPr>
        <w:ind w:firstLine="567"/>
        <w:jc w:val="both"/>
      </w:pPr>
      <w:r w:rsidRPr="003B2799">
        <w:t xml:space="preserve">Všichni pracovníci organizace musí být poučeni o způsobu poskytování první pomoci při úrazech el. </w:t>
      </w:r>
      <w:proofErr w:type="gramStart"/>
      <w:r w:rsidRPr="003B2799">
        <w:t>proudem</w:t>
      </w:r>
      <w:proofErr w:type="gramEnd"/>
      <w:r w:rsidRPr="003B2799">
        <w:t>, včetně poučení o používání záchranných pomůcek. Poučení pracovníků musí být opakováno alespoň jednou ročně a musí být o těchto poučeních veden záznam. Organizace je povinna zabezpečit všechny pomůcky pro poskytování první pomoci.</w:t>
      </w:r>
    </w:p>
    <w:p w:rsidR="003F619D" w:rsidRPr="003B2799" w:rsidRDefault="003F619D" w:rsidP="003F619D">
      <w:pPr>
        <w:ind w:firstLine="567"/>
        <w:jc w:val="both"/>
      </w:pPr>
      <w:r w:rsidRPr="003B2799">
        <w:t>Elektrické rozvody jsou navrženy a musí se udržovat ve stavu, který odpovídá platným Elektrotechnickým předpisům.</w:t>
      </w:r>
    </w:p>
    <w:p w:rsidR="003F619D" w:rsidRPr="003B2799" w:rsidRDefault="003F619D" w:rsidP="003F619D">
      <w:pPr>
        <w:ind w:firstLine="567"/>
        <w:jc w:val="both"/>
      </w:pPr>
      <w:r w:rsidRPr="003B2799">
        <w:t xml:space="preserve">Pracovníci určení k obsluze a práci na el. </w:t>
      </w:r>
      <w:proofErr w:type="gramStart"/>
      <w:r w:rsidRPr="003B2799">
        <w:t>zařízení</w:t>
      </w:r>
      <w:proofErr w:type="gramEnd"/>
      <w:r w:rsidRPr="003B2799">
        <w:t xml:space="preserve"> musí mít takové duševní a tělesné předpoklady, jaké vyžaduje odpovědnost jimi prováděných úkonů.</w:t>
      </w:r>
    </w:p>
    <w:p w:rsidR="003F619D" w:rsidRPr="003B2799" w:rsidRDefault="003F619D" w:rsidP="003F619D">
      <w:pPr>
        <w:ind w:firstLine="567"/>
        <w:jc w:val="both"/>
      </w:pPr>
      <w:r w:rsidRPr="003B2799">
        <w:t>Pracovníci bez elektrotechnické kvalifikace mohou obsluhovat jednoduché zařízení do 1000 V, při jejichž obsluze nemohou přijít do styku s částmi pod napětím.</w:t>
      </w:r>
    </w:p>
    <w:p w:rsidR="003F619D" w:rsidRPr="003B2799" w:rsidRDefault="003F619D" w:rsidP="003F619D">
      <w:pPr>
        <w:ind w:firstLine="567"/>
        <w:jc w:val="both"/>
      </w:pPr>
      <w:r w:rsidRPr="003B2799">
        <w:t xml:space="preserve">Pracovníci seznámení mohou samostatně obsluhovat jednoduchá el. </w:t>
      </w:r>
      <w:proofErr w:type="gramStart"/>
      <w:r w:rsidRPr="003B2799">
        <w:t>zařízení</w:t>
      </w:r>
      <w:proofErr w:type="gramEnd"/>
      <w:r w:rsidRPr="003B2799">
        <w:t xml:space="preserve"> a nesmí pracovat na částech el. zařízení pod napětím. O poučení osob je nutno vést pravidelné záznamy.</w:t>
      </w:r>
    </w:p>
    <w:p w:rsidR="003F619D" w:rsidRPr="003B2799" w:rsidRDefault="003F619D" w:rsidP="003F619D">
      <w:pPr>
        <w:ind w:firstLine="567"/>
        <w:jc w:val="both"/>
      </w:pPr>
      <w:r w:rsidRPr="003B2799">
        <w:t>Pracovníci, kteří obsluhují stroje a zařízení, musí být seznámeni s provozovaným zařízením a s jeho funkcí. Tam, kde jsou vypracovány místní nebo jiné bezpečnostní a pracovní předpisy nebo pokyny, musí být na vhodném místě přístupny a pracovníci s nimi prokazatelně seznámeni.</w:t>
      </w:r>
    </w:p>
    <w:p w:rsidR="003F619D" w:rsidRPr="003B2799" w:rsidRDefault="003F619D" w:rsidP="003F619D">
      <w:pPr>
        <w:ind w:firstLine="567"/>
        <w:jc w:val="both"/>
      </w:pPr>
      <w:r w:rsidRPr="003B2799">
        <w:t xml:space="preserve">Pracovníci s kvalifikací /vyučeni v el. </w:t>
      </w:r>
      <w:proofErr w:type="spellStart"/>
      <w:r w:rsidRPr="003B2799">
        <w:t>tech</w:t>
      </w:r>
      <w:proofErr w:type="spellEnd"/>
      <w:r w:rsidRPr="003B2799">
        <w:t xml:space="preserve">. oboru nebo ukončené nižší, střední, vyšší škol. vzdělání v el. </w:t>
      </w:r>
      <w:proofErr w:type="spellStart"/>
      <w:r w:rsidRPr="003B2799">
        <w:t>tech</w:t>
      </w:r>
      <w:proofErr w:type="spellEnd"/>
      <w:r w:rsidRPr="003B2799">
        <w:t xml:space="preserve">. oboru/ mohou samostatně obsluhovat el. zařízení, pracovat na el. zařízení bez napětí, v blízkosti částí pod napětím i na částech s napětím /dále </w:t>
      </w:r>
      <w:proofErr w:type="gramStart"/>
      <w:r w:rsidRPr="003B2799">
        <w:t>viz.</w:t>
      </w:r>
      <w:proofErr w:type="gramEnd"/>
      <w:r w:rsidRPr="003B2799">
        <w:t xml:space="preserve"> ČSN EN 50110-1-ed.</w:t>
      </w:r>
      <w:r w:rsidR="00127F82">
        <w:t>3</w:t>
      </w:r>
      <w:r w:rsidRPr="003B2799">
        <w:t>/.</w:t>
      </w:r>
    </w:p>
    <w:p w:rsidR="003F619D" w:rsidRPr="003B2799" w:rsidRDefault="003F619D" w:rsidP="003F619D">
      <w:pPr>
        <w:ind w:firstLine="567"/>
        <w:jc w:val="both"/>
      </w:pPr>
      <w:r w:rsidRPr="003B2799">
        <w:t>Znalost předpisů u těchto pracovníků bude případně ověřena dle vyhlášky 50/78 Sb. § 4 nebo § 6.</w:t>
      </w:r>
    </w:p>
    <w:p w:rsidR="003F619D" w:rsidRPr="003B2799" w:rsidRDefault="003F619D" w:rsidP="003F619D">
      <w:pPr>
        <w:ind w:firstLine="567"/>
        <w:jc w:val="both"/>
      </w:pPr>
      <w:r w:rsidRPr="003B2799">
        <w:t xml:space="preserve">Prostředí je určeno dle </w:t>
      </w:r>
      <w:r w:rsidR="00127F82" w:rsidRPr="00923C48">
        <w:rPr>
          <w:rFonts w:cs="Arial"/>
          <w:szCs w:val="22"/>
        </w:rPr>
        <w:t>ČSN 33 2000-5-</w:t>
      </w:r>
      <w:proofErr w:type="gramStart"/>
      <w:r w:rsidR="00127F82" w:rsidRPr="00923C48">
        <w:rPr>
          <w:rFonts w:cs="Arial"/>
          <w:szCs w:val="22"/>
        </w:rPr>
        <w:t>51-ed.</w:t>
      </w:r>
      <w:proofErr w:type="gramEnd"/>
      <w:r w:rsidR="00127F82" w:rsidRPr="00923C48">
        <w:rPr>
          <w:rFonts w:cs="Arial"/>
          <w:szCs w:val="22"/>
        </w:rPr>
        <w:t xml:space="preserve">3 </w:t>
      </w:r>
      <w:r w:rsidRPr="003B2799">
        <w:t>s přihlédnutím k ČSN EN 60079-0-ed.</w:t>
      </w:r>
      <w:r w:rsidR="00127F82">
        <w:t>4</w:t>
      </w:r>
      <w:r w:rsidRPr="003B2799">
        <w:rPr>
          <w:b/>
          <w:bCs/>
        </w:rPr>
        <w:t xml:space="preserve"> </w:t>
      </w:r>
      <w:r w:rsidRPr="003B2799">
        <w:t>dle provozu</w:t>
      </w:r>
      <w:r w:rsidR="00127F82">
        <w:t>.</w:t>
      </w:r>
      <w:r w:rsidRPr="003B2799">
        <w:t xml:space="preserve"> Stupeň krytí přístrojů a instalačního materiálu je stanoven ve smyslu ČSN 33 2000-5-</w:t>
      </w:r>
      <w:proofErr w:type="gramStart"/>
      <w:r w:rsidRPr="003B2799">
        <w:t>51-ed.</w:t>
      </w:r>
      <w:proofErr w:type="gramEnd"/>
      <w:r w:rsidRPr="003B2799">
        <w:t>3.</w:t>
      </w:r>
    </w:p>
    <w:p w:rsidR="003F619D" w:rsidRPr="003B2799" w:rsidRDefault="003F619D" w:rsidP="003F619D">
      <w:pPr>
        <w:ind w:left="1416"/>
        <w:jc w:val="both"/>
      </w:pPr>
    </w:p>
    <w:p w:rsidR="003F619D" w:rsidRPr="003B2799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111" w:name="_Toc243291791"/>
      <w:bookmarkStart w:id="112" w:name="_Toc243292628"/>
      <w:bookmarkStart w:id="113" w:name="_Toc247620175"/>
      <w:bookmarkStart w:id="114" w:name="_Toc248214617"/>
      <w:bookmarkStart w:id="115" w:name="_Toc312074752"/>
      <w:bookmarkStart w:id="116" w:name="_Toc447262675"/>
      <w:r w:rsidRPr="003B2799">
        <w:lastRenderedPageBreak/>
        <w:t>Popis technického řešení</w:t>
      </w:r>
      <w:bookmarkEnd w:id="111"/>
      <w:bookmarkEnd w:id="112"/>
      <w:bookmarkEnd w:id="113"/>
      <w:bookmarkEnd w:id="114"/>
      <w:bookmarkEnd w:id="115"/>
      <w:bookmarkEnd w:id="116"/>
    </w:p>
    <w:p w:rsidR="003F619D" w:rsidRPr="003B2799" w:rsidRDefault="003F619D" w:rsidP="003F619D">
      <w:pPr>
        <w:pStyle w:val="Nadpis2"/>
        <w:numPr>
          <w:ilvl w:val="1"/>
          <w:numId w:val="1"/>
        </w:numPr>
        <w:ind w:left="567" w:hanging="567"/>
      </w:pPr>
      <w:bookmarkStart w:id="117" w:name="_Toc266683188"/>
      <w:bookmarkStart w:id="118" w:name="_Toc271280055"/>
      <w:bookmarkStart w:id="119" w:name="_Toc278173909"/>
      <w:bookmarkStart w:id="120" w:name="_Toc312074753"/>
      <w:r w:rsidRPr="003B2799">
        <w:t>Ochrana proti zkratu</w:t>
      </w:r>
      <w:bookmarkEnd w:id="117"/>
      <w:bookmarkEnd w:id="118"/>
      <w:bookmarkEnd w:id="119"/>
      <w:bookmarkEnd w:id="120"/>
    </w:p>
    <w:p w:rsidR="003F619D" w:rsidRPr="003B2799" w:rsidRDefault="003F619D" w:rsidP="003F619D">
      <w:pPr>
        <w:ind w:firstLine="567"/>
        <w:jc w:val="both"/>
      </w:pPr>
      <w:r>
        <w:t>Je</w:t>
      </w:r>
      <w:r w:rsidRPr="003B2799">
        <w:t xml:space="preserve"> provedena vhodnými typy a hodnotami jistících prvků s ohledem na impedance poruchové smyčky.</w:t>
      </w:r>
      <w:r>
        <w:t xml:space="preserve"> 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bookmarkStart w:id="121" w:name="_Toc312074755"/>
      <w:r w:rsidRPr="003B2799">
        <w:t>Jistící prvky</w:t>
      </w:r>
      <w:bookmarkEnd w:id="121"/>
    </w:p>
    <w:p w:rsidR="003F619D" w:rsidRPr="003B2799" w:rsidRDefault="003F619D" w:rsidP="003F619D">
      <w:pPr>
        <w:tabs>
          <w:tab w:val="left" w:pos="142"/>
        </w:tabs>
        <w:ind w:firstLine="567"/>
        <w:jc w:val="both"/>
      </w:pPr>
      <w:r>
        <w:t>Jsou</w:t>
      </w:r>
      <w:r w:rsidRPr="003B2799">
        <w:t xml:space="preserve"> navrženy jističe a pojistkové odpínače s odpovídající proudovou a zkratovou odolností s ohledem na daný zdroj elektrické energie, impedanční smyčku ve vazbě na délku vedení</w:t>
      </w:r>
      <w:r>
        <w:t>.</w:t>
      </w:r>
      <w:r w:rsidRPr="003F619D">
        <w:t xml:space="preserve"> </w:t>
      </w:r>
      <w:r>
        <w:t>Typy a hodnoty jistících prvků jsou uvedeny ve výkresech rozvaděčů</w:t>
      </w:r>
      <w:r w:rsidRPr="003B2799">
        <w:t>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bookmarkStart w:id="122" w:name="_Toc312074756"/>
      <w:r w:rsidRPr="003B2799">
        <w:t>Napojení objekt</w:t>
      </w:r>
      <w:bookmarkEnd w:id="122"/>
      <w:r w:rsidRPr="003B2799">
        <w:t>u</w:t>
      </w:r>
      <w:r>
        <w:t xml:space="preserve"> a vypnutí</w:t>
      </w:r>
    </w:p>
    <w:p w:rsidR="00FE54E7" w:rsidRDefault="00FE54E7" w:rsidP="00FE54E7">
      <w:pPr>
        <w:pStyle w:val="Zkladntextodsazen2"/>
        <w:ind w:left="0"/>
        <w:jc w:val="both"/>
      </w:pPr>
      <w:r w:rsidRPr="00E964C0">
        <w:t xml:space="preserve">Vypínače elektrické energie CENTRAL STOP a TOTAL STOP u hlavního </w:t>
      </w:r>
      <w:r w:rsidR="00C4778F">
        <w:t>vjezdu do garáží</w:t>
      </w:r>
      <w:r w:rsidRPr="00E964C0">
        <w:t xml:space="preserve"> </w:t>
      </w:r>
      <w:r w:rsidRPr="00B92D76">
        <w:t xml:space="preserve">CENTRAL STOP </w:t>
      </w:r>
      <w:r>
        <w:t xml:space="preserve">vypne veškeré elektroinstalace kromě požárního </w:t>
      </w:r>
      <w:proofErr w:type="gramStart"/>
      <w:r>
        <w:t>větrání</w:t>
      </w:r>
      <w:r w:rsidR="00C4778F">
        <w:t xml:space="preserve"> .</w:t>
      </w:r>
      <w:proofErr w:type="gramEnd"/>
    </w:p>
    <w:p w:rsidR="00FE54E7" w:rsidRDefault="00FE54E7" w:rsidP="00FE54E7">
      <w:pPr>
        <w:pStyle w:val="Zkladntextodsazen2"/>
        <w:ind w:left="0"/>
        <w:jc w:val="both"/>
      </w:pPr>
      <w:r>
        <w:t xml:space="preserve">TOTAL STOP vypne veškeré elektroinstalace </w:t>
      </w:r>
      <w:r w:rsidR="00C4778F">
        <w:t>zařízení PBZ.</w:t>
      </w:r>
    </w:p>
    <w:p w:rsidR="00FE54E7" w:rsidRDefault="00FE54E7" w:rsidP="003F619D">
      <w:pPr>
        <w:pStyle w:val="Zkladntextodsazen2"/>
        <w:ind w:left="0" w:firstLine="567"/>
        <w:jc w:val="both"/>
      </w:pPr>
    </w:p>
    <w:p w:rsidR="003F619D" w:rsidRDefault="00FE54E7" w:rsidP="003F619D">
      <w:pPr>
        <w:pStyle w:val="Zkladntextodsazen2"/>
        <w:ind w:left="0" w:firstLine="567"/>
        <w:jc w:val="both"/>
      </w:pPr>
      <w:r>
        <w:t xml:space="preserve">Z nové rozpojovací skříně </w:t>
      </w:r>
      <w:r w:rsidR="00C4778F">
        <w:t>ČEZ SS200 na fasádě</w:t>
      </w:r>
      <w:r>
        <w:t xml:space="preserve"> bude proveden vývod kabelem  </w:t>
      </w:r>
      <w:r w:rsidR="00C4778F">
        <w:t>C</w:t>
      </w:r>
      <w:r>
        <w:t xml:space="preserve">YKY </w:t>
      </w:r>
      <w:r w:rsidR="00C4778F">
        <w:t>4x50</w:t>
      </w:r>
      <w:r>
        <w:t xml:space="preserve"> do </w:t>
      </w:r>
      <w:proofErr w:type="spellStart"/>
      <w:r>
        <w:t>elektoměrného</w:t>
      </w:r>
      <w:proofErr w:type="spellEnd"/>
      <w:r>
        <w:t xml:space="preserve"> rozvaděče RE1 </w:t>
      </w:r>
      <w:r w:rsidR="00C4778F">
        <w:t>vedle přípojkové skříně</w:t>
      </w:r>
      <w:r>
        <w:t xml:space="preserve">. Z rozvaděče RE bude napojen rozvaděč </w:t>
      </w:r>
      <w:proofErr w:type="gramStart"/>
      <w:r>
        <w:t xml:space="preserve">RH </w:t>
      </w:r>
      <w:r w:rsidR="00C4778F">
        <w:t>ze</w:t>
      </w:r>
      <w:proofErr w:type="gramEnd"/>
      <w:r w:rsidR="00C4778F">
        <w:t xml:space="preserve"> kterého bude </w:t>
      </w:r>
      <w:proofErr w:type="spellStart"/>
      <w:r w:rsidR="00C4778F">
        <w:t>napojeo</w:t>
      </w:r>
      <w:proofErr w:type="spellEnd"/>
      <w:r w:rsidR="00C4778F">
        <w:t xml:space="preserve"> veškeré el. zařízení parkovacího domu.</w:t>
      </w:r>
      <w:r>
        <w:t>.</w:t>
      </w:r>
    </w:p>
    <w:p w:rsidR="00FE54E7" w:rsidRDefault="00FE54E7" w:rsidP="003F619D">
      <w:pPr>
        <w:pStyle w:val="Zkladntextodsazen2"/>
        <w:ind w:left="0" w:firstLine="567"/>
        <w:jc w:val="both"/>
      </w:pPr>
    </w:p>
    <w:p w:rsidR="00FE54E7" w:rsidRPr="00A1719B" w:rsidRDefault="00FE54E7" w:rsidP="003F619D">
      <w:pPr>
        <w:pStyle w:val="Zkladntextodsazen2"/>
        <w:ind w:left="0" w:firstLine="567"/>
        <w:jc w:val="both"/>
      </w:pPr>
      <w:r>
        <w:t>Z rozvaděče společné spotřeby budou napojeny náhradní zdroje UPS 1 a UPS 2 pro napojení PBZ.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t>Kabelové trasy</w:t>
      </w:r>
    </w:p>
    <w:p w:rsidR="00FE54E7" w:rsidRDefault="003F619D" w:rsidP="000264FA">
      <w:pPr>
        <w:ind w:firstLine="567"/>
        <w:jc w:val="both"/>
      </w:pPr>
      <w:r w:rsidRPr="00FB4D5D">
        <w:t xml:space="preserve">Instalace </w:t>
      </w:r>
      <w:r>
        <w:t xml:space="preserve">v objektu </w:t>
      </w:r>
      <w:r w:rsidRPr="00FB4D5D">
        <w:t xml:space="preserve">bude provedena </w:t>
      </w:r>
      <w:r w:rsidR="00C4778F">
        <w:t>na omítce v trubkách uchycených příchytkami, nebo v</w:t>
      </w:r>
      <w:r>
        <w:t xml:space="preserve"> žlabech. Instalace bude provedena kabely </w:t>
      </w:r>
      <w:proofErr w:type="gramStart"/>
      <w:r>
        <w:t>CYKY</w:t>
      </w:r>
      <w:r w:rsidR="00FE54E7">
        <w:t xml:space="preserve"> </w:t>
      </w:r>
      <w:r w:rsidR="00C4778F">
        <w:t>.</w:t>
      </w:r>
      <w:r w:rsidR="00FE54E7">
        <w:t>.</w:t>
      </w:r>
      <w:proofErr w:type="gramEnd"/>
      <w:r w:rsidR="00FE54E7">
        <w:t xml:space="preserve"> </w:t>
      </w:r>
    </w:p>
    <w:p w:rsidR="003F619D" w:rsidRPr="003B2799" w:rsidRDefault="00FE54E7" w:rsidP="000264FA">
      <w:pPr>
        <w:ind w:firstLine="567"/>
        <w:jc w:val="both"/>
      </w:pPr>
      <w:r>
        <w:t xml:space="preserve">Kabely </w:t>
      </w:r>
      <w:proofErr w:type="gramStart"/>
      <w:r>
        <w:t xml:space="preserve">pro </w:t>
      </w:r>
      <w:r w:rsidR="000264FA">
        <w:t>.</w:t>
      </w:r>
      <w:r>
        <w:t>PBZ</w:t>
      </w:r>
      <w:proofErr w:type="gramEnd"/>
      <w:r w:rsidR="00C4778F">
        <w:t xml:space="preserve"> a </w:t>
      </w:r>
      <w:r>
        <w:t>budou v provedení P-60R. Tyto kabely musí být uloženy na trasách, které svoji odolností odpovídají třídě kabelů.</w:t>
      </w:r>
    </w:p>
    <w:p w:rsidR="00F153A7" w:rsidRPr="00AE3EBB" w:rsidRDefault="003F619D" w:rsidP="003F619D">
      <w:pPr>
        <w:ind w:firstLine="567"/>
        <w:jc w:val="both"/>
      </w:pPr>
      <w:r w:rsidRPr="00AE3EBB">
        <w:t xml:space="preserve">Vypínače a zásuvky budou instalovány </w:t>
      </w:r>
      <w:r w:rsidRPr="003B2799">
        <w:t xml:space="preserve">dle ČSN </w:t>
      </w:r>
      <w:proofErr w:type="gramStart"/>
      <w:r w:rsidRPr="003B2799">
        <w:t>33 2130-ed.</w:t>
      </w:r>
      <w:proofErr w:type="gramEnd"/>
      <w:r w:rsidRPr="003B2799">
        <w:t>2</w:t>
      </w:r>
      <w:r>
        <w:t xml:space="preserve"> s ohledem na interiér, zařizovací předměty a</w:t>
      </w:r>
      <w:r w:rsidRPr="00AE3EBB">
        <w:t xml:space="preserve"> zadávací podmínk</w:t>
      </w:r>
      <w:r>
        <w:t>y</w:t>
      </w:r>
      <w:r w:rsidRPr="00AE3EBB">
        <w:t xml:space="preserve"> investora.</w:t>
      </w:r>
      <w:r>
        <w:t xml:space="preserve"> </w:t>
      </w:r>
      <w:r w:rsidRPr="003B2799">
        <w:t>V</w:t>
      </w:r>
      <w:r>
        <w:t> normálních prostorách</w:t>
      </w:r>
      <w:r w:rsidRPr="003B2799">
        <w:t xml:space="preserve"> </w:t>
      </w:r>
      <w:r>
        <w:t>jso</w:t>
      </w:r>
      <w:r w:rsidRPr="003B2799">
        <w:t xml:space="preserve">u </w:t>
      </w:r>
      <w:r>
        <w:t>navrženy</w:t>
      </w:r>
      <w:r w:rsidRPr="003B2799">
        <w:t xml:space="preserve"> přístroje </w:t>
      </w:r>
      <w:r>
        <w:t xml:space="preserve">v krytí IP20 zapuštěné. </w:t>
      </w:r>
      <w:r w:rsidR="000264FA">
        <w:t xml:space="preserve"> 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bookmarkStart w:id="123" w:name="_Toc243291795"/>
      <w:bookmarkStart w:id="124" w:name="_Toc243292632"/>
      <w:bookmarkStart w:id="125" w:name="_Toc247620177"/>
      <w:bookmarkStart w:id="126" w:name="_Toc248214619"/>
      <w:bookmarkStart w:id="127" w:name="_Toc248661208"/>
      <w:bookmarkStart w:id="128" w:name="_Toc266649038"/>
      <w:bookmarkStart w:id="129" w:name="_Toc266683191"/>
      <w:bookmarkStart w:id="130" w:name="_Toc271280061"/>
      <w:bookmarkStart w:id="131" w:name="_Toc243291816"/>
      <w:bookmarkStart w:id="132" w:name="_Toc243292653"/>
      <w:bookmarkStart w:id="133" w:name="_Toc247620202"/>
      <w:bookmarkStart w:id="134" w:name="_Toc248214644"/>
      <w:bookmarkStart w:id="135" w:name="_Toc312074785"/>
      <w:r w:rsidRPr="003B2799">
        <w:t>Světelná instalace</w:t>
      </w:r>
    </w:p>
    <w:p w:rsidR="003F619D" w:rsidRPr="00327038" w:rsidRDefault="003F619D" w:rsidP="003F619D">
      <w:pPr>
        <w:ind w:firstLine="567"/>
        <w:jc w:val="both"/>
      </w:pPr>
      <w:r w:rsidRPr="00327038">
        <w:t>Koncepce osvětlení je vytvořena tak, aby vyhověla všem hygienickým a světelně technickým požadavkům s ohledem na dosažení co nejlepší zrakové pohody.</w:t>
      </w:r>
    </w:p>
    <w:p w:rsidR="003F619D" w:rsidRPr="00327038" w:rsidRDefault="003F619D" w:rsidP="003F619D">
      <w:pPr>
        <w:ind w:firstLine="567"/>
        <w:jc w:val="both"/>
      </w:pPr>
      <w:r w:rsidRPr="00327038">
        <w:t>Hodnoty osvětlení jsou stanoveny pro jednotlivé prostory podle ČSN 73 4301:</w:t>
      </w:r>
    </w:p>
    <w:p w:rsidR="003F619D" w:rsidRDefault="001239F4" w:rsidP="003F619D">
      <w:pPr>
        <w:ind w:firstLine="567"/>
        <w:jc w:val="both"/>
      </w:pPr>
      <w:r>
        <w:t>Garáž</w:t>
      </w:r>
      <w:r w:rsidR="003F619D">
        <w:tab/>
      </w:r>
      <w:r w:rsidR="003F619D">
        <w:tab/>
      </w:r>
      <w:r w:rsidR="003F619D">
        <w:tab/>
      </w:r>
      <w:r>
        <w:tab/>
        <w:t>1</w:t>
      </w:r>
      <w:r w:rsidR="003F619D" w:rsidRPr="00327038">
        <w:t xml:space="preserve">00 </w:t>
      </w:r>
      <w:proofErr w:type="spellStart"/>
      <w:r w:rsidR="003F619D" w:rsidRPr="00327038">
        <w:t>lx</w:t>
      </w:r>
      <w:proofErr w:type="spellEnd"/>
    </w:p>
    <w:p w:rsidR="003F619D" w:rsidRPr="00327038" w:rsidRDefault="001239F4" w:rsidP="003F619D">
      <w:pPr>
        <w:ind w:firstLine="567"/>
        <w:jc w:val="both"/>
      </w:pPr>
      <w:r>
        <w:t>Technické místnosti</w:t>
      </w:r>
      <w:r w:rsidR="003F619D">
        <w:tab/>
      </w:r>
      <w:r w:rsidR="003F619D" w:rsidRPr="00327038">
        <w:tab/>
      </w:r>
      <w:r w:rsidR="003F619D">
        <w:t>160</w:t>
      </w:r>
      <w:r w:rsidR="003F619D" w:rsidRPr="00327038">
        <w:t xml:space="preserve"> </w:t>
      </w:r>
      <w:proofErr w:type="spellStart"/>
      <w:r w:rsidR="003F619D" w:rsidRPr="00327038">
        <w:t>lx</w:t>
      </w:r>
      <w:proofErr w:type="spellEnd"/>
    </w:p>
    <w:p w:rsidR="003F619D" w:rsidRPr="00327038" w:rsidRDefault="003F619D" w:rsidP="003F619D">
      <w:pPr>
        <w:ind w:firstLine="567"/>
        <w:jc w:val="both"/>
      </w:pPr>
      <w:r w:rsidRPr="00327038">
        <w:t>Schodiště, chodby</w:t>
      </w:r>
      <w:r w:rsidRPr="00327038">
        <w:tab/>
      </w:r>
      <w:r w:rsidRPr="00327038">
        <w:tab/>
        <w:t>1</w:t>
      </w:r>
      <w:r>
        <w:t>6</w:t>
      </w:r>
      <w:r w:rsidRPr="00327038">
        <w:t xml:space="preserve">0 </w:t>
      </w:r>
      <w:proofErr w:type="spellStart"/>
      <w:r w:rsidRPr="00327038">
        <w:t>lx</w:t>
      </w:r>
      <w:proofErr w:type="spellEnd"/>
    </w:p>
    <w:p w:rsidR="003F619D" w:rsidRDefault="003F619D" w:rsidP="003F619D">
      <w:pPr>
        <w:ind w:firstLine="567"/>
        <w:jc w:val="both"/>
      </w:pPr>
    </w:p>
    <w:p w:rsidR="003F619D" w:rsidRPr="00717EBB" w:rsidRDefault="003F619D" w:rsidP="003F619D">
      <w:pPr>
        <w:ind w:firstLine="567"/>
        <w:jc w:val="both"/>
      </w:pPr>
      <w:r w:rsidRPr="00717EBB">
        <w:t xml:space="preserve">Osvětlení je navrženo dle ČSN EN 12464-1 částečně svítidly </w:t>
      </w:r>
      <w:r>
        <w:t xml:space="preserve">LED, částečně </w:t>
      </w:r>
      <w:r w:rsidRPr="00717EBB">
        <w:t>zářivkovými a částečně svítidly s kompaktními zdroji</w:t>
      </w:r>
      <w:r>
        <w:t xml:space="preserve"> nebo halogenovými žárovkami</w:t>
      </w:r>
      <w:r w:rsidRPr="00717EBB">
        <w:t xml:space="preserve"> tak, aby vyhověla všem hygienickým a světelně technickým požadavkům s ohledem na dosažení co nejlep</w:t>
      </w:r>
      <w:r>
        <w:t>ší zrakové pohody.</w:t>
      </w:r>
    </w:p>
    <w:p w:rsidR="001239F4" w:rsidRDefault="003F619D" w:rsidP="003F619D">
      <w:pPr>
        <w:ind w:firstLine="567"/>
        <w:jc w:val="both"/>
      </w:pPr>
      <w:r w:rsidRPr="00717EBB">
        <w:t xml:space="preserve">Ovládání svítidel </w:t>
      </w:r>
      <w:r>
        <w:t xml:space="preserve">v objektu </w:t>
      </w:r>
      <w:r w:rsidRPr="00717EBB">
        <w:t xml:space="preserve">bude provedeno </w:t>
      </w:r>
      <w:r w:rsidR="001239F4">
        <w:t xml:space="preserve">automaticky soumrakovým </w:t>
      </w:r>
      <w:proofErr w:type="gramStart"/>
      <w:r w:rsidR="001239F4">
        <w:t>čidlem  s možností</w:t>
      </w:r>
      <w:proofErr w:type="gramEnd"/>
      <w:r w:rsidR="001239F4">
        <w:t xml:space="preserve"> ručního ovládání</w:t>
      </w:r>
    </w:p>
    <w:p w:rsidR="003F619D" w:rsidRPr="00717EBB" w:rsidRDefault="001239F4" w:rsidP="003F619D">
      <w:pPr>
        <w:ind w:firstLine="567"/>
        <w:jc w:val="both"/>
      </w:pPr>
      <w:r>
        <w:t xml:space="preserve">V celém </w:t>
      </w:r>
      <w:proofErr w:type="gramStart"/>
      <w:r>
        <w:t xml:space="preserve">objektu </w:t>
      </w:r>
      <w:r w:rsidR="003F619D">
        <w:t xml:space="preserve"> instalována</w:t>
      </w:r>
      <w:proofErr w:type="gramEnd"/>
      <w:r w:rsidR="003F619D" w:rsidRPr="00717EBB">
        <w:t xml:space="preserve"> nouzová svítidla s vlastními zdroji</w:t>
      </w:r>
      <w:r w:rsidR="003F619D">
        <w:t xml:space="preserve"> 1hod.</w:t>
      </w:r>
      <w:r w:rsidR="003F619D" w:rsidRPr="00717EBB">
        <w:t xml:space="preserve"> s piktogramy a dále kombinovaná</w:t>
      </w:r>
      <w:r w:rsidR="00E55408">
        <w:t xml:space="preserve"> nebo samostatná</w:t>
      </w:r>
      <w:r w:rsidR="003F619D" w:rsidRPr="00717EBB">
        <w:t xml:space="preserve"> svítidla </w:t>
      </w:r>
      <w:proofErr w:type="spellStart"/>
      <w:r w:rsidR="003F619D" w:rsidRPr="00717EBB">
        <w:t>protipanické</w:t>
      </w:r>
      <w:proofErr w:type="spellEnd"/>
      <w:r w:rsidR="003F619D" w:rsidRPr="00717EBB">
        <w:t xml:space="preserve"> osvětlení</w:t>
      </w:r>
      <w:r w:rsidR="003F619D">
        <w:t xml:space="preserve"> rovněž s vlastními zdroji 1hod.</w:t>
      </w:r>
      <w:r w:rsidR="003F619D" w:rsidRPr="00717EBB">
        <w:t xml:space="preserve"> </w:t>
      </w:r>
    </w:p>
    <w:p w:rsidR="003F619D" w:rsidRDefault="003F619D" w:rsidP="003F619D">
      <w:pPr>
        <w:ind w:firstLine="567"/>
        <w:jc w:val="both"/>
      </w:pPr>
      <w:r>
        <w:t xml:space="preserve">Přesné hodnoty osvětlení jednotlivých prostor jsou stanoveny výpočtem osvětlení firmy </w:t>
      </w:r>
      <w:proofErr w:type="spellStart"/>
      <w:r w:rsidR="001239F4">
        <w:t>Extenrico</w:t>
      </w:r>
      <w:proofErr w:type="spellEnd"/>
      <w:r>
        <w:t xml:space="preserve">, která prováděla světelně-technický návrh </w:t>
      </w:r>
      <w:proofErr w:type="spellStart"/>
      <w:r>
        <w:t>em</w:t>
      </w:r>
      <w:proofErr w:type="spellEnd"/>
      <w:r>
        <w:t>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lastRenderedPageBreak/>
        <w:t>Zásuvkové obvody</w:t>
      </w:r>
    </w:p>
    <w:p w:rsidR="003F619D" w:rsidRDefault="003F619D" w:rsidP="003F619D">
      <w:pPr>
        <w:ind w:firstLine="567"/>
        <w:jc w:val="both"/>
      </w:pPr>
      <w:bookmarkStart w:id="136" w:name="_Toc243291801"/>
      <w:bookmarkStart w:id="137" w:name="_Toc243292638"/>
      <w:bookmarkStart w:id="138" w:name="_Toc247620183"/>
      <w:bookmarkStart w:id="139" w:name="_Toc248214625"/>
      <w:bookmarkStart w:id="140" w:name="_Toc248661214"/>
      <w:bookmarkStart w:id="141" w:name="_Toc266649045"/>
      <w:bookmarkStart w:id="142" w:name="_Toc266683198"/>
      <w:bookmarkStart w:id="143" w:name="_Toc271280085"/>
      <w:r>
        <w:t>V</w:t>
      </w:r>
      <w:r w:rsidRPr="00717EBB">
        <w:t xml:space="preserve"> dan</w:t>
      </w:r>
      <w:r>
        <w:t>ýc</w:t>
      </w:r>
      <w:r w:rsidRPr="00717EBB">
        <w:t>h prostor</w:t>
      </w:r>
      <w:r>
        <w:t>ech</w:t>
      </w:r>
      <w:r w:rsidRPr="00717EBB">
        <w:t xml:space="preserve"> a na chodbách budou instalovány zásuvky 230V/16A </w:t>
      </w:r>
      <w:r>
        <w:t>p</w:t>
      </w:r>
      <w:r w:rsidRPr="00717EBB">
        <w:t>ro připojení standardních přenosných spotřebičů</w:t>
      </w:r>
      <w:r w:rsidR="001239F4">
        <w:t xml:space="preserve"> údržby</w:t>
      </w:r>
      <w:r>
        <w:t>. Tyto z</w:t>
      </w:r>
      <w:r w:rsidRPr="00717EBB">
        <w:t>ásuvky 230V/16A budou připojeny přes proudové chrániče s vybavovacím proudem 30mA.</w:t>
      </w:r>
    </w:p>
    <w:p w:rsidR="003F619D" w:rsidRPr="001566A3" w:rsidRDefault="003F619D" w:rsidP="003F619D">
      <w:pPr>
        <w:ind w:firstLine="567"/>
        <w:jc w:val="both"/>
      </w:pPr>
      <w:r w:rsidRPr="001566A3">
        <w:t xml:space="preserve">Instalace vypínačů a zásuvek umístěných v koupelnách </w:t>
      </w:r>
      <w:r>
        <w:t xml:space="preserve">a v místnostech s dřezy a umyvadly </w:t>
      </w:r>
      <w:r w:rsidRPr="001566A3">
        <w:t xml:space="preserve">bude provedena dle </w:t>
      </w:r>
      <w:r w:rsidRPr="00625FFA">
        <w:t xml:space="preserve">ČSN 33 2130 </w:t>
      </w:r>
      <w:r>
        <w:t>- ed.3 a ČSN 33 2000-7-701 – ed.2.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t xml:space="preserve">Napojení 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Pr="003B2799">
        <w:t>technologie</w:t>
      </w:r>
    </w:p>
    <w:p w:rsidR="003F619D" w:rsidRDefault="003F619D" w:rsidP="003F619D">
      <w:pPr>
        <w:pStyle w:val="Nadpis2"/>
        <w:numPr>
          <w:ilvl w:val="2"/>
          <w:numId w:val="1"/>
        </w:numPr>
        <w:spacing w:before="240"/>
        <w:ind w:left="567" w:hanging="567"/>
      </w:pPr>
      <w:r w:rsidRPr="003B2799">
        <w:t xml:space="preserve">Napojení </w:t>
      </w:r>
      <w:r w:rsidR="000F20A8">
        <w:t>UPS</w:t>
      </w:r>
    </w:p>
    <w:p w:rsidR="003F619D" w:rsidRDefault="000F20A8" w:rsidP="003F619D">
      <w:pPr>
        <w:ind w:firstLine="567"/>
        <w:jc w:val="both"/>
      </w:pPr>
      <w:r>
        <w:t xml:space="preserve">UPS </w:t>
      </w:r>
      <w:r w:rsidR="001239F4">
        <w:t>je</w:t>
      </w:r>
      <w:r>
        <w:t xml:space="preserve"> napojeny z rozvaděče RH.</w:t>
      </w:r>
    </w:p>
    <w:p w:rsidR="000F20A8" w:rsidRDefault="000F20A8" w:rsidP="003F619D">
      <w:pPr>
        <w:ind w:firstLine="567"/>
        <w:jc w:val="both"/>
      </w:pPr>
    </w:p>
    <w:p w:rsidR="000F20A8" w:rsidRDefault="000F20A8" w:rsidP="00952876">
      <w:pPr>
        <w:pStyle w:val="Nadpis2"/>
        <w:numPr>
          <w:ilvl w:val="2"/>
          <w:numId w:val="1"/>
        </w:numPr>
        <w:spacing w:before="0"/>
        <w:ind w:left="720"/>
      </w:pPr>
      <w:r w:rsidRPr="003B2799">
        <w:t xml:space="preserve">Napojení </w:t>
      </w:r>
      <w:r>
        <w:t>SOZ</w:t>
      </w:r>
    </w:p>
    <w:p w:rsidR="000F20A8" w:rsidRDefault="000F20A8" w:rsidP="000F20A8">
      <w:pPr>
        <w:ind w:firstLine="567"/>
        <w:jc w:val="both"/>
      </w:pPr>
      <w:r>
        <w:t xml:space="preserve">Zařízení </w:t>
      </w:r>
      <w:r w:rsidR="001239F4">
        <w:t>havarijního větrání</w:t>
      </w:r>
      <w:r>
        <w:t xml:space="preserve"> jsou napojeny z vlastního rozvaděče </w:t>
      </w:r>
      <w:proofErr w:type="spellStart"/>
      <w:r w:rsidR="001239F4">
        <w:t>MaR</w:t>
      </w:r>
      <w:proofErr w:type="spellEnd"/>
      <w:r>
        <w:t xml:space="preserve">. </w:t>
      </w:r>
      <w:r w:rsidR="001239F4">
        <w:t>Viz samostatný projekt.</w:t>
      </w:r>
    </w:p>
    <w:p w:rsidR="00952876" w:rsidRDefault="00952876" w:rsidP="000F20A8">
      <w:pPr>
        <w:ind w:firstLine="567"/>
        <w:jc w:val="both"/>
      </w:pPr>
    </w:p>
    <w:p w:rsidR="00952876" w:rsidRDefault="00952876" w:rsidP="00952876">
      <w:pPr>
        <w:pStyle w:val="Nadpis2"/>
        <w:numPr>
          <w:ilvl w:val="2"/>
          <w:numId w:val="1"/>
        </w:numPr>
        <w:spacing w:before="0"/>
        <w:ind w:left="720"/>
      </w:pPr>
      <w:r w:rsidRPr="003B2799">
        <w:t xml:space="preserve">Napojení </w:t>
      </w:r>
      <w:r>
        <w:t>větrání CHÚC</w:t>
      </w:r>
    </w:p>
    <w:p w:rsidR="00952876" w:rsidRDefault="00952876" w:rsidP="00952876">
      <w:pPr>
        <w:ind w:firstLine="567"/>
        <w:jc w:val="both"/>
      </w:pPr>
      <w:r>
        <w:t>Zařízení větrání CHÚC se skládá z ventilátor</w:t>
      </w:r>
      <w:r w:rsidR="001239F4">
        <w:t>ů</w:t>
      </w:r>
      <w:r>
        <w:t xml:space="preserve"> </w:t>
      </w:r>
      <w:r w:rsidR="001239F4">
        <w:t>v 1NP a</w:t>
      </w:r>
      <w:r>
        <w:t xml:space="preserve"> klapek. Tyto zařízení jsou napojeny přímo s </w:t>
      </w:r>
      <w:r w:rsidR="001239F4">
        <w:t>RPBR</w:t>
      </w:r>
      <w:r>
        <w:t xml:space="preserve"> a jsou spouštěny signálem EPS přímo. </w:t>
      </w:r>
    </w:p>
    <w:p w:rsidR="00952876" w:rsidRPr="009A4EF0" w:rsidRDefault="00952876" w:rsidP="000F20A8">
      <w:pPr>
        <w:ind w:firstLine="567"/>
        <w:jc w:val="both"/>
      </w:pPr>
    </w:p>
    <w:p w:rsidR="00952876" w:rsidRDefault="00952876" w:rsidP="003F619D">
      <w:pPr>
        <w:ind w:firstLine="567"/>
        <w:jc w:val="both"/>
      </w:pPr>
      <w:bookmarkStart w:id="144" w:name="_Toc243291804"/>
      <w:bookmarkStart w:id="145" w:name="_Toc243292641"/>
    </w:p>
    <w:p w:rsidR="00952876" w:rsidRPr="003B2799" w:rsidRDefault="00952876" w:rsidP="00952876">
      <w:pPr>
        <w:pStyle w:val="Nadpis2"/>
        <w:numPr>
          <w:ilvl w:val="2"/>
          <w:numId w:val="1"/>
        </w:numPr>
        <w:spacing w:before="240"/>
        <w:ind w:left="720"/>
      </w:pPr>
      <w:r w:rsidRPr="003B2799">
        <w:t xml:space="preserve">Napojení </w:t>
      </w:r>
      <w:r>
        <w:t>VZT</w:t>
      </w:r>
    </w:p>
    <w:p w:rsidR="00952876" w:rsidRPr="00E964C0" w:rsidRDefault="00952876" w:rsidP="001239F4">
      <w:pPr>
        <w:ind w:firstLine="567"/>
        <w:jc w:val="both"/>
      </w:pPr>
      <w:r>
        <w:t xml:space="preserve">Jednotky VZT jsou napojeny </w:t>
      </w:r>
      <w:r w:rsidR="001239F4">
        <w:t>z RH. Spínání spínacími hodinami.</w:t>
      </w:r>
      <w:r>
        <w:t xml:space="preserve"> </w:t>
      </w:r>
    </w:p>
    <w:p w:rsidR="00952876" w:rsidRPr="00E964C0" w:rsidRDefault="00952876" w:rsidP="003F619D">
      <w:pPr>
        <w:ind w:firstLine="567"/>
        <w:jc w:val="both"/>
      </w:pPr>
    </w:p>
    <w:p w:rsidR="003F619D" w:rsidRDefault="003F619D" w:rsidP="003F619D">
      <w:pPr>
        <w:pStyle w:val="Nadpis2"/>
        <w:numPr>
          <w:ilvl w:val="2"/>
          <w:numId w:val="1"/>
        </w:numPr>
        <w:spacing w:before="240"/>
        <w:ind w:left="567" w:hanging="567"/>
      </w:pPr>
      <w:r w:rsidRPr="003B2799">
        <w:t>Napojení slaboproudých zařízení</w:t>
      </w:r>
    </w:p>
    <w:p w:rsidR="001239F4" w:rsidRPr="00D27CCD" w:rsidRDefault="003F619D" w:rsidP="001239F4">
      <w:pPr>
        <w:ind w:firstLine="567"/>
        <w:jc w:val="both"/>
      </w:pPr>
      <w:r>
        <w:t>V</w:t>
      </w:r>
      <w:r w:rsidR="001239F4">
        <w:t xml:space="preserve"> technické </w:t>
      </w:r>
      <w:r>
        <w:t>místnosti jsou připraveny vývody pro připojení slaboproudů. Dále se napojí rack</w:t>
      </w:r>
      <w:r w:rsidR="000264FA">
        <w:t>u</w:t>
      </w:r>
      <w:r>
        <w:t>,</w:t>
      </w:r>
      <w:r w:rsidR="00923C48">
        <w:t xml:space="preserve"> v každé jednotce. </w:t>
      </w:r>
      <w:r w:rsidR="004D401F">
        <w:t xml:space="preserve"> Ke každému racku bude přiveden zemnící kabel CYA 1</w:t>
      </w:r>
      <w:r w:rsidR="000264FA">
        <w:t>0</w:t>
      </w:r>
      <w:r w:rsidR="004D401F">
        <w:t xml:space="preserve"> od přípojnice PA</w:t>
      </w:r>
      <w:r w:rsidR="00923C48">
        <w:t xml:space="preserve">. </w:t>
      </w:r>
    </w:p>
    <w:p w:rsidR="003F619D" w:rsidRPr="00D27CCD" w:rsidRDefault="003F619D" w:rsidP="003F619D">
      <w:pPr>
        <w:ind w:firstLine="567"/>
        <w:jc w:val="both"/>
      </w:pPr>
    </w:p>
    <w:p w:rsidR="003F619D" w:rsidRPr="0099094D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bookmarkStart w:id="146" w:name="_Toc278173925"/>
      <w:bookmarkStart w:id="147" w:name="_Toc312074771"/>
      <w:bookmarkEnd w:id="144"/>
      <w:bookmarkEnd w:id="145"/>
      <w:r w:rsidRPr="0099094D">
        <w:t>Hlavní ochranné pospojování</w:t>
      </w:r>
      <w:bookmarkEnd w:id="146"/>
      <w:bookmarkEnd w:id="147"/>
    </w:p>
    <w:p w:rsidR="003F619D" w:rsidRDefault="003F619D" w:rsidP="003F619D">
      <w:pPr>
        <w:ind w:firstLine="567"/>
        <w:jc w:val="both"/>
      </w:pPr>
      <w:bookmarkStart w:id="148" w:name="_Toc312074772"/>
      <w:r w:rsidRPr="0099094D">
        <w:t>V rozv</w:t>
      </w:r>
      <w:r>
        <w:t>a</w:t>
      </w:r>
      <w:r w:rsidRPr="0099094D">
        <w:t>děči objektu „R</w:t>
      </w:r>
      <w:r w:rsidR="00923C48">
        <w:t>H</w:t>
      </w:r>
      <w:r w:rsidRPr="0099094D">
        <w:t xml:space="preserve">“ bude osazen </w:t>
      </w:r>
      <w:r>
        <w:t>hlavní</w:t>
      </w:r>
      <w:r w:rsidRPr="0099094D">
        <w:t xml:space="preserve"> připojovací</w:t>
      </w:r>
      <w:r w:rsidRPr="004F0A02">
        <w:t xml:space="preserve"> pas (</w:t>
      </w:r>
      <w:r>
        <w:t>H</w:t>
      </w:r>
      <w:r w:rsidRPr="004F0A02">
        <w:t xml:space="preserve">PP). </w:t>
      </w:r>
      <w:r>
        <w:t>H</w:t>
      </w:r>
      <w:r w:rsidRPr="004F0A02">
        <w:t xml:space="preserve">PP se připojí </w:t>
      </w:r>
      <w:r>
        <w:t>k celkovému uzemnění stavby.</w:t>
      </w:r>
    </w:p>
    <w:p w:rsidR="003F619D" w:rsidRDefault="003F619D" w:rsidP="003F619D">
      <w:pPr>
        <w:ind w:firstLine="567"/>
        <w:jc w:val="both"/>
      </w:pPr>
      <w:r>
        <w:t xml:space="preserve">Dle </w:t>
      </w:r>
      <w:r w:rsidRPr="002465EC">
        <w:t>ČSN 33 2000-5-</w:t>
      </w:r>
      <w:proofErr w:type="gramStart"/>
      <w:r w:rsidRPr="002465EC">
        <w:t>54-ed.</w:t>
      </w:r>
      <w:proofErr w:type="gramEnd"/>
      <w:r>
        <w:t xml:space="preserve">3 se k HPP </w:t>
      </w:r>
      <w:r w:rsidRPr="00134952">
        <w:t xml:space="preserve">připojí </w:t>
      </w:r>
      <w:r w:rsidRPr="00080A5A">
        <w:t>všechny ochranné vodiče</w:t>
      </w:r>
      <w:r>
        <w:t>,</w:t>
      </w:r>
      <w:r w:rsidRPr="00134952">
        <w:t xml:space="preserve"> </w:t>
      </w:r>
      <w:r w:rsidRPr="00080A5A">
        <w:t xml:space="preserve">kovové rozvody ÚT, ZTI, </w:t>
      </w:r>
      <w:r>
        <w:t>VZT</w:t>
      </w:r>
      <w:r w:rsidRPr="00080A5A">
        <w:t>, svody od přepěťových ochran,</w:t>
      </w:r>
      <w:r>
        <w:t xml:space="preserve"> </w:t>
      </w:r>
      <w:r w:rsidRPr="00080A5A">
        <w:t>pospojování k vybraným slaboproudům a další kovové hmoty objektu</w:t>
      </w:r>
      <w:r>
        <w:t>.</w:t>
      </w:r>
      <w:r w:rsidRPr="00E34A41">
        <w:t xml:space="preserve"> </w:t>
      </w:r>
      <w:r>
        <w:t>P</w:t>
      </w:r>
      <w:r w:rsidRPr="003B2799">
        <w:t>ospojování</w:t>
      </w:r>
      <w:r>
        <w:t xml:space="preserve"> bude provedeno</w:t>
      </w:r>
      <w:r w:rsidRPr="003B2799">
        <w:t xml:space="preserve"> vodičem CY 4</w:t>
      </w:r>
      <w:r>
        <w:t>-6</w:t>
      </w:r>
      <w:r w:rsidRPr="003B2799">
        <w:t>mm</w:t>
      </w:r>
      <w:r w:rsidRPr="003B2799">
        <w:rPr>
          <w:vertAlign w:val="superscript"/>
        </w:rPr>
        <w:t>2</w:t>
      </w:r>
      <w:r w:rsidRPr="003B2799">
        <w:t xml:space="preserve"> zelenožluté barvy</w:t>
      </w:r>
      <w:r>
        <w:t>.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 w:rsidRPr="003B2799">
        <w:t>Doplňující ochranné pospojování</w:t>
      </w:r>
      <w:bookmarkEnd w:id="148"/>
    </w:p>
    <w:p w:rsidR="003F619D" w:rsidRPr="003B2799" w:rsidRDefault="003F619D" w:rsidP="003F619D">
      <w:pPr>
        <w:ind w:firstLine="567"/>
        <w:jc w:val="both"/>
      </w:pPr>
      <w:r w:rsidRPr="003B2799">
        <w:t xml:space="preserve">Slouží jako stupňování základní ochrany (např. samočinným odpojením od zdroje) na ochranu zvýšenou. Doplňující pospojování musí být vybudováno tam, kde díky impedanci smyčky a charakteristikám jistících prvků nelze jinak (při ochraně před nebezpečným dotykovým napětím samočinným odpojením od zdroje) dosáhnout odpojení v předepsaném čase (pro </w:t>
      </w:r>
      <w:proofErr w:type="spellStart"/>
      <w:r w:rsidRPr="003B2799">
        <w:t>Un</w:t>
      </w:r>
      <w:proofErr w:type="spellEnd"/>
      <w:r w:rsidRPr="003B2799">
        <w:t xml:space="preserve"> = 230 V je to 0,4 s). Může zahrnovat celou instalaci, jednotlivou místnost, nebo jednotlivý přístroj. Musí zahrnovat ty části, které jsou současně přístupné dotyku, a </w:t>
      </w:r>
      <w:proofErr w:type="gramStart"/>
      <w:r w:rsidRPr="003B2799">
        <w:t>to :</w:t>
      </w:r>
      <w:proofErr w:type="gramEnd"/>
    </w:p>
    <w:p w:rsidR="003F619D" w:rsidRPr="003B2799" w:rsidRDefault="003F619D" w:rsidP="003F619D">
      <w:pPr>
        <w:ind w:firstLine="567"/>
        <w:jc w:val="both"/>
      </w:pPr>
      <w:r w:rsidRPr="003B2799">
        <w:t xml:space="preserve">- všechny neživé části upevněných el. </w:t>
      </w:r>
      <w:proofErr w:type="gramStart"/>
      <w:r w:rsidRPr="003B2799">
        <w:t>zařízení</w:t>
      </w:r>
      <w:proofErr w:type="gramEnd"/>
    </w:p>
    <w:p w:rsidR="003F619D" w:rsidRPr="003B2799" w:rsidRDefault="003F619D" w:rsidP="003F619D">
      <w:pPr>
        <w:ind w:firstLine="567"/>
        <w:jc w:val="both"/>
      </w:pPr>
      <w:r w:rsidRPr="003B2799">
        <w:t>- vodivé části neelektrických zařízení</w:t>
      </w:r>
    </w:p>
    <w:p w:rsidR="003F619D" w:rsidRDefault="003F619D" w:rsidP="003F619D">
      <w:pPr>
        <w:ind w:firstLine="567"/>
        <w:jc w:val="both"/>
      </w:pPr>
      <w:r w:rsidRPr="003B2799">
        <w:t xml:space="preserve">- hlavní kovové armatury železobetonu, je- </w:t>
      </w:r>
      <w:proofErr w:type="spellStart"/>
      <w:r w:rsidRPr="003B2799">
        <w:t>li</w:t>
      </w:r>
      <w:proofErr w:type="spellEnd"/>
      <w:r w:rsidRPr="003B2799">
        <w:t xml:space="preserve"> to technicky proveditelné</w:t>
      </w:r>
    </w:p>
    <w:p w:rsidR="003F619D" w:rsidRPr="003B2799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</w:pPr>
      <w:r>
        <w:lastRenderedPageBreak/>
        <w:t>Bleskosvodná a uzemňovací soustava</w:t>
      </w:r>
    </w:p>
    <w:p w:rsidR="003F619D" w:rsidRDefault="003F619D" w:rsidP="003F619D">
      <w:pPr>
        <w:ind w:firstLine="567"/>
        <w:jc w:val="both"/>
      </w:pPr>
      <w:r w:rsidRPr="00E34A41">
        <w:t xml:space="preserve">Pro uzemnění elektrických zařízení a hromosvodu bude vytvořen strojený základový zemnič. Zemnič bude tvořen páskovou pozinkovanou ocelí o průřezu 40 x 3 mm. Zemnič bude položen v nových základech stavby. Zemnič se klade do výkopu cca </w:t>
      </w:r>
      <w:smartTag w:uri="urn:schemas-microsoft-com:office:smarttags" w:element="metricconverter">
        <w:smartTagPr>
          <w:attr w:name="ProductID" w:val="5 cm"/>
        </w:smartTagPr>
        <w:r w:rsidRPr="00E34A41">
          <w:t>5 cm</w:t>
        </w:r>
      </w:smartTag>
      <w:r w:rsidRPr="00E34A41">
        <w:t xml:space="preserve"> nad jeho dno, aby byl obklopen betonovou směsí. Na pásek se připojí rozvaděč R</w:t>
      </w:r>
      <w:r>
        <w:t>4.1</w:t>
      </w:r>
      <w:r w:rsidRPr="00E34A41">
        <w:t>, svody bleskosvodné soustavy. V</w:t>
      </w:r>
      <w:r w:rsidR="000264FA">
        <w:t> </w:t>
      </w:r>
      <w:r w:rsidRPr="00E34A41">
        <w:t>R</w:t>
      </w:r>
      <w:r w:rsidR="000264FA">
        <w:t>3</w:t>
      </w:r>
      <w:r>
        <w:t>1</w:t>
      </w:r>
      <w:r w:rsidRPr="00E34A41">
        <w:t xml:space="preserve"> se </w:t>
      </w:r>
      <w:proofErr w:type="gramStart"/>
      <w:r w:rsidRPr="00E34A41">
        <w:t>osadí</w:t>
      </w:r>
      <w:proofErr w:type="gramEnd"/>
      <w:r w:rsidRPr="00E34A41">
        <w:t xml:space="preserve"> připojovací pas na který se </w:t>
      </w:r>
      <w:proofErr w:type="gramStart"/>
      <w:r w:rsidRPr="00E34A41">
        <w:t>připojí</w:t>
      </w:r>
      <w:proofErr w:type="gramEnd"/>
      <w:r w:rsidRPr="00E34A41">
        <w:t xml:space="preserve"> pospojování. K</w:t>
      </w:r>
      <w:r>
        <w:t xml:space="preserve"> tomuto uzemnění </w:t>
      </w:r>
      <w:r w:rsidR="000264FA">
        <w:t xml:space="preserve">připojí zemnící pásek nebo </w:t>
      </w:r>
      <w:proofErr w:type="gramStart"/>
      <w:r w:rsidR="000264FA">
        <w:t>zemniče.</w:t>
      </w:r>
      <w:r>
        <w:t>.</w:t>
      </w:r>
      <w:proofErr w:type="gramEnd"/>
      <w:r>
        <w:t xml:space="preserve"> </w:t>
      </w:r>
      <w:r w:rsidR="000264FA">
        <w:t>S</w:t>
      </w:r>
      <w:r>
        <w:t>vody jsou vytaženy na střechu</w:t>
      </w:r>
      <w:r w:rsidR="00923C48">
        <w:t xml:space="preserve"> pomocí náhodných svodů v pilířích. V 3pp budou na pilířích zřízeny měřící </w:t>
      </w:r>
      <w:proofErr w:type="gramStart"/>
      <w:r w:rsidR="00923C48">
        <w:t>plošky.</w:t>
      </w:r>
      <w:r w:rsidR="000264FA">
        <w:t>.</w:t>
      </w:r>
      <w:proofErr w:type="gramEnd"/>
      <w:r w:rsidR="000264FA">
        <w:t xml:space="preserve"> </w:t>
      </w:r>
    </w:p>
    <w:p w:rsidR="00923C48" w:rsidRPr="00923C48" w:rsidRDefault="003F619D" w:rsidP="00923C48">
      <w:pPr>
        <w:rPr>
          <w:rFonts w:cs="Arial"/>
          <w:b/>
          <w:szCs w:val="22"/>
        </w:rPr>
      </w:pPr>
      <w:r w:rsidRPr="00923C48">
        <w:rPr>
          <w:rFonts w:cs="Arial"/>
          <w:szCs w:val="22"/>
        </w:rPr>
        <w:t xml:space="preserve"> </w:t>
      </w:r>
      <w:r w:rsidR="00923C48" w:rsidRPr="00923C48">
        <w:rPr>
          <w:rFonts w:cs="Arial"/>
          <w:b/>
          <w:szCs w:val="22"/>
        </w:rPr>
        <w:t>Hromosvod</w:t>
      </w:r>
    </w:p>
    <w:p w:rsidR="001239F4" w:rsidRDefault="001239F4" w:rsidP="001239F4">
      <w:pPr>
        <w:pStyle w:val="Nadpis1"/>
        <w:overflowPunct w:val="0"/>
        <w:autoSpaceDE w:val="0"/>
        <w:autoSpaceDN w:val="0"/>
        <w:adjustRightInd w:val="0"/>
        <w:spacing w:before="240" w:after="60"/>
        <w:ind w:left="340" w:hanging="340"/>
        <w:jc w:val="both"/>
        <w:textAlignment w:val="baseline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PŘEDPISY  A  NORMY</w:t>
      </w:r>
      <w:proofErr w:type="gramEnd"/>
    </w:p>
    <w:p w:rsidR="001239F4" w:rsidRDefault="001239F4" w:rsidP="001239F4">
      <w:pPr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Návrh a dodávka aktivního systému se v České republice počítá a instaluje výhradně dle homologované francouzské národní normy NF C 17-102 s platností od </w:t>
      </w:r>
      <w:proofErr w:type="gramStart"/>
      <w:r>
        <w:rPr>
          <w:rFonts w:ascii="Times New Roman" w:hAnsi="Times New Roman"/>
          <w:b/>
        </w:rPr>
        <w:t>17.9.2011</w:t>
      </w:r>
      <w:proofErr w:type="gramEnd"/>
      <w:r>
        <w:rPr>
          <w:rFonts w:ascii="Times New Roman" w:hAnsi="Times New Roman"/>
          <w:b/>
        </w:rPr>
        <w:t xml:space="preserve"> Ochrana proti blesku – Bleskosvody s včasnou emisí výboje.</w:t>
      </w:r>
    </w:p>
    <w:p w:rsidR="001239F4" w:rsidRDefault="001239F4" w:rsidP="001239F4">
      <w:pPr>
        <w:spacing w:line="240" w:lineRule="atLeast"/>
        <w:rPr>
          <w:rFonts w:ascii="Times New Roman" w:hAnsi="Times New Roman"/>
          <w:b/>
        </w:rPr>
      </w:pPr>
    </w:p>
    <w:p w:rsidR="001239F4" w:rsidRDefault="001239F4" w:rsidP="001239F4">
      <w:pPr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Ostatní montáž a dodávka elektrických rozvodů v novém objektu se řídí výhradně českými a evropskými platnými standardy. Za základní a výchozí standard se pro provedení těchto elektrických prvků, rozvodů a uzemňovacích soustav považuje ČSN 33 2000-X-XX - HD </w:t>
      </w:r>
      <w:proofErr w:type="gramStart"/>
      <w:r>
        <w:rPr>
          <w:rFonts w:ascii="Times New Roman" w:hAnsi="Times New Roman"/>
          <w:b/>
        </w:rPr>
        <w:t>384.X.XX</w:t>
      </w:r>
      <w:proofErr w:type="gramEnd"/>
      <w:r>
        <w:rPr>
          <w:rFonts w:ascii="Times New Roman" w:hAnsi="Times New Roman"/>
          <w:b/>
        </w:rPr>
        <w:t xml:space="preserve">.XX a standardy související (v platných zněních). </w:t>
      </w:r>
    </w:p>
    <w:p w:rsidR="001239F4" w:rsidRPr="001239F4" w:rsidRDefault="001239F4" w:rsidP="001239F4">
      <w:pPr>
        <w:pStyle w:val="Nadpis1"/>
        <w:overflowPunct w:val="0"/>
        <w:autoSpaceDE w:val="0"/>
        <w:autoSpaceDN w:val="0"/>
        <w:adjustRightInd w:val="0"/>
        <w:spacing w:before="240" w:after="60"/>
        <w:ind w:left="340" w:hanging="340"/>
        <w:jc w:val="both"/>
        <w:textAlignment w:val="baseline"/>
        <w:rPr>
          <w:rFonts w:cs="Arial"/>
          <w:sz w:val="22"/>
          <w:szCs w:val="22"/>
        </w:rPr>
      </w:pPr>
      <w:r w:rsidRPr="001239F4">
        <w:rPr>
          <w:rFonts w:cs="Arial"/>
          <w:sz w:val="22"/>
          <w:szCs w:val="22"/>
        </w:rPr>
        <w:t>Technické řešení</w:t>
      </w:r>
    </w:p>
    <w:p w:rsidR="001239F4" w:rsidRPr="001239F4" w:rsidRDefault="001239F4" w:rsidP="001239F4">
      <w:pPr>
        <w:rPr>
          <w:rFonts w:cs="Arial"/>
          <w:b/>
          <w:szCs w:val="22"/>
        </w:rPr>
      </w:pPr>
      <w:r w:rsidRPr="001239F4">
        <w:rPr>
          <w:rFonts w:cs="Arial"/>
          <w:b/>
          <w:szCs w:val="22"/>
        </w:rPr>
        <w:t>Uzemňovací soustava, pospojování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Uzemňovací soustava pod objektem není předmětem této PD. V rámci této PD je zajištěno propojení uzemňovacích soustav na pozemku s hromosvodní instalací a hromosvodní instalace. Zemnící body hromosvodu vychází z NF C 17-102. Budou provedeny třemi tyčemi ZT1,5 propojenými paprskovitým vedením v délce cca 5m. </w:t>
      </w:r>
      <w:proofErr w:type="spellStart"/>
      <w:r w:rsidRPr="001239F4">
        <w:rPr>
          <w:rFonts w:cs="Arial"/>
          <w:szCs w:val="22"/>
        </w:rPr>
        <w:t>Propoje</w:t>
      </w:r>
      <w:proofErr w:type="spellEnd"/>
      <w:r w:rsidRPr="001239F4">
        <w:rPr>
          <w:rFonts w:cs="Arial"/>
          <w:szCs w:val="22"/>
        </w:rPr>
        <w:t xml:space="preserve"> budou drátem </w:t>
      </w:r>
      <w:proofErr w:type="spellStart"/>
      <w:r w:rsidRPr="001239F4">
        <w:rPr>
          <w:rFonts w:cs="Arial"/>
          <w:szCs w:val="22"/>
        </w:rPr>
        <w:t>FeZn</w:t>
      </w:r>
      <w:proofErr w:type="spellEnd"/>
      <w:r w:rsidRPr="001239F4">
        <w:rPr>
          <w:rFonts w:cs="Arial"/>
          <w:szCs w:val="22"/>
        </w:rPr>
        <w:t xml:space="preserve"> D=10mm, uložení v </w:t>
      </w:r>
      <w:proofErr w:type="spellStart"/>
      <w:r w:rsidRPr="001239F4">
        <w:rPr>
          <w:rFonts w:cs="Arial"/>
          <w:szCs w:val="22"/>
        </w:rPr>
        <w:t>nezámrzné</w:t>
      </w:r>
      <w:proofErr w:type="spellEnd"/>
      <w:r w:rsidRPr="001239F4">
        <w:rPr>
          <w:rFonts w:cs="Arial"/>
          <w:szCs w:val="22"/>
        </w:rPr>
        <w:t xml:space="preserve"> hloubce. Vývod nad terén bude ochráněn proti korozi dle ČSN.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b/>
          <w:szCs w:val="22"/>
        </w:rPr>
      </w:pPr>
      <w:r w:rsidRPr="001239F4">
        <w:rPr>
          <w:rFonts w:cs="Arial"/>
          <w:b/>
          <w:szCs w:val="22"/>
        </w:rPr>
        <w:t>Hromosvod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Objekt bude chráněn aktivním hromosvodem, navrženým v souladu s NF C 17-102. Ochrana proti úderu blesku pro objekt je zajištěna instalací hromosvodu instalovaného na objektu - použit aktivní pulsar firmy </w:t>
      </w:r>
      <w:proofErr w:type="spellStart"/>
      <w:r w:rsidRPr="001239F4">
        <w:rPr>
          <w:rFonts w:cs="Arial"/>
          <w:szCs w:val="22"/>
        </w:rPr>
        <w:t>Helita</w:t>
      </w:r>
      <w:proofErr w:type="spellEnd"/>
      <w:r w:rsidRPr="001239F4">
        <w:rPr>
          <w:rFonts w:cs="Arial"/>
          <w:szCs w:val="22"/>
        </w:rPr>
        <w:t>, typ PULSAR, dodavatel fa NUAGE. Tento systém pokrývá celý objekt.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pStyle w:val="Normlnweb"/>
        <w:rPr>
          <w:rFonts w:ascii="Arial" w:hAnsi="Arial" w:cs="Arial"/>
          <w:sz w:val="22"/>
          <w:szCs w:val="22"/>
        </w:rPr>
      </w:pPr>
      <w:r w:rsidRPr="001239F4">
        <w:rPr>
          <w:rFonts w:ascii="Arial" w:hAnsi="Arial" w:cs="Arial"/>
          <w:sz w:val="22"/>
          <w:szCs w:val="22"/>
        </w:rPr>
        <w:t xml:space="preserve">Jímače E.S.E. </w:t>
      </w:r>
      <w:proofErr w:type="gramStart"/>
      <w:r w:rsidRPr="001239F4">
        <w:rPr>
          <w:rFonts w:ascii="Arial" w:hAnsi="Arial" w:cs="Arial"/>
          <w:sz w:val="22"/>
          <w:szCs w:val="22"/>
        </w:rPr>
        <w:t>neboli</w:t>
      </w:r>
      <w:proofErr w:type="gramEnd"/>
      <w:r w:rsidRPr="001239F4">
        <w:rPr>
          <w:rFonts w:ascii="Arial" w:hAnsi="Arial" w:cs="Arial"/>
          <w:sz w:val="22"/>
          <w:szCs w:val="22"/>
        </w:rPr>
        <w:t xml:space="preserve"> jímače se vstřícnou emisí výboje, u nás známe pod pojmem aktivní hromosvody, jsou v ČR projektovány, instalovány a revidovány dle normy NF C 17-102.</w:t>
      </w:r>
    </w:p>
    <w:p w:rsidR="001239F4" w:rsidRPr="001239F4" w:rsidRDefault="001239F4" w:rsidP="001239F4">
      <w:pPr>
        <w:pStyle w:val="Normlnweb"/>
        <w:rPr>
          <w:rFonts w:ascii="Arial" w:hAnsi="Arial" w:cs="Arial"/>
          <w:sz w:val="22"/>
          <w:szCs w:val="22"/>
        </w:rPr>
      </w:pPr>
      <w:r w:rsidRPr="001239F4">
        <w:rPr>
          <w:rFonts w:ascii="Arial" w:hAnsi="Arial" w:cs="Arial"/>
          <w:sz w:val="22"/>
          <w:szCs w:val="22"/>
        </w:rPr>
        <w:t>Nová evropská norma (u nás vydaná jako soubor ČSN EN 62</w:t>
      </w:r>
      <w:r w:rsidR="00127F82">
        <w:rPr>
          <w:rFonts w:ascii="Arial" w:hAnsi="Arial" w:cs="Arial"/>
          <w:sz w:val="22"/>
          <w:szCs w:val="22"/>
        </w:rPr>
        <w:t> </w:t>
      </w:r>
      <w:r w:rsidRPr="001239F4">
        <w:rPr>
          <w:rFonts w:ascii="Arial" w:hAnsi="Arial" w:cs="Arial"/>
          <w:sz w:val="22"/>
          <w:szCs w:val="22"/>
        </w:rPr>
        <w:t>305</w:t>
      </w:r>
      <w:r w:rsidR="00127F8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27F82">
        <w:rPr>
          <w:rFonts w:ascii="Arial" w:hAnsi="Arial" w:cs="Arial"/>
          <w:sz w:val="22"/>
          <w:szCs w:val="22"/>
        </w:rPr>
        <w:t>ed.2</w:t>
      </w:r>
      <w:r w:rsidRPr="001239F4">
        <w:rPr>
          <w:rFonts w:ascii="Arial" w:hAnsi="Arial" w:cs="Arial"/>
          <w:sz w:val="22"/>
          <w:szCs w:val="22"/>
        </w:rPr>
        <w:t xml:space="preserve"> ) neřeší</w:t>
      </w:r>
      <w:proofErr w:type="gramEnd"/>
      <w:r w:rsidRPr="001239F4">
        <w:rPr>
          <w:rFonts w:ascii="Arial" w:hAnsi="Arial" w:cs="Arial"/>
          <w:sz w:val="22"/>
          <w:szCs w:val="22"/>
        </w:rPr>
        <w:t xml:space="preserve"> tyto jímače z důvodu, že se jedná o zcela odlišnou technologii ochrany před bleskem a i výpočet poloměru ochrany je zcela odlišné od klasických jímačů z důvodu jejich účinnosti.</w:t>
      </w:r>
    </w:p>
    <w:p w:rsidR="001239F4" w:rsidRPr="001239F4" w:rsidRDefault="001239F4" w:rsidP="001239F4">
      <w:pPr>
        <w:pStyle w:val="Normlnweb"/>
        <w:rPr>
          <w:rFonts w:ascii="Arial" w:hAnsi="Arial" w:cs="Arial"/>
          <w:sz w:val="22"/>
          <w:szCs w:val="22"/>
        </w:rPr>
      </w:pPr>
      <w:r w:rsidRPr="001239F4">
        <w:rPr>
          <w:rFonts w:ascii="Arial" w:hAnsi="Arial" w:cs="Arial"/>
          <w:sz w:val="22"/>
          <w:szCs w:val="22"/>
        </w:rPr>
        <w:t>Proto je nová norma na klasické jímače s těmito jímači neslučitelná a nelze podle ní "aktivní hromosvody" projektovat, instalovat a revidovat.</w:t>
      </w:r>
    </w:p>
    <w:p w:rsidR="001239F4" w:rsidRPr="001239F4" w:rsidRDefault="001239F4" w:rsidP="001239F4">
      <w:pPr>
        <w:pStyle w:val="Normlnweb"/>
        <w:rPr>
          <w:rFonts w:ascii="Arial" w:hAnsi="Arial" w:cs="Arial"/>
          <w:sz w:val="22"/>
          <w:szCs w:val="22"/>
        </w:rPr>
      </w:pPr>
      <w:r w:rsidRPr="001239F4">
        <w:rPr>
          <w:rFonts w:ascii="Arial" w:hAnsi="Arial" w:cs="Arial"/>
          <w:sz w:val="22"/>
          <w:szCs w:val="22"/>
        </w:rPr>
        <w:t xml:space="preserve">Pro projektování, instalaci a revidování </w:t>
      </w:r>
      <w:proofErr w:type="gramStart"/>
      <w:r w:rsidRPr="001239F4">
        <w:rPr>
          <w:rFonts w:ascii="Arial" w:hAnsi="Arial" w:cs="Arial"/>
          <w:sz w:val="22"/>
          <w:szCs w:val="22"/>
        </w:rPr>
        <w:t>jímačů E.S.</w:t>
      </w:r>
      <w:proofErr w:type="gramEnd"/>
      <w:r w:rsidRPr="001239F4">
        <w:rPr>
          <w:rFonts w:ascii="Arial" w:hAnsi="Arial" w:cs="Arial"/>
          <w:sz w:val="22"/>
          <w:szCs w:val="22"/>
        </w:rPr>
        <w:t>E. (Aktivních hromosvodů) je určena platná norma pro tyto jímače určená – homologovaná NF C 17-102, která je platná a nebude bez náhrady nebo novely zrušena.</w:t>
      </w:r>
    </w:p>
    <w:p w:rsidR="001239F4" w:rsidRPr="001239F4" w:rsidRDefault="001239F4" w:rsidP="001239F4">
      <w:pPr>
        <w:pStyle w:val="Normlnweb"/>
        <w:rPr>
          <w:rFonts w:ascii="Arial" w:hAnsi="Arial" w:cs="Arial"/>
          <w:sz w:val="22"/>
          <w:szCs w:val="22"/>
        </w:rPr>
      </w:pPr>
      <w:r w:rsidRPr="001239F4">
        <w:rPr>
          <w:rFonts w:ascii="Arial" w:hAnsi="Arial" w:cs="Arial"/>
          <w:sz w:val="22"/>
          <w:szCs w:val="22"/>
        </w:rPr>
        <w:t>Výpočet dostatečné vzdálenosti „s“ je proveden v souladu s nynější legislativou dle zařazení do LPS podle ČSN EN 62305</w:t>
      </w:r>
      <w:r w:rsidR="00127F82">
        <w:rPr>
          <w:rFonts w:ascii="Arial" w:hAnsi="Arial" w:cs="Arial"/>
          <w:sz w:val="22"/>
          <w:szCs w:val="22"/>
        </w:rPr>
        <w:t xml:space="preserve"> ed.2</w:t>
      </w:r>
      <w:r w:rsidRPr="001239F4">
        <w:rPr>
          <w:rFonts w:ascii="Arial" w:hAnsi="Arial" w:cs="Arial"/>
          <w:sz w:val="22"/>
          <w:szCs w:val="22"/>
        </w:rPr>
        <w:t>.</w:t>
      </w:r>
    </w:p>
    <w:p w:rsidR="001239F4" w:rsidRPr="001239F4" w:rsidRDefault="001239F4" w:rsidP="001239F4">
      <w:pPr>
        <w:rPr>
          <w:rFonts w:cs="Arial"/>
          <w:szCs w:val="22"/>
          <w:u w:val="single"/>
        </w:rPr>
      </w:pPr>
      <w:r w:rsidRPr="001239F4">
        <w:rPr>
          <w:rFonts w:cs="Arial"/>
          <w:szCs w:val="22"/>
          <w:u w:val="single"/>
        </w:rPr>
        <w:t xml:space="preserve">Princip činnosti </w:t>
      </w:r>
      <w:proofErr w:type="gramStart"/>
      <w:r w:rsidRPr="001239F4">
        <w:rPr>
          <w:rFonts w:cs="Arial"/>
          <w:szCs w:val="22"/>
          <w:u w:val="single"/>
        </w:rPr>
        <w:t>pulsaru :</w:t>
      </w:r>
      <w:proofErr w:type="gramEnd"/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Na začátku tvorby bouřkových mraků se PULSAR aktivuje a vytvoří kolem sebe (ve svém okolí) pole, které usměrní přibližující se blesk na bleskosvod z mnohem větší vzdálenosti, než klasický jímač Franklinova typu (hovoří se o tak zvaném časovém předstihu). Při aktivaci elektronického bloku PULSAR, se vytváří pomocí vysokofrekvenčních pulsů vstřícný výboj </w:t>
      </w:r>
      <w:r w:rsidRPr="001239F4">
        <w:rPr>
          <w:rFonts w:cs="Arial"/>
          <w:szCs w:val="22"/>
        </w:rPr>
        <w:lastRenderedPageBreak/>
        <w:t xml:space="preserve">značné délky, který se spojí s hlavní větví blesku a svede jej k jímacímu hrotu a odsud </w:t>
      </w:r>
      <w:proofErr w:type="spellStart"/>
      <w:r w:rsidRPr="001239F4">
        <w:rPr>
          <w:rFonts w:cs="Arial"/>
          <w:szCs w:val="22"/>
        </w:rPr>
        <w:t>hromosvodním</w:t>
      </w:r>
      <w:proofErr w:type="spellEnd"/>
      <w:r w:rsidRPr="001239F4">
        <w:rPr>
          <w:rFonts w:cs="Arial"/>
          <w:szCs w:val="22"/>
        </w:rPr>
        <w:t xml:space="preserve"> vedením do země. Svoji energii tedy vyvozuje z okolního elektrického pole, existujícího v době bouřky.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  <w:u w:val="single"/>
        </w:rPr>
      </w:pPr>
      <w:r w:rsidRPr="001239F4">
        <w:rPr>
          <w:rFonts w:cs="Arial"/>
          <w:szCs w:val="22"/>
          <w:u w:val="single"/>
        </w:rPr>
        <w:t>Ochranný prostor: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Je vymezený obvodem kružnic, jejichž osa </w:t>
      </w:r>
      <w:proofErr w:type="gramStart"/>
      <w:r w:rsidRPr="001239F4">
        <w:rPr>
          <w:rFonts w:cs="Arial"/>
          <w:szCs w:val="22"/>
        </w:rPr>
        <w:t>prochází  pulsarem</w:t>
      </w:r>
      <w:proofErr w:type="gramEnd"/>
      <w:r w:rsidRPr="001239F4">
        <w:rPr>
          <w:rFonts w:cs="Arial"/>
          <w:szCs w:val="22"/>
        </w:rPr>
        <w:t>, s definovaným poloměrem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působnosti ochrany R pro různé uvažované výšky h (výška hrotu pulsaru měřená od horizontální roviny procházející nejvyšším bodem chráněného objektu). Poloměr působnosti ochrany pulsaru </w:t>
      </w:r>
      <w:proofErr w:type="gramStart"/>
      <w:r w:rsidRPr="001239F4">
        <w:rPr>
          <w:rFonts w:cs="Arial"/>
          <w:szCs w:val="22"/>
        </w:rPr>
        <w:t>závisí  na</w:t>
      </w:r>
      <w:proofErr w:type="gramEnd"/>
      <w:r w:rsidRPr="001239F4">
        <w:rPr>
          <w:rFonts w:cs="Arial"/>
          <w:szCs w:val="22"/>
        </w:rPr>
        <w:t xml:space="preserve"> jeho výšce h měřené od chráněného prostoru, na jeho iniciačním předstihu </w:t>
      </w:r>
      <w:r w:rsidRPr="001239F4">
        <w:rPr>
          <w:rFonts w:cs="Arial"/>
          <w:szCs w:val="22"/>
        </w:rPr>
        <w:sym w:font="Symbol" w:char="F044"/>
      </w:r>
      <w:r w:rsidRPr="001239F4">
        <w:rPr>
          <w:rFonts w:cs="Arial"/>
          <w:szCs w:val="22"/>
        </w:rPr>
        <w:t>T a na vypočteném stupni ochrany (I, II, III). Poloměr ochrany pulsaru pro jednotlivé výšky h je stanoven v tabulce francouzské normy NFC 17-102. Všechny chráněné objekty se musí nacházet v ochranném prostoru.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  <w:u w:val="single"/>
        </w:rPr>
      </w:pPr>
      <w:r w:rsidRPr="001239F4">
        <w:rPr>
          <w:rFonts w:cs="Arial"/>
          <w:szCs w:val="22"/>
          <w:u w:val="single"/>
        </w:rPr>
        <w:t>Instalace: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Hromosvod (jímač – pulsar) musí být nejvyšším bodem chráněné oblasti. Musí být dostatečně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pevný a stavěný tak, aby odolal účinku počasí.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Všeobecné podmínky instalace </w:t>
      </w:r>
      <w:proofErr w:type="gramStart"/>
      <w:r w:rsidRPr="001239F4">
        <w:rPr>
          <w:rFonts w:cs="Arial"/>
          <w:szCs w:val="22"/>
        </w:rPr>
        <w:t>pulsaru :</w:t>
      </w:r>
      <w:proofErr w:type="gramEnd"/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zemní odpor uzemnění pulsaru může být nejvýše 10 Ω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v případě, že vodorovný svod pulsaru je delší než svislý, musí být také zřízeny dva svody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všechny uzemněné kovové předměty, které jsou od svodových vodičů vzdáleny </w:t>
      </w:r>
      <w:proofErr w:type="gramStart"/>
      <w:r w:rsidRPr="001239F4">
        <w:rPr>
          <w:rFonts w:cs="Arial"/>
          <w:szCs w:val="22"/>
        </w:rPr>
        <w:t>méně než</w:t>
      </w:r>
      <w:proofErr w:type="gramEnd"/>
      <w:r w:rsidRPr="001239F4">
        <w:rPr>
          <w:rFonts w:cs="Arial"/>
          <w:szCs w:val="22"/>
        </w:rPr>
        <w:t xml:space="preserve"> je vypočtená bezpečná (přeskoková) vzdálenost pro daný stupeň ochrany a počet svodů, musí být s nimi spojeny stejným vodičem – ekvipotenciální připojení.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revize provádět minimálně (dle zařazení stupně ochrany) dle požadavků normy NF C 17-102 včetně proměření parametru elektronické části hromosvodu.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systém ochrany proti blesku musí být zkontrolován vždy, když dochází k pozměnění stavby, opravám, či zasažení bleskem.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  <w:u w:val="single"/>
        </w:rPr>
      </w:pPr>
      <w:r w:rsidRPr="001239F4">
        <w:rPr>
          <w:rFonts w:cs="Arial"/>
          <w:szCs w:val="22"/>
          <w:u w:val="single"/>
        </w:rPr>
        <w:t>Homologace: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Certifikátem LCIE č. LH 20415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V ČR: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Certifikát EZU  č. 1080113 ze dne </w:t>
      </w:r>
      <w:proofErr w:type="gramStart"/>
      <w:r w:rsidRPr="001239F4">
        <w:rPr>
          <w:rFonts w:cs="Arial"/>
          <w:szCs w:val="22"/>
        </w:rPr>
        <w:t>29.1.2008</w:t>
      </w:r>
      <w:proofErr w:type="gramEnd"/>
      <w:r w:rsidRPr="001239F4">
        <w:rPr>
          <w:rFonts w:cs="Arial"/>
          <w:szCs w:val="22"/>
        </w:rPr>
        <w:t xml:space="preserve"> na výrobky aktivní </w:t>
      </w:r>
      <w:proofErr w:type="spellStart"/>
      <w:r w:rsidRPr="001239F4">
        <w:rPr>
          <w:rFonts w:cs="Arial"/>
          <w:szCs w:val="22"/>
        </w:rPr>
        <w:t>bleskovod</w:t>
      </w:r>
      <w:proofErr w:type="spellEnd"/>
      <w:r w:rsidRPr="001239F4">
        <w:rPr>
          <w:rFonts w:cs="Arial"/>
          <w:szCs w:val="22"/>
        </w:rPr>
        <w:t xml:space="preserve"> – Pulsar P3S, P18, P25, P40 a P60, výrobce </w:t>
      </w:r>
      <w:proofErr w:type="spellStart"/>
      <w:r w:rsidRPr="001239F4">
        <w:rPr>
          <w:rFonts w:cs="Arial"/>
          <w:szCs w:val="22"/>
        </w:rPr>
        <w:t>Helita</w:t>
      </w:r>
      <w:proofErr w:type="spellEnd"/>
      <w:r w:rsidRPr="001239F4">
        <w:rPr>
          <w:rFonts w:cs="Arial"/>
          <w:szCs w:val="22"/>
        </w:rPr>
        <w:t>, Francie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Vyjádření: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Elektrotechnického zkušebního ústavu pod č. 3872001/92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Českého úřadu bezpečnosti práce pod č. 1602/1.50/95/17.2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Úřadu pro technickou normalizaci, metrologii a státní zkušebnictví pod č. 364/94/10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Českého báňského úřadu pod č. 1761/94/</w:t>
      </w:r>
      <w:proofErr w:type="spellStart"/>
      <w:r w:rsidRPr="001239F4">
        <w:rPr>
          <w:rFonts w:cs="Arial"/>
          <w:szCs w:val="22"/>
        </w:rPr>
        <w:t>Fe</w:t>
      </w:r>
      <w:proofErr w:type="spellEnd"/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Českého normalizačního institutu pod č. 1393/95/13/</w:t>
      </w:r>
      <w:proofErr w:type="spellStart"/>
      <w:r w:rsidRPr="001239F4">
        <w:rPr>
          <w:rFonts w:cs="Arial"/>
          <w:szCs w:val="22"/>
        </w:rPr>
        <w:t>Kř</w:t>
      </w:r>
      <w:proofErr w:type="spellEnd"/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Shodnost s požadavky: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89/336/CEE ze dne </w:t>
      </w:r>
      <w:proofErr w:type="gramStart"/>
      <w:r w:rsidRPr="001239F4">
        <w:rPr>
          <w:rFonts w:cs="Arial"/>
          <w:szCs w:val="22"/>
        </w:rPr>
        <w:t>3.5.1989</w:t>
      </w:r>
      <w:proofErr w:type="gramEnd"/>
      <w:r w:rsidRPr="001239F4">
        <w:rPr>
          <w:rFonts w:cs="Arial"/>
          <w:szCs w:val="22"/>
        </w:rPr>
        <w:t xml:space="preserve"> ve znění požadavků 92/31/CEE ze dne 28.4.1992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93/68/CEE ze dne </w:t>
      </w:r>
      <w:proofErr w:type="gramStart"/>
      <w:r w:rsidRPr="001239F4">
        <w:rPr>
          <w:rFonts w:cs="Arial"/>
          <w:szCs w:val="22"/>
        </w:rPr>
        <w:t>22.7.1993</w:t>
      </w:r>
      <w:proofErr w:type="gramEnd"/>
      <w:r w:rsidRPr="001239F4">
        <w:rPr>
          <w:rFonts w:cs="Arial"/>
          <w:szCs w:val="22"/>
        </w:rPr>
        <w:t xml:space="preserve"> o elektromagnetické kompatibilitě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Shodnost s normami:</w:t>
      </w:r>
    </w:p>
    <w:p w:rsidR="001239F4" w:rsidRPr="001239F4" w:rsidRDefault="001239F4" w:rsidP="001239F4">
      <w:pPr>
        <w:rPr>
          <w:rFonts w:cs="Arial"/>
          <w:szCs w:val="22"/>
        </w:rPr>
      </w:pPr>
      <w:proofErr w:type="gramStart"/>
      <w:r w:rsidRPr="001239F4">
        <w:rPr>
          <w:rFonts w:cs="Arial"/>
          <w:szCs w:val="22"/>
        </w:rPr>
        <w:t>-      EN</w:t>
      </w:r>
      <w:proofErr w:type="gramEnd"/>
      <w:r w:rsidRPr="001239F4">
        <w:rPr>
          <w:rFonts w:cs="Arial"/>
          <w:szCs w:val="22"/>
        </w:rPr>
        <w:t xml:space="preserve"> 50081-1 CEM hlavní norma emise, část 1 oblast obytná, komerční, oblast lehkého 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       průmyslu a oblast průmyslu těžkého</w:t>
      </w:r>
    </w:p>
    <w:p w:rsidR="001239F4" w:rsidRPr="001239F4" w:rsidRDefault="001239F4" w:rsidP="001239F4">
      <w:pPr>
        <w:rPr>
          <w:rFonts w:cs="Arial"/>
          <w:szCs w:val="22"/>
        </w:rPr>
      </w:pPr>
      <w:proofErr w:type="gramStart"/>
      <w:r w:rsidRPr="001239F4">
        <w:rPr>
          <w:rFonts w:cs="Arial"/>
          <w:szCs w:val="22"/>
        </w:rPr>
        <w:t>-      EN</w:t>
      </w:r>
      <w:proofErr w:type="gramEnd"/>
      <w:r w:rsidRPr="001239F4">
        <w:rPr>
          <w:rFonts w:cs="Arial"/>
          <w:szCs w:val="22"/>
        </w:rPr>
        <w:t xml:space="preserve"> 50082-2 CEM Hlavní norma imunita, část 2 oblast obytná, komerční, oblast lehkého 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       průmyslu a oblast průmyslu těžkého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>NFC 17-102 Francouzská norma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lastRenderedPageBreak/>
        <w:t xml:space="preserve">Shodnost v ČR podle zákona č.22/1997 O technických požadavcích na výrobky a Nařízení vlády č. </w:t>
      </w:r>
      <w:r w:rsidR="000C1847">
        <w:rPr>
          <w:rFonts w:cs="Arial"/>
          <w:szCs w:val="22"/>
        </w:rPr>
        <w:t>91</w:t>
      </w:r>
      <w:r w:rsidRPr="001239F4">
        <w:rPr>
          <w:rFonts w:cs="Arial"/>
          <w:szCs w:val="22"/>
        </w:rPr>
        <w:t xml:space="preserve"> ze dne </w:t>
      </w:r>
      <w:proofErr w:type="gramStart"/>
      <w:r w:rsidR="000C1847">
        <w:rPr>
          <w:rFonts w:cs="Arial"/>
          <w:szCs w:val="22"/>
        </w:rPr>
        <w:t>3</w:t>
      </w:r>
      <w:r w:rsidRPr="001239F4">
        <w:rPr>
          <w:rFonts w:cs="Arial"/>
          <w:szCs w:val="22"/>
        </w:rPr>
        <w:t>.</w:t>
      </w:r>
      <w:r w:rsidR="000C1847">
        <w:rPr>
          <w:rFonts w:cs="Arial"/>
          <w:szCs w:val="22"/>
        </w:rPr>
        <w:t>5</w:t>
      </w:r>
      <w:r w:rsidRPr="001239F4">
        <w:rPr>
          <w:rFonts w:cs="Arial"/>
          <w:szCs w:val="22"/>
        </w:rPr>
        <w:t>.199</w:t>
      </w:r>
      <w:r w:rsidR="000C1847">
        <w:rPr>
          <w:rFonts w:cs="Arial"/>
          <w:szCs w:val="22"/>
        </w:rPr>
        <w:t>9</w:t>
      </w:r>
      <w:proofErr w:type="gramEnd"/>
      <w:r w:rsidRPr="001239F4">
        <w:rPr>
          <w:rFonts w:cs="Arial"/>
          <w:szCs w:val="22"/>
        </w:rPr>
        <w:t>, kterým se stanoví technické požadavky na stavební výrobky:</w:t>
      </w:r>
    </w:p>
    <w:p w:rsidR="001239F4" w:rsidRPr="001239F4" w:rsidRDefault="001239F4" w:rsidP="001239F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uvedena v Prohlášení o shodě ze dne </w:t>
      </w:r>
      <w:proofErr w:type="gramStart"/>
      <w:r w:rsidRPr="001239F4">
        <w:rPr>
          <w:rFonts w:cs="Arial"/>
          <w:szCs w:val="22"/>
        </w:rPr>
        <w:t>30.6.1998</w:t>
      </w:r>
      <w:proofErr w:type="gramEnd"/>
      <w:r w:rsidRPr="001239F4">
        <w:rPr>
          <w:rFonts w:cs="Arial"/>
          <w:szCs w:val="22"/>
        </w:rPr>
        <w:t>, PAVÚS Praha a.s.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b/>
          <w:szCs w:val="22"/>
        </w:rPr>
      </w:pPr>
      <w:r w:rsidRPr="001239F4">
        <w:rPr>
          <w:rFonts w:cs="Arial"/>
          <w:b/>
          <w:szCs w:val="22"/>
        </w:rPr>
        <w:t>Provedení instalace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Uzemňovací soustava pod objektem (jak již bylo uvedeno) není předmětem tohoto projektu. Soustava tvoří prstencovou zemní elektrodu, ke které jsou přes rozebíratelný spoj připojeny zemniče hromosvodného </w:t>
      </w:r>
      <w:proofErr w:type="gramStart"/>
      <w:r w:rsidRPr="001239F4">
        <w:rPr>
          <w:rFonts w:cs="Arial"/>
          <w:szCs w:val="22"/>
        </w:rPr>
        <w:t>systému..</w:t>
      </w:r>
      <w:proofErr w:type="gramEnd"/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Aktivní prvek bude umístěn jako nejvyšší bod střechy na ose L / 5. V tomto místě je instalován </w:t>
      </w:r>
      <w:proofErr w:type="spellStart"/>
      <w:r w:rsidRPr="001239F4">
        <w:rPr>
          <w:rFonts w:cs="Arial"/>
          <w:szCs w:val="22"/>
        </w:rPr>
        <w:t>specielní</w:t>
      </w:r>
      <w:proofErr w:type="spellEnd"/>
      <w:r w:rsidRPr="001239F4">
        <w:rPr>
          <w:rFonts w:cs="Arial"/>
          <w:szCs w:val="22"/>
        </w:rPr>
        <w:t xml:space="preserve"> samonosný držák jímací části s prodlužovací tyčí h=10m. Z toho jsou 2m ukotveny do boku fasády, zbytek je určen pro vynesení hlavice na úroveň minimálně 2m nad nejvyšší hod střechy.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Aktivní část je propojena se zemní částí svody vedenými po hraně střechy. </w:t>
      </w:r>
      <w:proofErr w:type="spellStart"/>
      <w:r w:rsidRPr="001239F4">
        <w:rPr>
          <w:rFonts w:cs="Arial"/>
          <w:szCs w:val="22"/>
        </w:rPr>
        <w:t>Svilá</w:t>
      </w:r>
      <w:proofErr w:type="spellEnd"/>
      <w:r w:rsidRPr="001239F4">
        <w:rPr>
          <w:rFonts w:cs="Arial"/>
          <w:szCs w:val="22"/>
        </w:rPr>
        <w:t xml:space="preserve"> </w:t>
      </w:r>
      <w:proofErr w:type="spellStart"/>
      <w:r w:rsidRPr="001239F4">
        <w:rPr>
          <w:rFonts w:cs="Arial"/>
          <w:szCs w:val="22"/>
        </w:rPr>
        <w:t>čát</w:t>
      </w:r>
      <w:proofErr w:type="spellEnd"/>
      <w:r w:rsidRPr="001239F4">
        <w:rPr>
          <w:rFonts w:cs="Arial"/>
          <w:szCs w:val="22"/>
        </w:rPr>
        <w:t xml:space="preserve"> je tvořena drátem </w:t>
      </w:r>
      <w:proofErr w:type="spellStart"/>
      <w:r w:rsidRPr="001239F4">
        <w:rPr>
          <w:rFonts w:cs="Arial"/>
          <w:szCs w:val="22"/>
        </w:rPr>
        <w:t>FeZn</w:t>
      </w:r>
      <w:proofErr w:type="spellEnd"/>
      <w:r w:rsidRPr="001239F4">
        <w:rPr>
          <w:rFonts w:cs="Arial"/>
          <w:szCs w:val="22"/>
        </w:rPr>
        <w:t xml:space="preserve"> uloženým v ŽB sloupech. Drát je </w:t>
      </w:r>
      <w:proofErr w:type="gramStart"/>
      <w:r w:rsidRPr="001239F4">
        <w:rPr>
          <w:rFonts w:cs="Arial"/>
          <w:szCs w:val="22"/>
        </w:rPr>
        <w:t>ve loupu</w:t>
      </w:r>
      <w:proofErr w:type="gramEnd"/>
      <w:r w:rsidRPr="001239F4">
        <w:rPr>
          <w:rFonts w:cs="Arial"/>
          <w:szCs w:val="22"/>
        </w:rPr>
        <w:t xml:space="preserve"> vodivě propojen, na tavbě bude proměřeno a protokol bude součástí revize. Maximální hodnota je 0,2Ω. Nahoře bude drát vyveden přes systémové vývodové terče do betonových konstrukcí. V zemi bude drát vyveden ven ze sloupu.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Zkušební svorky budou umístěny v zemní litinové krabici na osách K/6 a M/5. Za zkušební svorkou bude propojovací svorka, kde budou propojeny zemnící soustavy objektu a hromosvodu.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Přechod do země je chráněn proti korozi. 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Jímač je tedy složen z  pulsaru </w:t>
      </w:r>
      <w:proofErr w:type="spellStart"/>
      <w:r w:rsidRPr="001239F4">
        <w:rPr>
          <w:rFonts w:cs="Arial"/>
          <w:szCs w:val="22"/>
        </w:rPr>
        <w:t>Helita</w:t>
      </w:r>
      <w:proofErr w:type="spellEnd"/>
      <w:r w:rsidRPr="001239F4">
        <w:rPr>
          <w:rFonts w:cs="Arial"/>
          <w:szCs w:val="22"/>
        </w:rPr>
        <w:t xml:space="preserve"> na nerezové prodlužovací tyči a je vybaven nerezovým hrotem. Vrchol pulsaru musí být ve výši 2m nad nejvyšším bodem objektu.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Osazení pulsaru bylo přepočítáno počítáno s ohledem na analýzu rizika blesku dle UTE C17-108 pro úroveň II. Při výpočtu byla brána v úvahu funkce objektu. Poloměr ochrany pro tuto úroveň je 86m, </w:t>
      </w:r>
      <w:proofErr w:type="gramStart"/>
      <w:r w:rsidRPr="001239F4">
        <w:rPr>
          <w:rFonts w:cs="Arial"/>
          <w:szCs w:val="22"/>
        </w:rPr>
        <w:t xml:space="preserve">převýšení </w:t>
      </w:r>
      <w:smartTag w:uri="urn:schemas-microsoft-com:office:smarttags" w:element="metricconverter">
        <w:smartTagPr>
          <w:attr w:name="ProductID" w:val="5 m"/>
        </w:smartTagPr>
        <w:r w:rsidRPr="001239F4">
          <w:rPr>
            <w:rFonts w:cs="Arial"/>
            <w:szCs w:val="22"/>
          </w:rPr>
          <w:t>5 m</w:t>
        </w:r>
      </w:smartTag>
      <w:r w:rsidRPr="001239F4">
        <w:rPr>
          <w:rFonts w:cs="Arial"/>
          <w:szCs w:val="22"/>
        </w:rPr>
        <w:t>,  pro</w:t>
      </w:r>
      <w:proofErr w:type="gramEnd"/>
      <w:r w:rsidRPr="001239F4">
        <w:rPr>
          <w:rFonts w:cs="Arial"/>
          <w:szCs w:val="22"/>
        </w:rPr>
        <w:t xml:space="preserve"> P60.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Směrnice EU 2004/108/EU o EMC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Řešení hromosvodu, vyrovnání potenciálů a odstínění musí vyhovovat směrnici EU 200/108/EU v aktuálním znění z 07/2007, která předepisuje, že elektroinstalace nebude ovlivňována a zároveň nebude ovlivňovat okolí zařízení z hlediska elektromagnetické kompatibility.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Podle metodiky doporučené ve výše uvedeném souboru musí být jímací vedení a svody navrženy tak, aby se zamezilo zavlečení bleskových proudů (i dílčích) do objektu a nebezpečných indukcí do elektroinstalací. Základním principem ochrany před bleskem a přepětím je vyrovnání potenciálů - jímací vedení a svody musí navazovat na vyrovnání potenciálů a uzemnění.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Výpočet je proveden dle metodiky určené v ČSN EN 62</w:t>
      </w:r>
      <w:r w:rsidR="000C1847">
        <w:rPr>
          <w:rFonts w:cs="Arial"/>
          <w:szCs w:val="22"/>
        </w:rPr>
        <w:t> </w:t>
      </w:r>
      <w:r w:rsidRPr="001239F4">
        <w:rPr>
          <w:rFonts w:cs="Arial"/>
          <w:szCs w:val="22"/>
        </w:rPr>
        <w:t>305</w:t>
      </w:r>
      <w:r w:rsidR="000C1847">
        <w:rPr>
          <w:rFonts w:cs="Arial"/>
          <w:szCs w:val="22"/>
        </w:rPr>
        <w:t xml:space="preserve"> ed2</w:t>
      </w:r>
      <w:r w:rsidRPr="001239F4">
        <w:rPr>
          <w:rFonts w:cs="Arial"/>
          <w:szCs w:val="22"/>
        </w:rPr>
        <w:t>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Třída ochrany před bleskem LPL 2, systém ochrany před bleskem LPS II.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>Tomuto zatřídění odpovídá</w:t>
      </w:r>
    </w:p>
    <w:p w:rsidR="001239F4" w:rsidRPr="001239F4" w:rsidRDefault="001239F4" w:rsidP="001239F4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Vypočtená dostatečná </w:t>
      </w:r>
      <w:proofErr w:type="gramStart"/>
      <w:r w:rsidRPr="001239F4">
        <w:rPr>
          <w:rFonts w:cs="Arial"/>
          <w:szCs w:val="22"/>
        </w:rPr>
        <w:t xml:space="preserve">vzdálenost </w:t>
      </w:r>
      <w:r w:rsidRPr="001239F4">
        <w:rPr>
          <w:rFonts w:cs="Arial"/>
          <w:szCs w:val="22"/>
        </w:rPr>
        <w:tab/>
      </w:r>
      <w:r w:rsidRPr="001239F4">
        <w:rPr>
          <w:rFonts w:cs="Arial"/>
          <w:szCs w:val="22"/>
        </w:rPr>
        <w:tab/>
        <w:t>s   = 0,375m</w:t>
      </w:r>
      <w:proofErr w:type="gramEnd"/>
      <w:r w:rsidRPr="001239F4">
        <w:rPr>
          <w:rFonts w:cs="Arial"/>
          <w:szCs w:val="22"/>
        </w:rPr>
        <w:t xml:space="preserve"> </w:t>
      </w:r>
      <w:r w:rsidRPr="001239F4">
        <w:rPr>
          <w:rFonts w:cs="Arial"/>
          <w:szCs w:val="22"/>
        </w:rPr>
        <w:tab/>
        <w:t>pro vzduch</w:t>
      </w:r>
    </w:p>
    <w:p w:rsidR="001239F4" w:rsidRPr="001239F4" w:rsidRDefault="001239F4" w:rsidP="001239F4">
      <w:pPr>
        <w:ind w:left="4680"/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    v úrovni střechy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Zemnič typu B, více než </w:t>
      </w:r>
      <w:smartTag w:uri="urn:schemas-microsoft-com:office:smarttags" w:element="metricconverter">
        <w:smartTagPr>
          <w:attr w:name="ProductID" w:val="2 a"/>
        </w:smartTagPr>
        <w:r w:rsidRPr="001239F4">
          <w:rPr>
            <w:rFonts w:cs="Arial"/>
            <w:szCs w:val="22"/>
          </w:rPr>
          <w:t>2 a</w:t>
        </w:r>
      </w:smartTag>
      <w:r w:rsidRPr="001239F4">
        <w:rPr>
          <w:rFonts w:cs="Arial"/>
          <w:szCs w:val="22"/>
        </w:rPr>
        <w:t xml:space="preserve"> více svodů.</w:t>
      </w:r>
    </w:p>
    <w:p w:rsidR="001239F4" w:rsidRPr="001239F4" w:rsidRDefault="001239F4" w:rsidP="001239F4">
      <w:pPr>
        <w:rPr>
          <w:rFonts w:cs="Arial"/>
          <w:szCs w:val="22"/>
        </w:rPr>
      </w:pPr>
    </w:p>
    <w:p w:rsidR="001239F4" w:rsidRPr="001239F4" w:rsidRDefault="001239F4" w:rsidP="001239F4">
      <w:pPr>
        <w:rPr>
          <w:rFonts w:cs="Arial"/>
          <w:szCs w:val="22"/>
        </w:rPr>
      </w:pPr>
      <w:proofErr w:type="gramStart"/>
      <w:r w:rsidRPr="001239F4">
        <w:rPr>
          <w:rFonts w:cs="Arial"/>
          <w:szCs w:val="22"/>
        </w:rPr>
        <w:t>Uzemněné  kovové</w:t>
      </w:r>
      <w:proofErr w:type="gramEnd"/>
      <w:r w:rsidRPr="001239F4">
        <w:rPr>
          <w:rFonts w:cs="Arial"/>
          <w:szCs w:val="22"/>
        </w:rPr>
        <w:t xml:space="preserve"> hmoty v kratší vzdálenosti musí být spojeny se svodem.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t xml:space="preserve">Uzemnění je nepřímo spojeno s uzemňovacím systémem rozvodů NN, proto musí být zemní odpor menší než 10 </w:t>
      </w:r>
      <w:r w:rsidRPr="001239F4">
        <w:rPr>
          <w:rFonts w:cs="Arial"/>
          <w:szCs w:val="22"/>
        </w:rPr>
        <w:sym w:font="Symbol" w:char="F057"/>
      </w:r>
      <w:r w:rsidRPr="001239F4">
        <w:rPr>
          <w:rFonts w:cs="Arial"/>
          <w:szCs w:val="22"/>
        </w:rPr>
        <w:t>.</w:t>
      </w:r>
    </w:p>
    <w:p w:rsidR="001239F4" w:rsidRPr="001239F4" w:rsidRDefault="001239F4" w:rsidP="001239F4">
      <w:pPr>
        <w:rPr>
          <w:rFonts w:cs="Arial"/>
          <w:szCs w:val="22"/>
          <w:u w:val="single"/>
        </w:rPr>
      </w:pPr>
    </w:p>
    <w:p w:rsidR="001239F4" w:rsidRPr="001239F4" w:rsidRDefault="001239F4" w:rsidP="001239F4">
      <w:pPr>
        <w:rPr>
          <w:rFonts w:cs="Arial"/>
          <w:szCs w:val="22"/>
          <w:u w:val="single"/>
        </w:rPr>
      </w:pPr>
      <w:r w:rsidRPr="001239F4">
        <w:rPr>
          <w:rFonts w:cs="Arial"/>
          <w:szCs w:val="22"/>
          <w:u w:val="single"/>
        </w:rPr>
        <w:t>Upozornění:</w:t>
      </w:r>
    </w:p>
    <w:p w:rsidR="001239F4" w:rsidRPr="001239F4" w:rsidRDefault="001239F4" w:rsidP="001239F4">
      <w:pPr>
        <w:rPr>
          <w:rFonts w:cs="Arial"/>
          <w:szCs w:val="22"/>
        </w:rPr>
      </w:pPr>
      <w:r w:rsidRPr="001239F4">
        <w:rPr>
          <w:rFonts w:cs="Arial"/>
          <w:szCs w:val="22"/>
        </w:rPr>
        <w:lastRenderedPageBreak/>
        <w:t xml:space="preserve">V případě instalací jakékoliv dalšího zařízení a objektů na střechách budov, chráněných aktivním hromosvodem, přesahujících ochranný prostor, je nutné upravit kotvení či umístění aktivní části. Toto platí zejména pro instalování stožárů STA a ostatních anténních systémů, které musí být připojeny ke svodům přes anténní </w:t>
      </w:r>
      <w:proofErr w:type="gramStart"/>
      <w:r w:rsidRPr="001239F4">
        <w:rPr>
          <w:rFonts w:cs="Arial"/>
          <w:szCs w:val="22"/>
        </w:rPr>
        <w:t>vybíječe  (jiskřiště</w:t>
      </w:r>
      <w:proofErr w:type="gramEnd"/>
      <w:r w:rsidRPr="001239F4">
        <w:rPr>
          <w:rFonts w:cs="Arial"/>
          <w:szCs w:val="22"/>
        </w:rPr>
        <w:t xml:space="preserve"> pro vyrovnání potenciálů - TFS, 100 </w:t>
      </w:r>
      <w:proofErr w:type="spellStart"/>
      <w:r w:rsidRPr="001239F4">
        <w:rPr>
          <w:rFonts w:cs="Arial"/>
          <w:szCs w:val="22"/>
        </w:rPr>
        <w:t>kA</w:t>
      </w:r>
      <w:proofErr w:type="spellEnd"/>
      <w:r w:rsidRPr="001239F4">
        <w:rPr>
          <w:rFonts w:cs="Arial"/>
          <w:szCs w:val="22"/>
        </w:rPr>
        <w:t>, 10/350) při vzdálenosti menší než 10,0m od svodů (bezpečná vzdálenost určená projektantem). Vzdálenější instalované anténní systémy a uzemněné kovové hmoty (solární panely, jednotky VZT, …) musí být uzemněny – pospojovány (uvedeny na stejný potenciál) samostatnými vodiči. Provedení připojení je v části silnoproudu. K systému se připojují kovové hmoty ve vzdálenostech uvedených výše.</w:t>
      </w:r>
    </w:p>
    <w:p w:rsidR="003F619D" w:rsidRPr="00923C48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  <w:rPr>
          <w:rFonts w:cs="Arial"/>
          <w:szCs w:val="22"/>
        </w:rPr>
      </w:pPr>
      <w:r w:rsidRPr="00923C48">
        <w:rPr>
          <w:rFonts w:cs="Arial"/>
          <w:szCs w:val="22"/>
        </w:rPr>
        <w:t>Přepěťová ochrana</w:t>
      </w:r>
    </w:p>
    <w:p w:rsidR="003F619D" w:rsidRPr="00923C48" w:rsidRDefault="00057F82" w:rsidP="003F619D">
      <w:pPr>
        <w:pStyle w:val="BBSnormal"/>
        <w:ind w:firstLine="567"/>
        <w:rPr>
          <w:szCs w:val="22"/>
        </w:rPr>
      </w:pPr>
      <w:bookmarkStart w:id="149" w:name="_Toc243291810"/>
      <w:bookmarkStart w:id="150" w:name="_Toc243292647"/>
      <w:bookmarkStart w:id="151" w:name="_Toc247620193"/>
      <w:bookmarkStart w:id="152" w:name="_Toc248214635"/>
      <w:bookmarkStart w:id="153" w:name="_Toc312074775"/>
      <w:r>
        <w:rPr>
          <w:szCs w:val="22"/>
        </w:rPr>
        <w:t xml:space="preserve">Před rozvaděčem RE1 je osazena ochrana T1 v samostatné zaplombované skříni. Typ ochrany s jiskřištěm. Při osazování této ochrany musí být dodrženy požadavky </w:t>
      </w:r>
      <w:proofErr w:type="gramStart"/>
      <w:r>
        <w:rPr>
          <w:szCs w:val="22"/>
        </w:rPr>
        <w:t xml:space="preserve">společnosti </w:t>
      </w:r>
      <w:proofErr w:type="spellStart"/>
      <w:r>
        <w:rPr>
          <w:szCs w:val="22"/>
        </w:rPr>
        <w:t>E.on</w:t>
      </w:r>
      <w:proofErr w:type="spellEnd"/>
      <w:proofErr w:type="gramEnd"/>
      <w:r>
        <w:rPr>
          <w:szCs w:val="22"/>
        </w:rPr>
        <w:t xml:space="preserve">, </w:t>
      </w:r>
      <w:r w:rsidR="003F619D" w:rsidRPr="00923C48">
        <w:rPr>
          <w:szCs w:val="22"/>
        </w:rPr>
        <w:t>V rozváděči „R</w:t>
      </w:r>
      <w:r w:rsidR="000264FA" w:rsidRPr="00923C48">
        <w:rPr>
          <w:szCs w:val="22"/>
        </w:rPr>
        <w:t>H</w:t>
      </w:r>
      <w:r w:rsidR="003F619D" w:rsidRPr="00923C48">
        <w:rPr>
          <w:szCs w:val="22"/>
        </w:rPr>
        <w:t xml:space="preserve">“ </w:t>
      </w:r>
      <w:r w:rsidR="000264FA" w:rsidRPr="00923C48">
        <w:rPr>
          <w:szCs w:val="22"/>
        </w:rPr>
        <w:t>je</w:t>
      </w:r>
      <w:r w:rsidR="003F619D" w:rsidRPr="00923C48">
        <w:rPr>
          <w:szCs w:val="22"/>
        </w:rPr>
        <w:t xml:space="preserve"> osazena přepěťová ochrana stupně „T2“. V podružných rozvaděčích ochrana „T2“ a třetí stupně přepěťové ochrany „T3“ budou osazeny ve vybraných zásuvkách 230V/16A a tyto zásuvky budou barevně odlišeny a jsou určeny pouze pro napojení měřící a výpočetní techniky.</w:t>
      </w:r>
      <w:r w:rsidR="004D401F" w:rsidRPr="00923C48">
        <w:rPr>
          <w:szCs w:val="22"/>
        </w:rPr>
        <w:t xml:space="preserve"> Protože vzdálenosti mezi zásuvkami </w:t>
      </w:r>
      <w:proofErr w:type="gramStart"/>
      <w:r w:rsidR="004D401F" w:rsidRPr="00923C48">
        <w:rPr>
          <w:szCs w:val="22"/>
        </w:rPr>
        <w:t>jsou</w:t>
      </w:r>
      <w:proofErr w:type="gramEnd"/>
      <w:r w:rsidR="004D401F" w:rsidRPr="00923C48">
        <w:rPr>
          <w:szCs w:val="22"/>
        </w:rPr>
        <w:t xml:space="preserve"> minimální </w:t>
      </w:r>
      <w:proofErr w:type="gramStart"/>
      <w:r w:rsidR="004D401F" w:rsidRPr="00923C48">
        <w:rPr>
          <w:szCs w:val="22"/>
        </w:rPr>
        <w:t>bude</w:t>
      </w:r>
      <w:proofErr w:type="gramEnd"/>
      <w:r w:rsidR="004D401F" w:rsidRPr="00923C48">
        <w:rPr>
          <w:szCs w:val="22"/>
        </w:rPr>
        <w:t xml:space="preserve"> chráněny vždy první a poslední zásuvka v okruhu. </w:t>
      </w:r>
    </w:p>
    <w:p w:rsidR="003F619D" w:rsidRPr="00923C48" w:rsidRDefault="003F619D" w:rsidP="003F619D">
      <w:pPr>
        <w:pStyle w:val="Nadpis2"/>
        <w:numPr>
          <w:ilvl w:val="1"/>
          <w:numId w:val="1"/>
        </w:numPr>
        <w:spacing w:before="240"/>
        <w:ind w:left="567" w:hanging="567"/>
        <w:rPr>
          <w:rFonts w:cs="Arial"/>
          <w:szCs w:val="22"/>
        </w:rPr>
      </w:pPr>
      <w:r w:rsidRPr="00923C48">
        <w:rPr>
          <w:rFonts w:cs="Arial"/>
          <w:szCs w:val="22"/>
        </w:rPr>
        <w:t>Určení vnějších vlivů</w:t>
      </w:r>
      <w:bookmarkEnd w:id="149"/>
      <w:bookmarkEnd w:id="150"/>
      <w:bookmarkEnd w:id="151"/>
      <w:bookmarkEnd w:id="152"/>
      <w:bookmarkEnd w:id="153"/>
    </w:p>
    <w:p w:rsidR="003F619D" w:rsidRPr="00923C48" w:rsidRDefault="003F619D" w:rsidP="003F619D">
      <w:pPr>
        <w:ind w:left="851" w:hanging="283"/>
        <w:jc w:val="both"/>
        <w:rPr>
          <w:rFonts w:cs="Arial"/>
          <w:szCs w:val="22"/>
        </w:rPr>
      </w:pPr>
      <w:r w:rsidRPr="00923C48">
        <w:rPr>
          <w:rFonts w:cs="Arial"/>
          <w:szCs w:val="22"/>
        </w:rPr>
        <w:t>Na základě normy ČSN 33 2000-5-</w:t>
      </w:r>
      <w:proofErr w:type="gramStart"/>
      <w:r w:rsidRPr="00923C48">
        <w:rPr>
          <w:rFonts w:cs="Arial"/>
          <w:szCs w:val="22"/>
        </w:rPr>
        <w:t>51-ed.</w:t>
      </w:r>
      <w:proofErr w:type="gramEnd"/>
      <w:r w:rsidRPr="00923C48">
        <w:rPr>
          <w:rFonts w:cs="Arial"/>
          <w:szCs w:val="22"/>
        </w:rPr>
        <w:t>3 se nacházejí v objektu tyto prostory:</w:t>
      </w:r>
    </w:p>
    <w:p w:rsidR="003F619D" w:rsidRPr="00923C48" w:rsidRDefault="003F619D" w:rsidP="003F619D">
      <w:pPr>
        <w:numPr>
          <w:ilvl w:val="0"/>
          <w:numId w:val="2"/>
        </w:numPr>
        <w:ind w:left="851"/>
        <w:jc w:val="both"/>
        <w:rPr>
          <w:rFonts w:cs="Arial"/>
          <w:szCs w:val="22"/>
        </w:rPr>
      </w:pPr>
      <w:r w:rsidRPr="00923C48">
        <w:rPr>
          <w:rFonts w:cs="Arial"/>
          <w:szCs w:val="22"/>
          <w:u w:val="single"/>
        </w:rPr>
        <w:t>Prostory normální</w:t>
      </w:r>
      <w:r w:rsidRPr="00923C48">
        <w:rPr>
          <w:rFonts w:cs="Arial"/>
          <w:szCs w:val="22"/>
        </w:rPr>
        <w:t xml:space="preserve"> - s třídou vnějších vlivů </w:t>
      </w:r>
    </w:p>
    <w:p w:rsidR="003F619D" w:rsidRPr="00923C48" w:rsidRDefault="003F619D" w:rsidP="003F619D">
      <w:pPr>
        <w:ind w:left="851" w:hanging="283"/>
        <w:jc w:val="both"/>
        <w:rPr>
          <w:rFonts w:cs="Arial"/>
          <w:szCs w:val="22"/>
        </w:rPr>
      </w:pPr>
      <w:r w:rsidRPr="00923C48">
        <w:rPr>
          <w:rFonts w:cs="Arial"/>
          <w:szCs w:val="22"/>
        </w:rPr>
        <w:tab/>
        <w:t xml:space="preserve">AB5 - prostory chráněné před atmosférickými vlivy, s regulací teploty </w:t>
      </w:r>
    </w:p>
    <w:p w:rsidR="003F619D" w:rsidRPr="00923C48" w:rsidRDefault="003F619D" w:rsidP="003F619D">
      <w:pPr>
        <w:numPr>
          <w:ilvl w:val="0"/>
          <w:numId w:val="2"/>
        </w:numPr>
        <w:ind w:left="851"/>
        <w:jc w:val="both"/>
        <w:rPr>
          <w:rFonts w:cs="Arial"/>
          <w:szCs w:val="22"/>
        </w:rPr>
      </w:pPr>
      <w:r w:rsidRPr="00923C48">
        <w:rPr>
          <w:rFonts w:cs="Arial"/>
          <w:szCs w:val="22"/>
          <w:u w:val="single"/>
        </w:rPr>
        <w:t>Prostory nebezpečné</w:t>
      </w:r>
      <w:r w:rsidRPr="00923C48">
        <w:rPr>
          <w:rFonts w:cs="Arial"/>
          <w:szCs w:val="22"/>
        </w:rPr>
        <w:t xml:space="preserve">  - s třídou vnějších vlivů </w:t>
      </w:r>
    </w:p>
    <w:p w:rsidR="003F619D" w:rsidRPr="00923C48" w:rsidRDefault="003F619D" w:rsidP="003F619D">
      <w:pPr>
        <w:ind w:left="851" w:hanging="283"/>
        <w:jc w:val="both"/>
        <w:rPr>
          <w:rFonts w:cs="Arial"/>
          <w:szCs w:val="22"/>
        </w:rPr>
      </w:pPr>
      <w:r w:rsidRPr="00923C48">
        <w:rPr>
          <w:rFonts w:cs="Arial"/>
          <w:szCs w:val="22"/>
        </w:rPr>
        <w:tab/>
        <w:t>AB4 - prostory chráněné před atmosférickými vlivy, bez regulace teploty a vlhkosti</w:t>
      </w:r>
    </w:p>
    <w:p w:rsidR="003F619D" w:rsidRPr="003B2799" w:rsidRDefault="003F619D" w:rsidP="003F619D">
      <w:pPr>
        <w:ind w:firstLine="567"/>
        <w:jc w:val="both"/>
      </w:pPr>
    </w:p>
    <w:p w:rsidR="003F619D" w:rsidRDefault="003F619D" w:rsidP="003F619D">
      <w:pPr>
        <w:pStyle w:val="Nadpis1"/>
        <w:numPr>
          <w:ilvl w:val="0"/>
          <w:numId w:val="1"/>
        </w:numPr>
        <w:ind w:left="426" w:hanging="426"/>
      </w:pPr>
      <w:bookmarkStart w:id="154" w:name="_Toc243291811"/>
      <w:bookmarkStart w:id="155" w:name="_Toc243292648"/>
      <w:bookmarkStart w:id="156" w:name="_Toc247620194"/>
      <w:bookmarkStart w:id="157" w:name="_Toc248214636"/>
      <w:bookmarkStart w:id="158" w:name="_Toc248661225"/>
      <w:bookmarkStart w:id="159" w:name="_Toc266649057"/>
      <w:bookmarkStart w:id="160" w:name="_Toc266683210"/>
      <w:bookmarkStart w:id="161" w:name="_Toc271280097"/>
      <w:bookmarkStart w:id="162" w:name="_Toc327250165"/>
      <w:bookmarkStart w:id="163" w:name="_Toc447262676"/>
      <w:r w:rsidRPr="003B2799">
        <w:t>Rozv</w:t>
      </w:r>
      <w:r>
        <w:t>a</w:t>
      </w:r>
      <w:r w:rsidRPr="003B2799">
        <w:t>děče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23C48" w:rsidRDefault="00923C48" w:rsidP="00923C48">
      <w:pPr>
        <w:pStyle w:val="Nadpis2"/>
        <w:numPr>
          <w:ilvl w:val="1"/>
          <w:numId w:val="1"/>
        </w:numPr>
        <w:ind w:left="567" w:hanging="567"/>
      </w:pPr>
      <w:bookmarkStart w:id="164" w:name="_Toc243291813"/>
      <w:bookmarkStart w:id="165" w:name="_Toc243292650"/>
      <w:bookmarkStart w:id="166" w:name="_Toc247620198"/>
      <w:bookmarkStart w:id="167" w:name="_Toc248214640"/>
      <w:bookmarkStart w:id="168" w:name="_Toc312074781"/>
      <w:r w:rsidRPr="00854AA6">
        <w:t>Rozv</w:t>
      </w:r>
      <w:r>
        <w:t>a</w:t>
      </w:r>
      <w:r w:rsidRPr="00854AA6">
        <w:t>děč</w:t>
      </w:r>
      <w:r>
        <w:t xml:space="preserve"> RE – elektroměrový rozvaděč </w:t>
      </w:r>
    </w:p>
    <w:p w:rsidR="00923C48" w:rsidRPr="001B1D68" w:rsidRDefault="00923C48" w:rsidP="00923C48">
      <w:pPr>
        <w:ind w:firstLine="567"/>
        <w:rPr>
          <w:rFonts w:cs="Arial"/>
        </w:rPr>
      </w:pPr>
      <w:proofErr w:type="spellStart"/>
      <w:r w:rsidRPr="001B1D68">
        <w:rPr>
          <w:rFonts w:cs="Arial"/>
        </w:rPr>
        <w:t>Oceloplechový</w:t>
      </w:r>
      <w:proofErr w:type="spellEnd"/>
      <w:r w:rsidRPr="001B1D68">
        <w:rPr>
          <w:rFonts w:cs="Arial"/>
        </w:rPr>
        <w:t xml:space="preserve"> rozvaděč nástěn</w:t>
      </w:r>
      <w:r>
        <w:rPr>
          <w:rFonts w:cs="Arial"/>
        </w:rPr>
        <w:t>n</w:t>
      </w:r>
      <w:r w:rsidRPr="001B1D68">
        <w:rPr>
          <w:rFonts w:cs="Arial"/>
        </w:rPr>
        <w:t>ý</w:t>
      </w:r>
      <w:r>
        <w:rPr>
          <w:rFonts w:cs="Arial"/>
        </w:rPr>
        <w:t xml:space="preserve"> pro nepřímé měření spotřeby el. </w:t>
      </w:r>
      <w:proofErr w:type="gramStart"/>
      <w:r>
        <w:rPr>
          <w:rFonts w:cs="Arial"/>
        </w:rPr>
        <w:t>energie</w:t>
      </w:r>
      <w:proofErr w:type="gramEnd"/>
      <w:r>
        <w:rPr>
          <w:rFonts w:cs="Arial"/>
        </w:rPr>
        <w:t xml:space="preserve"> s jističem B/3-</w:t>
      </w:r>
      <w:r w:rsidR="004957EC">
        <w:rPr>
          <w:rFonts w:cs="Arial"/>
        </w:rPr>
        <w:t>125</w:t>
      </w:r>
      <w:r>
        <w:rPr>
          <w:rFonts w:cs="Arial"/>
        </w:rPr>
        <w:t xml:space="preserve">A a </w:t>
      </w:r>
      <w:r w:rsidR="004957EC">
        <w:rPr>
          <w:rFonts w:cs="Arial"/>
        </w:rPr>
        <w:t>MTP 125/5</w:t>
      </w:r>
      <w:r>
        <w:rPr>
          <w:rFonts w:cs="Arial"/>
        </w:rPr>
        <w:t xml:space="preserve">A. Rozvaděč je rozdělen </w:t>
      </w:r>
      <w:r w:rsidR="004957EC">
        <w:rPr>
          <w:rFonts w:cs="Arial"/>
        </w:rPr>
        <w:t>umístěn na fasádě.</w:t>
      </w:r>
    </w:p>
    <w:p w:rsidR="00923C48" w:rsidRPr="009F2908" w:rsidRDefault="00923C48" w:rsidP="00923C48">
      <w:pPr>
        <w:pStyle w:val="Nadpis2"/>
        <w:numPr>
          <w:ilvl w:val="1"/>
          <w:numId w:val="1"/>
        </w:numPr>
        <w:ind w:left="567" w:hanging="567"/>
      </w:pPr>
      <w:r w:rsidRPr="00854AA6">
        <w:t>Rozv</w:t>
      </w:r>
      <w:r>
        <w:t>a</w:t>
      </w:r>
      <w:r w:rsidRPr="00854AA6">
        <w:t>děč</w:t>
      </w:r>
      <w:r>
        <w:t xml:space="preserve"> RH – hlavní rozvaděč objektu</w:t>
      </w:r>
    </w:p>
    <w:p w:rsidR="00923C48" w:rsidRDefault="00923C48" w:rsidP="00923C48">
      <w:pPr>
        <w:pStyle w:val="BBSnormal"/>
        <w:ind w:firstLine="567"/>
      </w:pPr>
      <w:proofErr w:type="spellStart"/>
      <w:r>
        <w:t>Oceloplechový</w:t>
      </w:r>
      <w:proofErr w:type="spellEnd"/>
      <w:r>
        <w:t xml:space="preserve"> rozvaděč nástěnný. Bude obsahovat hlavní vypínač, přepěťovou ochranu T1 a T2, jističe pro podružné rozvaděče, jisticí a chránící prvky pro světelné a zásuvkové obvody, jistící prvky pro technologie UT, ZTI, VZT. Rozvaděč bude v provedení bílém v krytí IP40/20. Před rozvaděčem bude zachován volný prostor 1,0m.</w:t>
      </w:r>
    </w:p>
    <w:p w:rsidR="00EF4B50" w:rsidRDefault="00EF4B50" w:rsidP="003F619D">
      <w:pPr>
        <w:pStyle w:val="BBSnormal"/>
        <w:ind w:firstLine="567"/>
      </w:pPr>
    </w:p>
    <w:p w:rsidR="003F619D" w:rsidRPr="003B2799" w:rsidRDefault="00127C4A" w:rsidP="00F737B9">
      <w:pPr>
        <w:pStyle w:val="Nadpis2"/>
        <w:spacing w:before="240"/>
        <w:ind w:firstLine="567"/>
        <w:jc w:val="both"/>
      </w:pPr>
      <w:bookmarkStart w:id="169" w:name="_Toc243291818"/>
      <w:bookmarkStart w:id="170" w:name="_Toc243292655"/>
      <w:bookmarkStart w:id="171" w:name="_Toc247620204"/>
      <w:bookmarkStart w:id="172" w:name="_Toc248214646"/>
      <w:bookmarkStart w:id="173" w:name="_Toc312074787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64"/>
      <w:bookmarkEnd w:id="165"/>
      <w:bookmarkEnd w:id="166"/>
      <w:bookmarkEnd w:id="167"/>
      <w:bookmarkEnd w:id="168"/>
      <w:r>
        <w:t>7</w:t>
      </w:r>
      <w:r w:rsidR="00F737B9">
        <w:t xml:space="preserve">. </w:t>
      </w:r>
      <w:r w:rsidR="003F619D" w:rsidRPr="003B2799">
        <w:t>Požadavky hygienických předpisů</w:t>
      </w:r>
      <w:bookmarkEnd w:id="169"/>
      <w:bookmarkEnd w:id="170"/>
      <w:bookmarkEnd w:id="171"/>
      <w:bookmarkEnd w:id="172"/>
      <w:bookmarkEnd w:id="173"/>
    </w:p>
    <w:p w:rsidR="003F619D" w:rsidRPr="003B2799" w:rsidRDefault="003F619D" w:rsidP="003F619D">
      <w:pPr>
        <w:spacing w:line="240" w:lineRule="atLeast"/>
        <w:ind w:firstLine="567"/>
        <w:jc w:val="both"/>
      </w:pPr>
      <w:r w:rsidRPr="003B2799">
        <w:t>Při stavbě musí být dodrženy požadavky příslušných hygienických předpisů, zejména v otázkách hlučnosti, prašnosti, narušení stávající zeleně, obtěžování okolí, znečišťování komunikací apod.</w:t>
      </w:r>
    </w:p>
    <w:p w:rsidR="003F619D" w:rsidRPr="003B2799" w:rsidRDefault="00127C4A" w:rsidP="00127C4A">
      <w:pPr>
        <w:pStyle w:val="Nadpis2"/>
        <w:spacing w:before="240"/>
        <w:ind w:left="568"/>
        <w:jc w:val="both"/>
      </w:pPr>
      <w:bookmarkStart w:id="174" w:name="_Toc243291819"/>
      <w:bookmarkStart w:id="175" w:name="_Toc243292656"/>
      <w:bookmarkStart w:id="176" w:name="_Toc247620205"/>
      <w:bookmarkStart w:id="177" w:name="_Toc248214647"/>
      <w:bookmarkStart w:id="178" w:name="_Toc312074788"/>
      <w:r>
        <w:t>8.</w:t>
      </w:r>
      <w:r w:rsidR="00F737B9">
        <w:t xml:space="preserve"> </w:t>
      </w:r>
      <w:r w:rsidR="003F619D" w:rsidRPr="003B2799">
        <w:t>Vliv stavby na životní prostředí</w:t>
      </w:r>
      <w:bookmarkEnd w:id="174"/>
      <w:bookmarkEnd w:id="175"/>
      <w:bookmarkEnd w:id="176"/>
      <w:bookmarkEnd w:id="177"/>
      <w:bookmarkEnd w:id="178"/>
    </w:p>
    <w:p w:rsidR="003F619D" w:rsidRDefault="003F619D" w:rsidP="003F619D">
      <w:pPr>
        <w:spacing w:line="240" w:lineRule="atLeast"/>
        <w:ind w:firstLine="567"/>
      </w:pPr>
      <w:r w:rsidRPr="003B2799">
        <w:t xml:space="preserve">Stavba nebude mít po realizaci negativní vliv na životní prostředí. </w:t>
      </w:r>
    </w:p>
    <w:p w:rsidR="00E478E5" w:rsidRDefault="00E478E5" w:rsidP="003F619D">
      <w:pPr>
        <w:spacing w:line="240" w:lineRule="atLeast"/>
        <w:ind w:firstLine="567"/>
      </w:pPr>
    </w:p>
    <w:p w:rsidR="00E478E5" w:rsidRPr="003B2799" w:rsidRDefault="00127C4A" w:rsidP="00F737B9">
      <w:pPr>
        <w:pStyle w:val="Nadpis2"/>
        <w:spacing w:before="240"/>
        <w:ind w:left="1080"/>
        <w:jc w:val="both"/>
      </w:pPr>
      <w:proofErr w:type="gramStart"/>
      <w:r>
        <w:t>9</w:t>
      </w:r>
      <w:r w:rsidR="00F737B9">
        <w:t>.</w:t>
      </w:r>
      <w:r w:rsidR="00E478E5">
        <w:t>Nakládání</w:t>
      </w:r>
      <w:proofErr w:type="gramEnd"/>
      <w:r w:rsidR="00E478E5">
        <w:t xml:space="preserve"> s odpady</w:t>
      </w:r>
    </w:p>
    <w:p w:rsidR="00E478E5" w:rsidRPr="00E478E5" w:rsidRDefault="00E478E5" w:rsidP="00E478E5">
      <w:pPr>
        <w:pStyle w:val="Zkladntext"/>
        <w:spacing w:after="0"/>
        <w:ind w:firstLine="567"/>
        <w:jc w:val="both"/>
        <w:rPr>
          <w:szCs w:val="24"/>
        </w:rPr>
      </w:pPr>
      <w:r w:rsidRPr="00E478E5">
        <w:rPr>
          <w:szCs w:val="24"/>
        </w:rPr>
        <w:t>Při montáži je třeba dodržovat vyhlášku MŽP č. 503/2004 Sb. a vyhlášku č. 353/2005 Sb. ve věci skladování a likvidaci odpadů.</w:t>
      </w:r>
    </w:p>
    <w:p w:rsidR="00E478E5" w:rsidRPr="003B2799" w:rsidRDefault="00E478E5" w:rsidP="003F619D">
      <w:pPr>
        <w:spacing w:line="240" w:lineRule="atLeast"/>
        <w:ind w:firstLine="567"/>
      </w:pPr>
    </w:p>
    <w:p w:rsidR="003F619D" w:rsidRPr="003B2799" w:rsidRDefault="00127C4A" w:rsidP="00F737B9">
      <w:pPr>
        <w:pStyle w:val="Nadpis2"/>
        <w:spacing w:before="240"/>
        <w:ind w:left="1080"/>
        <w:jc w:val="both"/>
      </w:pPr>
      <w:bookmarkStart w:id="179" w:name="_Toc243291820"/>
      <w:bookmarkStart w:id="180" w:name="_Toc243292657"/>
      <w:bookmarkStart w:id="181" w:name="_Toc247620206"/>
      <w:bookmarkStart w:id="182" w:name="_Toc248214648"/>
      <w:bookmarkStart w:id="183" w:name="_Toc312074789"/>
      <w:proofErr w:type="gramStart"/>
      <w:r>
        <w:lastRenderedPageBreak/>
        <w:t>10</w:t>
      </w:r>
      <w:r w:rsidR="00F737B9">
        <w:t>.</w:t>
      </w:r>
      <w:r w:rsidR="003F619D" w:rsidRPr="003B2799">
        <w:t>Závěrečná</w:t>
      </w:r>
      <w:proofErr w:type="gramEnd"/>
      <w:r w:rsidR="003F619D" w:rsidRPr="003B2799">
        <w:t xml:space="preserve"> ustanovení</w:t>
      </w:r>
      <w:bookmarkEnd w:id="179"/>
      <w:bookmarkEnd w:id="180"/>
      <w:bookmarkEnd w:id="181"/>
      <w:bookmarkEnd w:id="182"/>
      <w:bookmarkEnd w:id="183"/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Výrobky, které </w:t>
      </w:r>
      <w:proofErr w:type="gramStart"/>
      <w:r w:rsidRPr="00E478E5">
        <w:rPr>
          <w:szCs w:val="22"/>
        </w:rPr>
        <w:t>jsou</w:t>
      </w:r>
      <w:proofErr w:type="gramEnd"/>
      <w:r w:rsidRPr="00E478E5">
        <w:rPr>
          <w:szCs w:val="22"/>
        </w:rPr>
        <w:t xml:space="preserve"> navrženy v projektové dokumentaci </w:t>
      </w:r>
      <w:proofErr w:type="gramStart"/>
      <w:r w:rsidRPr="00E478E5">
        <w:rPr>
          <w:szCs w:val="22"/>
        </w:rPr>
        <w:t>musí</w:t>
      </w:r>
      <w:proofErr w:type="gramEnd"/>
      <w:r w:rsidRPr="00E478E5">
        <w:rPr>
          <w:szCs w:val="22"/>
        </w:rPr>
        <w:t xml:space="preserve"> vyhovovat zákonu č. 22/97 Sb. o technických požadavcích na výrobky a prováděcím předpisům </w:t>
      </w:r>
      <w:r w:rsidRPr="00E478E5">
        <w:rPr>
          <w:szCs w:val="22"/>
        </w:rPr>
        <w:sym w:font="Symbol" w:char="F028"/>
      </w:r>
      <w:r w:rsidRPr="00E478E5">
        <w:rPr>
          <w:szCs w:val="22"/>
        </w:rPr>
        <w:t>nařízením vlády</w:t>
      </w:r>
      <w:r w:rsidRPr="00E478E5">
        <w:rPr>
          <w:szCs w:val="22"/>
        </w:rPr>
        <w:sym w:font="Symbol" w:char="F029"/>
      </w:r>
      <w:r w:rsidRPr="00E478E5">
        <w:rPr>
          <w:szCs w:val="22"/>
        </w:rPr>
        <w:t>. Použitý materiál a provedení prací musí odpovídat příslušným předpisům a normám.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Veškeré montážní práce smí provádět pouze firma nebo fyzická osoba mající pro tuto činnost veškerá potřebná oprávnění ve smyslu </w:t>
      </w:r>
      <w:proofErr w:type="spellStart"/>
      <w:r w:rsidR="000C1847">
        <w:rPr>
          <w:szCs w:val="22"/>
        </w:rPr>
        <w:t>vyhl</w:t>
      </w:r>
      <w:proofErr w:type="spellEnd"/>
      <w:r w:rsidR="000C1847">
        <w:rPr>
          <w:szCs w:val="22"/>
        </w:rPr>
        <w:t xml:space="preserve">. 73/2010 </w:t>
      </w:r>
      <w:proofErr w:type="spellStart"/>
      <w:r w:rsidR="000C1847">
        <w:rPr>
          <w:szCs w:val="22"/>
        </w:rPr>
        <w:t>Sb</w:t>
      </w:r>
      <w:proofErr w:type="spellEnd"/>
      <w:r w:rsidRPr="00E478E5">
        <w:rPr>
          <w:szCs w:val="22"/>
        </w:rPr>
        <w:t xml:space="preserve"> a vyhlášky 50/78 Sb. Práce spojené s elektrickou instalací budou prováděny dle požadavků ČSN a souvisejících předpisů. Při práci musí být dodrženy veškeré bezpečnostní a hygienické požadavky dle platných zákonů vyhlášek a všech souvisejících norem a předpisů.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Při předání díla bude předána dokumentace skutečného provedení, soupis všech protokolů, atestů, záručních listů, provozních a manipulačních řádů, návodů k obsluze a údržbě.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Prováděcí firma doloží oprávnění k provádění těchto prací a provede zaškolení obsluhy.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Dodávka díla musí být kompletní provozuschopná a součástí dodávky je odzkoušení jednotlivých částí a zařízení jako celku včetně komplexních zkoušek.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Při předání díla bude předána dokumentace skutečného provedení, soupis všech protokolů, atestů, záručních listů, provozních a manipulačních řádů, návodů k obsluze a údržbě.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Prováděcí firma doloží oprávnění k provádění těchto prací a provede zaškolení obsluhy.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Elektrické zařízení objektu může být uvedeno do provozu až provedení výchozí revize dle ČSN 33 2000-6-61. Vypracování revizní zprávy, zpracování dokumentace skutečného provedení a poučení uživatele o správném a bezpečném používání elektrické zabezpečí dodavatel elektromontážních prací.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Provozovatel </w:t>
      </w:r>
      <w:proofErr w:type="spellStart"/>
      <w:proofErr w:type="gramStart"/>
      <w:r w:rsidRPr="00E478E5">
        <w:rPr>
          <w:szCs w:val="22"/>
        </w:rPr>
        <w:t>el</w:t>
      </w:r>
      <w:proofErr w:type="gramEnd"/>
      <w:r w:rsidRPr="00E478E5">
        <w:rPr>
          <w:szCs w:val="22"/>
        </w:rPr>
        <w:t>.</w:t>
      </w:r>
      <w:proofErr w:type="gramStart"/>
      <w:r w:rsidRPr="00E478E5">
        <w:rPr>
          <w:szCs w:val="22"/>
        </w:rPr>
        <w:t>zařízení</w:t>
      </w:r>
      <w:proofErr w:type="spellEnd"/>
      <w:proofErr w:type="gramEnd"/>
      <w:r w:rsidRPr="00E478E5">
        <w:rPr>
          <w:szCs w:val="22"/>
        </w:rPr>
        <w:t xml:space="preserve"> je povinen vydat pro obsluhu zařízení provozní předpisy a zabezpečit, aby s nimi byla obsluha prokazatelně seznámena.</w:t>
      </w:r>
    </w:p>
    <w:p w:rsidR="00817E90" w:rsidRDefault="00817E90" w:rsidP="00E478E5">
      <w:pPr>
        <w:spacing w:line="240" w:lineRule="atLeast"/>
        <w:jc w:val="both"/>
        <w:rPr>
          <w:szCs w:val="24"/>
        </w:rPr>
      </w:pPr>
    </w:p>
    <w:p w:rsidR="00E478E5" w:rsidRPr="00E478E5" w:rsidRDefault="00E478E5" w:rsidP="00E478E5">
      <w:pPr>
        <w:spacing w:line="240" w:lineRule="atLeast"/>
        <w:jc w:val="both"/>
        <w:rPr>
          <w:i/>
        </w:rPr>
      </w:pPr>
      <w:r w:rsidRPr="00E478E5">
        <w:rPr>
          <w:i/>
        </w:rPr>
        <w:t xml:space="preserve">V Brně </w:t>
      </w:r>
      <w:r w:rsidR="00127C4A">
        <w:rPr>
          <w:i/>
        </w:rPr>
        <w:t>15</w:t>
      </w:r>
      <w:r w:rsidRPr="00E478E5">
        <w:rPr>
          <w:i/>
        </w:rPr>
        <w:t>.</w:t>
      </w:r>
      <w:r w:rsidR="004957EC">
        <w:rPr>
          <w:i/>
        </w:rPr>
        <w:t>0</w:t>
      </w:r>
      <w:r w:rsidR="00127C4A">
        <w:rPr>
          <w:i/>
        </w:rPr>
        <w:t>8</w:t>
      </w:r>
      <w:r w:rsidRPr="00E478E5">
        <w:rPr>
          <w:i/>
        </w:rPr>
        <w:t>.201</w:t>
      </w:r>
      <w:r w:rsidR="004957EC">
        <w:rPr>
          <w:i/>
        </w:rPr>
        <w:t>7</w:t>
      </w:r>
      <w:r w:rsidRPr="00E478E5">
        <w:rPr>
          <w:i/>
        </w:rPr>
        <w:tab/>
      </w:r>
      <w:r w:rsidRPr="00E478E5">
        <w:rPr>
          <w:i/>
        </w:rPr>
        <w:tab/>
      </w:r>
      <w:bookmarkStart w:id="184" w:name="_GoBack"/>
      <w:bookmarkEnd w:id="184"/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  <w:t xml:space="preserve">ing. </w:t>
      </w:r>
      <w:r w:rsidR="004957EC">
        <w:rPr>
          <w:i/>
        </w:rPr>
        <w:t xml:space="preserve">Jan </w:t>
      </w:r>
      <w:proofErr w:type="spellStart"/>
      <w:r w:rsidR="004957EC">
        <w:rPr>
          <w:i/>
        </w:rPr>
        <w:t>Šobáň</w:t>
      </w:r>
      <w:proofErr w:type="spellEnd"/>
    </w:p>
    <w:sectPr w:rsidR="00E478E5" w:rsidRPr="00E4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94D63"/>
    <w:multiLevelType w:val="multilevel"/>
    <w:tmpl w:val="92F40E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1CB87E9E"/>
    <w:multiLevelType w:val="singleLevel"/>
    <w:tmpl w:val="52702A1A"/>
    <w:lvl w:ilvl="0">
      <w:start w:val="1"/>
      <w:numFmt w:val="decimal"/>
      <w:pStyle w:val="1nadpis1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2" w15:restartNumberingAfterBreak="0">
    <w:nsid w:val="4A9E4134"/>
    <w:multiLevelType w:val="hybridMultilevel"/>
    <w:tmpl w:val="2222EAB2"/>
    <w:lvl w:ilvl="0" w:tplc="FFFFFFFF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A2DFE"/>
    <w:multiLevelType w:val="hybridMultilevel"/>
    <w:tmpl w:val="18EEACA6"/>
    <w:lvl w:ilvl="0" w:tplc="1DBC05B4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E1212EC"/>
    <w:multiLevelType w:val="singleLevel"/>
    <w:tmpl w:val="17C4F98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 w15:restartNumberingAfterBreak="0">
    <w:nsid w:val="6C0C5A85"/>
    <w:multiLevelType w:val="hybridMultilevel"/>
    <w:tmpl w:val="31FAC6CA"/>
    <w:lvl w:ilvl="0" w:tplc="0405000F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78B737A"/>
    <w:multiLevelType w:val="singleLevel"/>
    <w:tmpl w:val="D8FCDF6C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9D"/>
    <w:rsid w:val="000264FA"/>
    <w:rsid w:val="00032702"/>
    <w:rsid w:val="00057F82"/>
    <w:rsid w:val="000761D5"/>
    <w:rsid w:val="000A08DE"/>
    <w:rsid w:val="000C1847"/>
    <w:rsid w:val="000C3363"/>
    <w:rsid w:val="000F20A8"/>
    <w:rsid w:val="001239F4"/>
    <w:rsid w:val="00127C4A"/>
    <w:rsid w:val="00127F82"/>
    <w:rsid w:val="00167B8B"/>
    <w:rsid w:val="00204744"/>
    <w:rsid w:val="00296089"/>
    <w:rsid w:val="00302CEE"/>
    <w:rsid w:val="003F619D"/>
    <w:rsid w:val="003F6D25"/>
    <w:rsid w:val="004957EC"/>
    <w:rsid w:val="004B4411"/>
    <w:rsid w:val="004D401F"/>
    <w:rsid w:val="00607780"/>
    <w:rsid w:val="006448E6"/>
    <w:rsid w:val="00666C86"/>
    <w:rsid w:val="00673698"/>
    <w:rsid w:val="006770CC"/>
    <w:rsid w:val="00817E90"/>
    <w:rsid w:val="00923C48"/>
    <w:rsid w:val="009403CA"/>
    <w:rsid w:val="00952876"/>
    <w:rsid w:val="009D557E"/>
    <w:rsid w:val="00AF1017"/>
    <w:rsid w:val="00B9780C"/>
    <w:rsid w:val="00C13CA9"/>
    <w:rsid w:val="00C4778F"/>
    <w:rsid w:val="00CE3C29"/>
    <w:rsid w:val="00E1623F"/>
    <w:rsid w:val="00E478E5"/>
    <w:rsid w:val="00E55408"/>
    <w:rsid w:val="00EC51C6"/>
    <w:rsid w:val="00EF4B50"/>
    <w:rsid w:val="00F153A7"/>
    <w:rsid w:val="00F737B9"/>
    <w:rsid w:val="00FB5528"/>
    <w:rsid w:val="00F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A6972-A884-4768-8BFE-405E6CE0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619D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619D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619D"/>
    <w:pPr>
      <w:keepNext/>
      <w:spacing w:before="120" w:after="120"/>
      <w:outlineLvl w:val="1"/>
    </w:pPr>
    <w:rPr>
      <w:b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37B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619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619D"/>
    <w:rPr>
      <w:rFonts w:ascii="Arial" w:eastAsia="Times New Roman" w:hAnsi="Arial" w:cs="Times New Roman"/>
      <w:b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F619D"/>
    <w:pPr>
      <w:spacing w:before="120"/>
      <w:ind w:left="705"/>
    </w:pPr>
  </w:style>
  <w:style w:type="character" w:customStyle="1" w:styleId="ZkladntextodsazenChar">
    <w:name w:val="Základní text odsazený Char"/>
    <w:basedOn w:val="Standardnpsmoodstavce"/>
    <w:link w:val="Zkladntextodsazen"/>
    <w:rsid w:val="003F619D"/>
    <w:rPr>
      <w:rFonts w:ascii="Arial" w:eastAsia="Times New Roman" w:hAnsi="Arial" w:cs="Times New Roman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F619D"/>
    <w:pPr>
      <w:spacing w:line="240" w:lineRule="atLeast"/>
      <w:ind w:left="1410"/>
    </w:pPr>
  </w:style>
  <w:style w:type="character" w:customStyle="1" w:styleId="Zkladntextodsazen2Char">
    <w:name w:val="Základní text odsazený 2 Char"/>
    <w:basedOn w:val="Standardnpsmoodstavce"/>
    <w:link w:val="Zkladntextodsazen2"/>
    <w:rsid w:val="003F619D"/>
    <w:rPr>
      <w:rFonts w:ascii="Arial" w:eastAsia="Times New Roman" w:hAnsi="Arial" w:cs="Times New Roman"/>
      <w:szCs w:val="20"/>
      <w:lang w:eastAsia="cs-CZ"/>
    </w:rPr>
  </w:style>
  <w:style w:type="paragraph" w:customStyle="1" w:styleId="pedsazen">
    <w:name w:val="pøedsazený"/>
    <w:basedOn w:val="Normln"/>
    <w:rsid w:val="003F619D"/>
    <w:pPr>
      <w:ind w:left="113" w:hanging="113"/>
    </w:pPr>
  </w:style>
  <w:style w:type="paragraph" w:styleId="Obsah1">
    <w:name w:val="toc 1"/>
    <w:basedOn w:val="Normln"/>
    <w:next w:val="Normln"/>
    <w:uiPriority w:val="39"/>
    <w:qFormat/>
    <w:rsid w:val="003F619D"/>
    <w:pPr>
      <w:tabs>
        <w:tab w:val="right" w:leader="dot" w:pos="8789"/>
      </w:tabs>
      <w:spacing w:before="60" w:after="60"/>
      <w:jc w:val="both"/>
    </w:pPr>
    <w:rPr>
      <w:b/>
      <w:caps/>
    </w:rPr>
  </w:style>
  <w:style w:type="paragraph" w:customStyle="1" w:styleId="BBSnormal">
    <w:name w:val="_BBS normal"/>
    <w:basedOn w:val="Normln"/>
    <w:rsid w:val="003F619D"/>
    <w:pPr>
      <w:jc w:val="both"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3F619D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3F619D"/>
    <w:rPr>
      <w:color w:val="0000FF"/>
      <w:u w:val="single"/>
    </w:rPr>
  </w:style>
  <w:style w:type="character" w:styleId="Siln">
    <w:name w:val="Strong"/>
    <w:basedOn w:val="Standardnpsmoodstavce"/>
    <w:qFormat/>
    <w:rsid w:val="003F619D"/>
    <w:rPr>
      <w:b/>
      <w:bCs/>
    </w:rPr>
  </w:style>
  <w:style w:type="paragraph" w:customStyle="1" w:styleId="Prvnstrana">
    <w:name w:val="První strana"/>
    <w:basedOn w:val="Normln"/>
    <w:rsid w:val="003F619D"/>
    <w:pPr>
      <w:tabs>
        <w:tab w:val="left" w:pos="1814"/>
        <w:tab w:val="left" w:pos="1928"/>
        <w:tab w:val="left" w:pos="2835"/>
        <w:tab w:val="left" w:pos="2948"/>
      </w:tabs>
      <w:spacing w:line="320" w:lineRule="atLeast"/>
      <w:jc w:val="both"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E3C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E3C29"/>
    <w:rPr>
      <w:rFonts w:ascii="Arial" w:eastAsia="Times New Roman" w:hAnsi="Arial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CE3C29"/>
    <w:pPr>
      <w:tabs>
        <w:tab w:val="left" w:pos="8931"/>
      </w:tabs>
      <w:overflowPunct w:val="0"/>
      <w:autoSpaceDE w:val="0"/>
      <w:autoSpaceDN w:val="0"/>
      <w:adjustRightInd w:val="0"/>
      <w:ind w:hanging="142"/>
      <w:jc w:val="both"/>
      <w:textAlignment w:val="baseline"/>
    </w:pPr>
  </w:style>
  <w:style w:type="paragraph" w:styleId="slovanseznam">
    <w:name w:val="List Number"/>
    <w:basedOn w:val="Seznam"/>
    <w:rsid w:val="00E478E5"/>
    <w:pPr>
      <w:overflowPunct w:val="0"/>
      <w:autoSpaceDE w:val="0"/>
      <w:autoSpaceDN w:val="0"/>
      <w:adjustRightInd w:val="0"/>
      <w:spacing w:before="240" w:after="60"/>
      <w:ind w:left="0" w:firstLine="0"/>
      <w:contextualSpacing w:val="0"/>
      <w:textAlignment w:val="baseline"/>
    </w:pPr>
    <w:rPr>
      <w:rFonts w:ascii="Times New Roman" w:hAnsi="Times New Roman"/>
      <w:b/>
      <w:i/>
      <w:sz w:val="24"/>
    </w:rPr>
  </w:style>
  <w:style w:type="paragraph" w:styleId="Seznam">
    <w:name w:val="List"/>
    <w:basedOn w:val="Normln"/>
    <w:uiPriority w:val="99"/>
    <w:semiHidden/>
    <w:unhideWhenUsed/>
    <w:rsid w:val="00E478E5"/>
    <w:pPr>
      <w:ind w:left="283" w:hanging="283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E478E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78E5"/>
    <w:rPr>
      <w:rFonts w:ascii="Arial" w:eastAsia="Times New Roman" w:hAnsi="Arial" w:cs="Times New Roman"/>
      <w:szCs w:val="20"/>
      <w:lang w:eastAsia="cs-CZ"/>
    </w:rPr>
  </w:style>
  <w:style w:type="paragraph" w:customStyle="1" w:styleId="1nadpis1">
    <w:name w:val="1.nadpis1"/>
    <w:basedOn w:val="Normln"/>
    <w:rsid w:val="00EF4B50"/>
    <w:pPr>
      <w:numPr>
        <w:numId w:val="3"/>
      </w:numPr>
    </w:pPr>
    <w:rPr>
      <w:rFonts w:ascii="Times New Roman" w:hAnsi="Times New Roman"/>
      <w:b/>
      <w:sz w:val="28"/>
    </w:rPr>
  </w:style>
  <w:style w:type="paragraph" w:styleId="Normlnweb">
    <w:name w:val="Normal (Web)"/>
    <w:basedOn w:val="Normln"/>
    <w:rsid w:val="00923C48"/>
    <w:pPr>
      <w:spacing w:before="100" w:after="10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F737B9"/>
    <w:pPr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3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4025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Kadrnožka</dc:creator>
  <cp:keywords/>
  <dc:description/>
  <cp:lastModifiedBy>Miroslav Kadrnožka</cp:lastModifiedBy>
  <cp:revision>2</cp:revision>
  <dcterms:created xsi:type="dcterms:W3CDTF">2017-09-19T12:01:00Z</dcterms:created>
  <dcterms:modified xsi:type="dcterms:W3CDTF">2017-09-19T12:01:00Z</dcterms:modified>
</cp:coreProperties>
</file>