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25E5" w14:textId="77777777" w:rsidR="004B08E6" w:rsidRPr="00F00C56" w:rsidRDefault="004B08E6" w:rsidP="004B08E6">
      <w:pPr>
        <w:spacing w:after="0"/>
        <w:jc w:val="center"/>
        <w:outlineLvl w:val="0"/>
        <w:rPr>
          <w:b/>
        </w:rPr>
      </w:pPr>
    </w:p>
    <w:p w14:paraId="25099763" w14:textId="77777777" w:rsidR="004B08E6" w:rsidRPr="00F00C56" w:rsidRDefault="004B08E6" w:rsidP="004B08E6">
      <w:pPr>
        <w:spacing w:after="0"/>
        <w:jc w:val="center"/>
        <w:outlineLvl w:val="0"/>
        <w:rPr>
          <w:b/>
        </w:rPr>
      </w:pPr>
    </w:p>
    <w:p w14:paraId="7C017898" w14:textId="77777777" w:rsidR="004B08E6" w:rsidRPr="00F00C56" w:rsidRDefault="004B08E6" w:rsidP="004B08E6">
      <w:pPr>
        <w:spacing w:before="120" w:after="120"/>
        <w:jc w:val="center"/>
        <w:rPr>
          <w:b/>
          <w:bCs/>
        </w:rPr>
      </w:pPr>
      <w:r w:rsidRPr="00F00C56">
        <w:rPr>
          <w:b/>
          <w:bCs/>
        </w:rPr>
        <w:t>KUPNÍ SMLOUVA NA DODÁVKU IT TECHNIKY</w:t>
      </w:r>
    </w:p>
    <w:p w14:paraId="662FE225" w14:textId="77777777" w:rsidR="00182C33" w:rsidRPr="00F00C56" w:rsidRDefault="00182C33" w:rsidP="004B08E6">
      <w:pPr>
        <w:spacing w:before="120" w:after="120"/>
        <w:jc w:val="center"/>
        <w:rPr>
          <w:b/>
          <w:bCs/>
        </w:rPr>
      </w:pPr>
    </w:p>
    <w:p w14:paraId="5341C79A" w14:textId="6A66008C" w:rsidR="00182C33" w:rsidRPr="00F00C56" w:rsidRDefault="00182C33" w:rsidP="004B08E6">
      <w:pPr>
        <w:spacing w:before="120" w:after="120"/>
        <w:jc w:val="center"/>
        <w:rPr>
          <w:b/>
          <w:bCs/>
        </w:rPr>
      </w:pPr>
      <w:r w:rsidRPr="00F00C56">
        <w:rPr>
          <w:b/>
          <w:bCs/>
        </w:rPr>
        <w:t>„Modernizace výuky na základních školách v Benešově: 5G a environmentální edukace“</w:t>
      </w:r>
    </w:p>
    <w:p w14:paraId="25EF5A40" w14:textId="77777777" w:rsidR="00182C33" w:rsidRPr="00F00C56" w:rsidRDefault="00182C33" w:rsidP="004B08E6">
      <w:pPr>
        <w:spacing w:after="0"/>
        <w:jc w:val="both"/>
      </w:pPr>
    </w:p>
    <w:p w14:paraId="3F601B43" w14:textId="1031A725" w:rsidR="004B08E6" w:rsidRPr="00F00C56" w:rsidRDefault="00F00C56" w:rsidP="00F00C56">
      <w:pPr>
        <w:snapToGrid w:val="0"/>
        <w:jc w:val="center"/>
        <w:rPr>
          <w:u w:val="single"/>
        </w:rPr>
      </w:pPr>
      <w:r w:rsidRPr="00F00C56">
        <w:t>podle ustanovení § 2079 a násl. zákona č. 89/2012 Sb., občanského zákoníku (dále jen „</w:t>
      </w:r>
      <w:r w:rsidRPr="00E91F42">
        <w:rPr>
          <w:b/>
          <w:bCs/>
        </w:rPr>
        <w:t>smlouva</w:t>
      </w:r>
      <w:r w:rsidRPr="00F00C56">
        <w:t>“)</w:t>
      </w:r>
    </w:p>
    <w:p w14:paraId="6502A038" w14:textId="77777777" w:rsidR="004B08E6" w:rsidRPr="00F00C56" w:rsidRDefault="004B08E6" w:rsidP="004B08E6">
      <w:pPr>
        <w:snapToGrid w:val="0"/>
        <w:jc w:val="both"/>
        <w:rPr>
          <w:u w:val="single"/>
        </w:rPr>
      </w:pPr>
    </w:p>
    <w:p w14:paraId="30C97E1A" w14:textId="23B94F13" w:rsidR="004B08E6" w:rsidRPr="00F00C56" w:rsidRDefault="00F00C56" w:rsidP="00F00C56">
      <w:r>
        <w:t>Kterou uzavřeli</w:t>
      </w:r>
      <w:r w:rsidR="004B08E6" w:rsidRPr="00F00C56">
        <w:t>:</w:t>
      </w:r>
    </w:p>
    <w:p w14:paraId="7FB56832" w14:textId="77777777" w:rsidR="004B08E6" w:rsidRPr="00F00C56" w:rsidRDefault="004B08E6" w:rsidP="004B08E6">
      <w:pPr>
        <w:ind w:left="2160" w:hanging="2160"/>
        <w:rPr>
          <w:b/>
        </w:rPr>
      </w:pPr>
    </w:p>
    <w:p w14:paraId="6D6B40E5" w14:textId="7B2E109B" w:rsidR="004B08E6" w:rsidRDefault="00F00C56" w:rsidP="004B08E6">
      <w:pPr>
        <w:spacing w:line="276" w:lineRule="auto"/>
        <w:rPr>
          <w:b/>
          <w:bCs/>
        </w:rPr>
      </w:pPr>
      <w:r>
        <w:rPr>
          <w:b/>
          <w:bCs/>
        </w:rPr>
        <w:t>Název:</w:t>
      </w:r>
      <w:r>
        <w:rPr>
          <w:b/>
          <w:bCs/>
        </w:rPr>
        <w:tab/>
      </w:r>
      <w:r>
        <w:rPr>
          <w:b/>
          <w:bCs/>
        </w:rPr>
        <w:tab/>
      </w:r>
      <w:r>
        <w:rPr>
          <w:b/>
          <w:bCs/>
        </w:rPr>
        <w:tab/>
      </w:r>
      <w:r w:rsidR="00E84927">
        <w:rPr>
          <w:b/>
          <w:bCs/>
        </w:rPr>
        <w:tab/>
      </w:r>
      <w:r w:rsidR="00182C33" w:rsidRPr="00F00C56">
        <w:rPr>
          <w:b/>
          <w:bCs/>
        </w:rPr>
        <w:t>Město Benešov</w:t>
      </w:r>
    </w:p>
    <w:p w14:paraId="16DA7CE7" w14:textId="682606B1" w:rsidR="00E84927" w:rsidRPr="00E84927" w:rsidRDefault="00E84927" w:rsidP="004B08E6">
      <w:pPr>
        <w:spacing w:line="276" w:lineRule="auto"/>
      </w:pPr>
      <w:r w:rsidRPr="00E84927">
        <w:t>Právní forma:</w:t>
      </w:r>
      <w:r w:rsidRPr="00E84927">
        <w:tab/>
      </w:r>
      <w:r w:rsidRPr="00E84927">
        <w:tab/>
      </w:r>
      <w:r>
        <w:tab/>
      </w:r>
      <w:r w:rsidRPr="00E84927">
        <w:t>801 - obec</w:t>
      </w:r>
    </w:p>
    <w:p w14:paraId="46A57F69" w14:textId="31400857" w:rsidR="004B08E6" w:rsidRPr="00F00C56" w:rsidRDefault="004B08E6" w:rsidP="004B08E6">
      <w:pPr>
        <w:spacing w:line="276" w:lineRule="auto"/>
        <w:rPr>
          <w:bCs/>
          <w:iCs/>
        </w:rPr>
      </w:pPr>
      <w:r w:rsidRPr="00F00C56">
        <w:t>Sídlo:</w:t>
      </w:r>
      <w:r w:rsidRPr="00F00C56">
        <w:tab/>
      </w:r>
      <w:r w:rsidRPr="00F00C56">
        <w:tab/>
      </w:r>
      <w:r w:rsidRPr="00F00C56">
        <w:tab/>
      </w:r>
      <w:r w:rsidR="00E84927">
        <w:tab/>
      </w:r>
      <w:r w:rsidR="002118D5" w:rsidRPr="00F00C56">
        <w:rPr>
          <w:bCs/>
        </w:rPr>
        <w:t>Masarykovo náměstí 100, 25601 Benešov</w:t>
      </w:r>
    </w:p>
    <w:p w14:paraId="5615C07A" w14:textId="008CB92B" w:rsidR="004B08E6" w:rsidRPr="00F00C56" w:rsidRDefault="004B08E6" w:rsidP="004B08E6">
      <w:pPr>
        <w:spacing w:line="276" w:lineRule="auto"/>
        <w:rPr>
          <w:bCs/>
          <w:iCs/>
        </w:rPr>
      </w:pPr>
      <w:r w:rsidRPr="00F00C56">
        <w:rPr>
          <w:bCs/>
          <w:iCs/>
        </w:rPr>
        <w:t xml:space="preserve">IČO: </w:t>
      </w:r>
      <w:r w:rsidRPr="00F00C56">
        <w:rPr>
          <w:bCs/>
          <w:iCs/>
        </w:rPr>
        <w:tab/>
      </w:r>
      <w:r w:rsidRPr="00F00C56">
        <w:rPr>
          <w:bCs/>
          <w:iCs/>
        </w:rPr>
        <w:tab/>
      </w:r>
      <w:r w:rsidRPr="00F00C56">
        <w:rPr>
          <w:bCs/>
          <w:iCs/>
        </w:rPr>
        <w:tab/>
      </w:r>
      <w:r w:rsidR="00E84927">
        <w:rPr>
          <w:bCs/>
          <w:iCs/>
        </w:rPr>
        <w:tab/>
      </w:r>
      <w:r w:rsidR="00CC1ED5" w:rsidRPr="00F00C56">
        <w:t>00231401</w:t>
      </w:r>
    </w:p>
    <w:p w14:paraId="1B85E04A" w14:textId="31A845A5" w:rsidR="004B08E6" w:rsidRPr="00F00C56" w:rsidRDefault="004B08E6" w:rsidP="004B08E6">
      <w:pPr>
        <w:spacing w:line="276" w:lineRule="auto"/>
        <w:rPr>
          <w:bCs/>
          <w:iCs/>
        </w:rPr>
      </w:pPr>
      <w:r w:rsidRPr="00F00C56">
        <w:rPr>
          <w:bCs/>
          <w:iCs/>
        </w:rPr>
        <w:t>DIČ:</w:t>
      </w:r>
      <w:r w:rsidRPr="00F00C56">
        <w:rPr>
          <w:bCs/>
          <w:iCs/>
        </w:rPr>
        <w:tab/>
      </w:r>
      <w:r w:rsidRPr="00F00C56">
        <w:rPr>
          <w:bCs/>
          <w:iCs/>
        </w:rPr>
        <w:tab/>
      </w:r>
      <w:r w:rsidRPr="00F00C56">
        <w:rPr>
          <w:bCs/>
          <w:iCs/>
        </w:rPr>
        <w:tab/>
      </w:r>
      <w:r w:rsidR="00E84927">
        <w:rPr>
          <w:bCs/>
          <w:iCs/>
        </w:rPr>
        <w:tab/>
      </w:r>
      <w:r w:rsidR="00CC1ED5" w:rsidRPr="00F00C56">
        <w:rPr>
          <w:bCs/>
          <w:iCs/>
        </w:rPr>
        <w:t>CZ00231401</w:t>
      </w:r>
    </w:p>
    <w:p w14:paraId="79FA33CC" w14:textId="1F848610" w:rsidR="004B08E6" w:rsidRDefault="00C67154" w:rsidP="004B08E6">
      <w:r>
        <w:t>Statutární zástupce</w:t>
      </w:r>
      <w:r w:rsidR="004B08E6" w:rsidRPr="00F00C56">
        <w:t>:</w:t>
      </w:r>
      <w:r w:rsidR="00523139" w:rsidRPr="00F00C56">
        <w:rPr>
          <w:rFonts w:eastAsia="Calibri"/>
          <w:color w:val="000000"/>
          <w:u w:color="000000"/>
          <w:bdr w:val="nil"/>
        </w:rPr>
        <w:tab/>
      </w:r>
      <w:r w:rsidR="00E84927">
        <w:rPr>
          <w:rFonts w:eastAsia="Calibri"/>
          <w:color w:val="000000"/>
          <w:u w:color="000000"/>
          <w:bdr w:val="nil"/>
        </w:rPr>
        <w:tab/>
      </w:r>
      <w:r w:rsidR="00E128D2" w:rsidRPr="00F00C56">
        <w:t>Ing. Jaroslav Hlavnička, starosta města</w:t>
      </w:r>
    </w:p>
    <w:p w14:paraId="79D1D954" w14:textId="1EE674A0" w:rsidR="004B08E6" w:rsidRPr="00F00C56" w:rsidRDefault="000900BE" w:rsidP="004B08E6">
      <w:pPr>
        <w:rPr>
          <w:iCs/>
        </w:rPr>
      </w:pPr>
      <w:r>
        <w:rPr>
          <w:iCs/>
        </w:rPr>
        <w:t>Bankovní spojení</w:t>
      </w:r>
      <w:r w:rsidR="004B08E6" w:rsidRPr="00F00C56">
        <w:rPr>
          <w:iCs/>
        </w:rPr>
        <w:t xml:space="preserve">: </w:t>
      </w:r>
      <w:r w:rsidR="004B08E6" w:rsidRPr="00F00C56">
        <w:rPr>
          <w:iCs/>
        </w:rPr>
        <w:tab/>
      </w:r>
      <w:r w:rsidR="00E84927">
        <w:rPr>
          <w:iCs/>
        </w:rPr>
        <w:tab/>
      </w:r>
      <w:r w:rsidR="009415AD" w:rsidRPr="009415AD">
        <w:rPr>
          <w:iCs/>
        </w:rPr>
        <w:t>320035309/0800</w:t>
      </w:r>
    </w:p>
    <w:p w14:paraId="028B68F3" w14:textId="77777777" w:rsidR="004B08E6" w:rsidRPr="00F00C56" w:rsidRDefault="004B08E6" w:rsidP="004B08E6"/>
    <w:p w14:paraId="3945E874" w14:textId="0FA7FA56" w:rsidR="004B08E6" w:rsidRPr="00F00C56" w:rsidRDefault="00E91F42" w:rsidP="004B08E6">
      <w:pPr>
        <w:ind w:left="2160" w:hanging="2160"/>
      </w:pPr>
      <w:r>
        <w:t>jako</w:t>
      </w:r>
      <w:r w:rsidR="004B08E6" w:rsidRPr="00F00C56">
        <w:t xml:space="preserve"> „</w:t>
      </w:r>
      <w:r w:rsidR="004B08E6" w:rsidRPr="00F00C56">
        <w:rPr>
          <w:b/>
        </w:rPr>
        <w:t>kupující</w:t>
      </w:r>
      <w:r w:rsidR="004B08E6" w:rsidRPr="00F00C56">
        <w:t>“</w:t>
      </w:r>
      <w:r>
        <w:t xml:space="preserve"> na straně jedné</w:t>
      </w:r>
    </w:p>
    <w:p w14:paraId="49F36A22" w14:textId="77777777" w:rsidR="004B08E6" w:rsidRPr="00F00C56" w:rsidRDefault="004B08E6" w:rsidP="004B08E6">
      <w:pPr>
        <w:ind w:left="2160" w:hanging="2160"/>
        <w:rPr>
          <w:b/>
        </w:rPr>
      </w:pPr>
    </w:p>
    <w:p w14:paraId="744A3FF7" w14:textId="77777777" w:rsidR="004B08E6" w:rsidRPr="00F00C56" w:rsidRDefault="004B08E6" w:rsidP="004B08E6">
      <w:pPr>
        <w:ind w:left="2160" w:hanging="2160"/>
      </w:pPr>
      <w:r w:rsidRPr="00F00C56">
        <w:t>a</w:t>
      </w:r>
    </w:p>
    <w:p w14:paraId="5F84CDFB" w14:textId="77777777" w:rsidR="004B08E6" w:rsidRPr="00F00C56" w:rsidRDefault="004B08E6" w:rsidP="004B08E6">
      <w:pPr>
        <w:ind w:left="2160" w:hanging="2160"/>
        <w:rPr>
          <w:b/>
        </w:rPr>
      </w:pPr>
    </w:p>
    <w:p w14:paraId="1AEC3A26" w14:textId="2B51C638" w:rsidR="000900BE" w:rsidRPr="000900BE" w:rsidRDefault="000900BE" w:rsidP="000900BE">
      <w:pPr>
        <w:tabs>
          <w:tab w:val="left" w:pos="709"/>
          <w:tab w:val="left" w:pos="2977"/>
          <w:tab w:val="left" w:pos="3261"/>
        </w:tabs>
        <w:spacing w:line="276" w:lineRule="auto"/>
        <w:jc w:val="both"/>
        <w:rPr>
          <w:b/>
          <w:bCs/>
        </w:rPr>
      </w:pPr>
      <w:r w:rsidRPr="000900BE">
        <w:rPr>
          <w:b/>
          <w:bCs/>
        </w:rPr>
        <w:t xml:space="preserve">Název: </w:t>
      </w:r>
      <w:r w:rsidR="00E84927">
        <w:rPr>
          <w:b/>
          <w:bCs/>
        </w:rPr>
        <w:tab/>
      </w:r>
      <w:r w:rsidRPr="00E84927">
        <w:rPr>
          <w:b/>
          <w:bCs/>
          <w:highlight w:val="yellow"/>
        </w:rPr>
        <w:t>[doplní účastník]</w:t>
      </w:r>
    </w:p>
    <w:p w14:paraId="737F812B" w14:textId="5CC9A67F" w:rsidR="000900BE" w:rsidRPr="000900BE" w:rsidRDefault="000900BE" w:rsidP="000900BE">
      <w:pPr>
        <w:tabs>
          <w:tab w:val="left" w:pos="709"/>
          <w:tab w:val="left" w:pos="2977"/>
          <w:tab w:val="left" w:pos="3261"/>
        </w:tabs>
        <w:spacing w:line="276" w:lineRule="auto"/>
        <w:jc w:val="both"/>
        <w:outlineLvl w:val="0"/>
      </w:pPr>
      <w:r w:rsidRPr="000900BE">
        <w:t>Právní forma:</w:t>
      </w:r>
      <w:r w:rsidRPr="000900BE">
        <w:tab/>
      </w:r>
      <w:r w:rsidRPr="00E84927">
        <w:rPr>
          <w:highlight w:val="yellow"/>
        </w:rPr>
        <w:t>[doplní účastník]</w:t>
      </w:r>
    </w:p>
    <w:p w14:paraId="7D8B45C1" w14:textId="749AEF5E" w:rsidR="000900BE" w:rsidRPr="000900BE" w:rsidRDefault="000900BE" w:rsidP="000900BE">
      <w:pPr>
        <w:tabs>
          <w:tab w:val="left" w:pos="709"/>
          <w:tab w:val="left" w:pos="2977"/>
          <w:tab w:val="left" w:pos="3261"/>
        </w:tabs>
        <w:spacing w:line="276" w:lineRule="auto"/>
        <w:jc w:val="both"/>
        <w:outlineLvl w:val="0"/>
      </w:pPr>
      <w:r w:rsidRPr="000900BE">
        <w:t>IČ:</w:t>
      </w:r>
      <w:r w:rsidRPr="000900BE">
        <w:tab/>
      </w:r>
      <w:r w:rsidR="00BF59DE">
        <w:tab/>
      </w:r>
      <w:r w:rsidRPr="00BF59DE">
        <w:rPr>
          <w:highlight w:val="yellow"/>
        </w:rPr>
        <w:t>[doplní účastník]</w:t>
      </w:r>
    </w:p>
    <w:p w14:paraId="62FFF61F" w14:textId="635A0C9B" w:rsidR="000900BE" w:rsidRPr="000900BE" w:rsidRDefault="000900BE" w:rsidP="000900BE">
      <w:pPr>
        <w:tabs>
          <w:tab w:val="left" w:pos="709"/>
          <w:tab w:val="left" w:pos="2977"/>
          <w:tab w:val="left" w:pos="3261"/>
        </w:tabs>
        <w:spacing w:line="276" w:lineRule="auto"/>
        <w:jc w:val="both"/>
        <w:outlineLvl w:val="0"/>
      </w:pPr>
      <w:r w:rsidRPr="000900BE">
        <w:t xml:space="preserve">DIČ: </w:t>
      </w:r>
      <w:r w:rsidRPr="000900BE">
        <w:tab/>
      </w:r>
      <w:r w:rsidR="009D6FCA">
        <w:tab/>
      </w:r>
      <w:r w:rsidRPr="009D6FCA">
        <w:rPr>
          <w:highlight w:val="yellow"/>
        </w:rPr>
        <w:t>[doplní účastník]</w:t>
      </w:r>
    </w:p>
    <w:p w14:paraId="1091EA97" w14:textId="10A27E63" w:rsidR="000900BE" w:rsidRPr="000900BE" w:rsidRDefault="000900BE" w:rsidP="000900BE">
      <w:pPr>
        <w:tabs>
          <w:tab w:val="left" w:pos="709"/>
          <w:tab w:val="left" w:pos="2977"/>
          <w:tab w:val="left" w:pos="3261"/>
        </w:tabs>
        <w:spacing w:line="276" w:lineRule="auto"/>
        <w:jc w:val="both"/>
      </w:pPr>
      <w:r w:rsidRPr="000900BE">
        <w:t>Sídlo:</w:t>
      </w:r>
      <w:r w:rsidRPr="000900BE">
        <w:tab/>
      </w:r>
      <w:r w:rsidR="009D6FCA">
        <w:tab/>
      </w:r>
      <w:r w:rsidRPr="009D6FCA">
        <w:rPr>
          <w:highlight w:val="yellow"/>
        </w:rPr>
        <w:t>[doplní účastník]</w:t>
      </w:r>
    </w:p>
    <w:p w14:paraId="48E168D7" w14:textId="77777777" w:rsidR="000900BE" w:rsidRPr="000900BE" w:rsidRDefault="000900BE" w:rsidP="000900BE">
      <w:r w:rsidRPr="000900BE">
        <w:t xml:space="preserve">Právnická / fyzická osoba zapsaná v obchodním rejstříku vedeném Krajským / Městským soudem v </w:t>
      </w:r>
      <w:r w:rsidRPr="009D6FCA">
        <w:rPr>
          <w:highlight w:val="yellow"/>
        </w:rPr>
        <w:t>[doplní účastník]</w:t>
      </w:r>
      <w:r w:rsidRPr="000900BE">
        <w:t xml:space="preserve">, pod sp. zn.    </w:t>
      </w:r>
      <w:r w:rsidRPr="000900BE">
        <w:rPr>
          <w:i/>
          <w:iCs/>
          <w:color w:val="FF0000"/>
        </w:rPr>
        <w:t>nebo</w:t>
      </w:r>
      <w:r w:rsidRPr="000900BE">
        <w:rPr>
          <w:color w:val="FF0000"/>
        </w:rPr>
        <w:t> </w:t>
      </w:r>
    </w:p>
    <w:p w14:paraId="0A7FCC9C" w14:textId="44D75AE8" w:rsidR="000900BE" w:rsidRPr="000900BE" w:rsidRDefault="000900BE" w:rsidP="000900BE">
      <w:r w:rsidRPr="000900BE">
        <w:t xml:space="preserve">Právnická / fyzická osoba zapsaná v </w:t>
      </w:r>
      <w:r w:rsidRPr="009D6FCA">
        <w:rPr>
          <w:highlight w:val="yellow"/>
        </w:rPr>
        <w:t>[doplní účastník]</w:t>
      </w:r>
      <w:r w:rsidR="009D6FCA">
        <w:t xml:space="preserve"> </w:t>
      </w:r>
      <w:r w:rsidRPr="000900BE">
        <w:rPr>
          <w:i/>
          <w:iCs/>
          <w:color w:val="FF0000"/>
        </w:rPr>
        <w:t>nebo</w:t>
      </w:r>
      <w:r w:rsidRPr="000900BE">
        <w:rPr>
          <w:color w:val="FF0000"/>
        </w:rPr>
        <w:t> </w:t>
      </w:r>
    </w:p>
    <w:p w14:paraId="63D9419B" w14:textId="77777777" w:rsidR="000900BE" w:rsidRPr="000900BE" w:rsidRDefault="000900BE" w:rsidP="000900BE">
      <w:pPr>
        <w:tabs>
          <w:tab w:val="left" w:pos="709"/>
          <w:tab w:val="left" w:pos="2977"/>
          <w:tab w:val="left" w:pos="3261"/>
        </w:tabs>
        <w:spacing w:line="276" w:lineRule="auto"/>
        <w:jc w:val="both"/>
      </w:pPr>
      <w:r w:rsidRPr="000900BE">
        <w:t xml:space="preserve">Fyzická osoba zapsaná do živnostenského rejstříku evidovaná u </w:t>
      </w:r>
      <w:r w:rsidRPr="009D6FCA">
        <w:rPr>
          <w:highlight w:val="yellow"/>
        </w:rPr>
        <w:t>[doplní účastník]</w:t>
      </w:r>
      <w:r w:rsidRPr="000900BE">
        <w:t xml:space="preserve"> (jiné oprávnění fyzické osoby k podnikání s uvedením údajů o vydavateli oprávnění, datu vydání a příp. číselném označení tohoto oprávnění)</w:t>
      </w:r>
    </w:p>
    <w:p w14:paraId="5923551F" w14:textId="77777777" w:rsidR="009D6FCA" w:rsidRPr="000900BE" w:rsidRDefault="009D6FCA" w:rsidP="009D6FCA">
      <w:pPr>
        <w:tabs>
          <w:tab w:val="left" w:pos="709"/>
          <w:tab w:val="left" w:pos="2977"/>
          <w:tab w:val="left" w:pos="3261"/>
        </w:tabs>
        <w:spacing w:line="276" w:lineRule="auto"/>
        <w:jc w:val="both"/>
      </w:pPr>
      <w:r w:rsidRPr="000900BE">
        <w:t>Statutární zástupce:</w:t>
      </w:r>
      <w:r w:rsidRPr="000900BE">
        <w:tab/>
      </w:r>
      <w:r w:rsidRPr="009D6FCA">
        <w:rPr>
          <w:highlight w:val="yellow"/>
        </w:rPr>
        <w:t>[doplní účastník]</w:t>
      </w:r>
    </w:p>
    <w:p w14:paraId="3B857B3A" w14:textId="77777777" w:rsidR="009D6FCA" w:rsidRPr="000900BE" w:rsidRDefault="009D6FCA" w:rsidP="009D6FCA">
      <w:pPr>
        <w:tabs>
          <w:tab w:val="left" w:pos="709"/>
          <w:tab w:val="left" w:pos="2977"/>
          <w:tab w:val="left" w:pos="3261"/>
        </w:tabs>
        <w:spacing w:line="276" w:lineRule="auto"/>
        <w:jc w:val="both"/>
      </w:pPr>
      <w:r w:rsidRPr="000900BE">
        <w:t>Telefon:</w:t>
      </w:r>
      <w:r w:rsidRPr="000900BE">
        <w:tab/>
      </w:r>
      <w:r w:rsidRPr="009D6FCA">
        <w:rPr>
          <w:highlight w:val="yellow"/>
        </w:rPr>
        <w:t>[doplní účastník]</w:t>
      </w:r>
    </w:p>
    <w:p w14:paraId="0AD5284E" w14:textId="77777777" w:rsidR="009D6FCA" w:rsidRDefault="009D6FCA" w:rsidP="009D6FCA">
      <w:pPr>
        <w:tabs>
          <w:tab w:val="left" w:pos="709"/>
          <w:tab w:val="left" w:pos="2977"/>
          <w:tab w:val="left" w:pos="3261"/>
        </w:tabs>
        <w:spacing w:line="276" w:lineRule="auto"/>
        <w:jc w:val="both"/>
      </w:pPr>
      <w:r w:rsidRPr="000900BE">
        <w:t>E-mail:</w:t>
      </w:r>
      <w:r w:rsidRPr="000900BE">
        <w:tab/>
      </w:r>
      <w:r w:rsidRPr="009D6FCA">
        <w:rPr>
          <w:highlight w:val="yellow"/>
        </w:rPr>
        <w:t>[doplní účastník]</w:t>
      </w:r>
    </w:p>
    <w:p w14:paraId="20B6B559" w14:textId="53085987" w:rsidR="000900BE" w:rsidRPr="000900BE" w:rsidRDefault="000900BE" w:rsidP="000900BE">
      <w:pPr>
        <w:tabs>
          <w:tab w:val="left" w:pos="709"/>
          <w:tab w:val="left" w:pos="2977"/>
          <w:tab w:val="left" w:pos="3261"/>
        </w:tabs>
        <w:spacing w:line="276" w:lineRule="auto"/>
        <w:jc w:val="both"/>
      </w:pPr>
      <w:r w:rsidRPr="000900BE">
        <w:t>Bankovní spojení:</w:t>
      </w:r>
      <w:r w:rsidRPr="000900BE">
        <w:tab/>
      </w:r>
      <w:r w:rsidRPr="009D6FCA">
        <w:rPr>
          <w:highlight w:val="yellow"/>
        </w:rPr>
        <w:t>[doplní účastník]</w:t>
      </w:r>
    </w:p>
    <w:p w14:paraId="4979EF45" w14:textId="77777777" w:rsidR="004B08E6" w:rsidRPr="00F00C56" w:rsidRDefault="004B08E6" w:rsidP="004B08E6">
      <w:pPr>
        <w:outlineLvl w:val="0"/>
        <w:rPr>
          <w:b/>
          <w:i/>
          <w:snapToGrid w:val="0"/>
        </w:rPr>
      </w:pPr>
    </w:p>
    <w:p w14:paraId="65DD1390" w14:textId="65ABC88B" w:rsidR="004B08E6" w:rsidRPr="00F00C56" w:rsidRDefault="00E91F42" w:rsidP="004B08E6">
      <w:pPr>
        <w:outlineLvl w:val="0"/>
      </w:pPr>
      <w:r>
        <w:rPr>
          <w:snapToGrid w:val="0"/>
        </w:rPr>
        <w:t>jako</w:t>
      </w:r>
      <w:r w:rsidR="004B08E6" w:rsidRPr="00F00C56">
        <w:rPr>
          <w:snapToGrid w:val="0"/>
        </w:rPr>
        <w:t xml:space="preserve"> „</w:t>
      </w:r>
      <w:r w:rsidR="004B08E6" w:rsidRPr="00F00C56">
        <w:rPr>
          <w:b/>
          <w:snapToGrid w:val="0"/>
        </w:rPr>
        <w:t>prodávající</w:t>
      </w:r>
      <w:r w:rsidR="004B08E6" w:rsidRPr="00F00C56">
        <w:rPr>
          <w:snapToGrid w:val="0"/>
        </w:rPr>
        <w:t>“</w:t>
      </w:r>
      <w:r>
        <w:rPr>
          <w:snapToGrid w:val="0"/>
        </w:rPr>
        <w:t xml:space="preserve"> na straně druhé</w:t>
      </w:r>
    </w:p>
    <w:p w14:paraId="6D4471EC" w14:textId="77777777" w:rsidR="004B08E6" w:rsidRPr="00F00C56" w:rsidRDefault="004B08E6" w:rsidP="004B08E6">
      <w:pPr>
        <w:spacing w:after="0"/>
        <w:ind w:left="567"/>
        <w:jc w:val="both"/>
      </w:pPr>
    </w:p>
    <w:p w14:paraId="75D3592D" w14:textId="77777777" w:rsidR="004B08E6" w:rsidRPr="00F00C56" w:rsidRDefault="004B08E6" w:rsidP="004B08E6">
      <w:pPr>
        <w:spacing w:after="0"/>
        <w:jc w:val="both"/>
      </w:pPr>
    </w:p>
    <w:p w14:paraId="481109A9" w14:textId="77777777" w:rsidR="004B08E6" w:rsidRPr="00F00C56" w:rsidRDefault="004B08E6" w:rsidP="004B08E6">
      <w:pPr>
        <w:spacing w:after="0"/>
        <w:jc w:val="both"/>
        <w:rPr>
          <w:b/>
        </w:rPr>
      </w:pPr>
      <w:r w:rsidRPr="00F00C56">
        <w:lastRenderedPageBreak/>
        <w:t>(společně dále také jako „</w:t>
      </w:r>
      <w:r w:rsidRPr="00F00C56">
        <w:rPr>
          <w:b/>
        </w:rPr>
        <w:t>smluvní strany</w:t>
      </w:r>
      <w:r w:rsidRPr="00F00C56">
        <w:t>“ nebo každý z nich samostatně jako</w:t>
      </w:r>
      <w:r w:rsidRPr="00F00C56">
        <w:rPr>
          <w:b/>
        </w:rPr>
        <w:t xml:space="preserve"> </w:t>
      </w:r>
      <w:r w:rsidRPr="00F00C56">
        <w:t>„</w:t>
      </w:r>
      <w:r w:rsidRPr="00F00C56">
        <w:rPr>
          <w:b/>
          <w:bCs/>
        </w:rPr>
        <w:t>smluvní strana</w:t>
      </w:r>
      <w:r w:rsidRPr="00F00C56">
        <w:t>“)</w:t>
      </w:r>
    </w:p>
    <w:p w14:paraId="50AC6B0A" w14:textId="77777777" w:rsidR="004B08E6" w:rsidRPr="00F00C56" w:rsidRDefault="004B08E6" w:rsidP="004B08E6">
      <w:pPr>
        <w:spacing w:after="0"/>
        <w:jc w:val="both"/>
        <w:rPr>
          <w:b/>
        </w:rPr>
      </w:pPr>
    </w:p>
    <w:p w14:paraId="4DBE68E7" w14:textId="75357153" w:rsidR="00E91F42" w:rsidRPr="00E91F42" w:rsidRDefault="00E91F42" w:rsidP="004B08E6">
      <w:pPr>
        <w:spacing w:after="200" w:line="276" w:lineRule="auto"/>
        <w:outlineLvl w:val="0"/>
        <w:rPr>
          <w:bCs/>
        </w:rPr>
      </w:pPr>
      <w:r w:rsidRPr="00E91F42">
        <w:rPr>
          <w:bCs/>
        </w:rPr>
        <w:t>následovně:</w:t>
      </w:r>
    </w:p>
    <w:p w14:paraId="5DA0434E" w14:textId="12A27733" w:rsidR="004B08E6" w:rsidRPr="00F00C56" w:rsidRDefault="00FB594A" w:rsidP="00FC0720">
      <w:pPr>
        <w:pStyle w:val="kapitoly"/>
      </w:pPr>
      <w:r>
        <w:t>Základní</w:t>
      </w:r>
      <w:r w:rsidR="004B08E6" w:rsidRPr="00F00C56">
        <w:t xml:space="preserve"> ustanovení</w:t>
      </w:r>
    </w:p>
    <w:p w14:paraId="6F4AE651" w14:textId="72231FED" w:rsidR="003D3CB6" w:rsidRPr="003D3CB6" w:rsidRDefault="003D3CB6" w:rsidP="003D3CB6">
      <w:pPr>
        <w:pStyle w:val="odstavce"/>
        <w:rPr>
          <w:snapToGrid w:val="0"/>
          <w:color w:val="000000"/>
        </w:rPr>
      </w:pPr>
      <w:r w:rsidRPr="00EC7ECA">
        <w:t>Smluvní strany uzavírají tuto smlouvu jako výsledek veřejné zakázky „</w:t>
      </w:r>
      <w:r w:rsidR="00401154" w:rsidRPr="00401154">
        <w:t>Modernizace výuky na základních školách v Benešově: 5G a environmentální edukace</w:t>
      </w:r>
      <w:r w:rsidRPr="00EC7ECA">
        <w:t>“, v n</w:t>
      </w:r>
      <w:r>
        <w:t>íž</w:t>
      </w:r>
      <w:r w:rsidRPr="00EC7ECA">
        <w:t xml:space="preserve"> byla nabídka prodávajícího vybrána jako nejv</w:t>
      </w:r>
      <w:r w:rsidR="00401154">
        <w:t>ý</w:t>
      </w:r>
      <w:r w:rsidRPr="00EC7ECA">
        <w:t xml:space="preserve">hodnější. Prodávající prohlašuje, že se cítí svou nabídkou podanou v zadávacím řízení na výše uvedenou veřejnou zakázku nadále vázán v plném rozsahu. </w:t>
      </w:r>
    </w:p>
    <w:p w14:paraId="03DCB31C" w14:textId="6F9CE525" w:rsidR="003D3CB6" w:rsidRDefault="003D3CB6" w:rsidP="003D3CB6">
      <w:pPr>
        <w:pStyle w:val="odstavce"/>
      </w:pPr>
      <w:bookmarkStart w:id="0" w:name="_Hlk100339043"/>
      <w:r w:rsidRPr="00EC7ECA">
        <w:t xml:space="preserve">Předmět smlouvy bude kupující financovat v rámci projektu s názvem </w:t>
      </w:r>
      <w:bookmarkEnd w:id="0"/>
      <w:r w:rsidRPr="00EC7ECA">
        <w:t>„</w:t>
      </w:r>
      <w:r w:rsidR="00EE12EB" w:rsidRPr="00EE12EB">
        <w:t>Modernizace výuky na základních školách v Benešově: 5G a environmentální edukace</w:t>
      </w:r>
      <w:r w:rsidRPr="00EC7ECA">
        <w:t>“</w:t>
      </w:r>
      <w:r>
        <w:t xml:space="preserve">, registrační číslo </w:t>
      </w:r>
      <w:r w:rsidR="00EE12EB" w:rsidRPr="00EE12EB">
        <w:t>CZ.31.6.0/0.0/0.0/24_156/0011499</w:t>
      </w:r>
      <w:r w:rsidR="00EE12EB">
        <w:t xml:space="preserve"> </w:t>
      </w:r>
      <w:r w:rsidRPr="00EC7ECA">
        <w:t>z prostředků dotace z</w:t>
      </w:r>
      <w:r w:rsidR="00390479">
        <w:t> </w:t>
      </w:r>
      <w:r w:rsidR="00EE12EB">
        <w:t>N</w:t>
      </w:r>
      <w:r w:rsidR="00390479">
        <w:t>árodního plánu obnovy</w:t>
      </w:r>
      <w:r>
        <w:t>.</w:t>
      </w:r>
    </w:p>
    <w:p w14:paraId="13695D2F" w14:textId="77777777" w:rsidR="00390479" w:rsidRDefault="003D3CB6" w:rsidP="00390479">
      <w:pPr>
        <w:pStyle w:val="odstavce"/>
      </w:pPr>
      <w:r w:rsidRPr="004D4AA1">
        <w:t xml:space="preserve">Předmětem smlouvy je dodávka zboží dle specifikace v příloze č. </w:t>
      </w:r>
      <w:r>
        <w:t xml:space="preserve">1 </w:t>
      </w:r>
      <w:r w:rsidRPr="004D4AA1">
        <w:t>této smlouvy.</w:t>
      </w:r>
    </w:p>
    <w:p w14:paraId="7909A3C7" w14:textId="77777777" w:rsidR="003623D0" w:rsidRPr="003623D0" w:rsidRDefault="003D3CB6" w:rsidP="003623D0">
      <w:pPr>
        <w:pStyle w:val="odstavce"/>
        <w:rPr>
          <w:rStyle w:val="fontstyle01"/>
          <w:rFonts w:ascii="Times New Roman" w:hAnsi="Times New Roman" w:cs="Times New Roman"/>
          <w:color w:val="auto"/>
          <w:sz w:val="24"/>
          <w:szCs w:val="24"/>
        </w:rPr>
      </w:pPr>
      <w:r w:rsidRPr="00390479">
        <w:rPr>
          <w:rStyle w:val="fontstyle01"/>
          <w:rFonts w:ascii="Times New Roman" w:hAnsi="Times New Roman" w:cs="Times New Roman"/>
          <w:sz w:val="24"/>
          <w:szCs w:val="24"/>
        </w:rPr>
        <w:t>Smluvní strany konstatují, že rozsah a obsah vzájemných práv a povinností vyplývajících z této smlouvy se řídí</w:t>
      </w:r>
      <w:r w:rsidRPr="00390479">
        <w:rPr>
          <w:color w:val="000000"/>
        </w:rPr>
        <w:t xml:space="preserve"> </w:t>
      </w:r>
      <w:r w:rsidRPr="00390479">
        <w:rPr>
          <w:rStyle w:val="fontstyle01"/>
          <w:rFonts w:ascii="Times New Roman" w:hAnsi="Times New Roman" w:cs="Times New Roman"/>
          <w:sz w:val="24"/>
          <w:szCs w:val="24"/>
        </w:rPr>
        <w:t>platnými a účinnými právními předpisy, zejména občanským zákoníkem.</w:t>
      </w:r>
    </w:p>
    <w:p w14:paraId="651A8A93" w14:textId="77777777" w:rsidR="00603A18" w:rsidRPr="00603A18" w:rsidRDefault="004B08E6" w:rsidP="00603A18">
      <w:pPr>
        <w:pStyle w:val="odstavce"/>
        <w:rPr>
          <w:rStyle w:val="fontstyle01"/>
          <w:rFonts w:ascii="Times New Roman" w:hAnsi="Times New Roman" w:cs="Times New Roman"/>
          <w:color w:val="auto"/>
          <w:sz w:val="24"/>
          <w:szCs w:val="24"/>
        </w:rPr>
      </w:pPr>
      <w:r w:rsidRPr="003623D0">
        <w:rPr>
          <w:rStyle w:val="fontstyle01"/>
          <w:rFonts w:ascii="Times New Roman" w:hAnsi="Times New Roman" w:cs="Times New Roman"/>
          <w:sz w:val="24"/>
          <w:szCs w:val="24"/>
        </w:rPr>
        <w:t>Prodávající bere na vědomí, že kupující považuje účast prodávajícího ve veřejné zakázce při splnění kvalifikačních předpokladů za potvrzení skutečnosti, že prodávající je ve smyslu ustanovení § 5 odst. 1 občanského zákoníku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1577A261" w14:textId="77777777" w:rsidR="001266EE" w:rsidRPr="001266EE" w:rsidRDefault="00603A18" w:rsidP="001266EE">
      <w:pPr>
        <w:pStyle w:val="odstavce"/>
      </w:pPr>
      <w:r>
        <w:rPr>
          <w:rStyle w:val="fontstyle01"/>
          <w:rFonts w:ascii="Times New Roman" w:hAnsi="Times New Roman" w:cs="Times New Roman"/>
          <w:sz w:val="24"/>
          <w:szCs w:val="24"/>
        </w:rPr>
        <w:t>P</w:t>
      </w:r>
      <w:r w:rsidR="004B08E6" w:rsidRPr="00603A18">
        <w:rPr>
          <w:rStyle w:val="fontstyle01"/>
          <w:rFonts w:ascii="Times New Roman" w:hAnsi="Times New Roman" w:cs="Times New Roman"/>
          <w:sz w:val="24"/>
          <w:szCs w:val="24"/>
        </w:rPr>
        <w:t xml:space="preserve">rodávající </w:t>
      </w:r>
      <w:r w:rsidR="004B08E6" w:rsidRPr="00603A18">
        <w:rPr>
          <w:snapToGrid w:val="0"/>
        </w:rPr>
        <w:t>bere na vědomí, že kupující není ve vztahu k předmětu této smlouvy podnikatelem.</w:t>
      </w:r>
    </w:p>
    <w:p w14:paraId="3670F2B5" w14:textId="7E622022" w:rsidR="004B08E6" w:rsidRPr="001266EE" w:rsidRDefault="004B08E6" w:rsidP="001266EE">
      <w:pPr>
        <w:pStyle w:val="odstavce"/>
      </w:pPr>
      <w:r w:rsidRPr="001266EE">
        <w:rPr>
          <w:snapToGrid w:val="0"/>
        </w:rPr>
        <w:t>Prodávající je výlučným vlastníkem věcí – IT vybavení, jejichž specifikace a množství je přílohou č. 1 Smlouvy, která je nedílnou součástí této Smlouvy (dále také „věc“). Prodávající prohlašuje, že dodávané IT vybavení je nové a nepoužité.</w:t>
      </w:r>
    </w:p>
    <w:p w14:paraId="261BE6F7" w14:textId="4E8D1D8E" w:rsidR="004B08E6" w:rsidRPr="00F00C56" w:rsidRDefault="004B08E6" w:rsidP="00FC0720">
      <w:pPr>
        <w:pStyle w:val="kapitoly"/>
      </w:pPr>
      <w:r w:rsidRPr="00F00C56">
        <w:t>Předmět koupě</w:t>
      </w:r>
    </w:p>
    <w:p w14:paraId="1C402E99" w14:textId="2559C357" w:rsidR="00C72F15" w:rsidRDefault="00B8332E" w:rsidP="00C72F15">
      <w:pPr>
        <w:pStyle w:val="odstavce"/>
        <w:numPr>
          <w:ilvl w:val="0"/>
          <w:numId w:val="18"/>
        </w:numPr>
        <w:ind w:left="284" w:hanging="284"/>
      </w:pPr>
      <w:r w:rsidRPr="00EC7ECA">
        <w:t xml:space="preserve">Touto smlouvou se prodávající zavazuje dodat za podmínek v ní sjednaných kupujícímu předmět kupní smlouvy, specifikovaný co do množství a kvality </w:t>
      </w:r>
      <w:r>
        <w:t>v příloze č. 1 této smlouvy,</w:t>
      </w:r>
      <w:r w:rsidRPr="00EC7ECA">
        <w:t xml:space="preserve"> a převést na kupujícího vlastnické právo k němu. Kupující se zavazuje předmět plnění převzít a zaplatit za ně sjednanou kupní cenu.</w:t>
      </w:r>
    </w:p>
    <w:p w14:paraId="6A61849F" w14:textId="77777777" w:rsidR="00C72F15" w:rsidRDefault="00C72F15" w:rsidP="00C72F15">
      <w:pPr>
        <w:pStyle w:val="odstavce"/>
        <w:numPr>
          <w:ilvl w:val="0"/>
          <w:numId w:val="18"/>
        </w:numPr>
        <w:ind w:left="284" w:hanging="284"/>
      </w:pPr>
      <w:r w:rsidRPr="00EC7ECA">
        <w:t xml:space="preserve">Předmětem této smlouvy je dodávka zboží, </w:t>
      </w:r>
      <w:r>
        <w:t xml:space="preserve">které je </w:t>
      </w:r>
      <w:r w:rsidRPr="00EC7ECA">
        <w:t>blíže specifikovaného v příloze č. 1</w:t>
      </w:r>
      <w:r>
        <w:t xml:space="preserve"> </w:t>
      </w:r>
      <w:r w:rsidRPr="00EC7ECA">
        <w:t>této smlouvy (dále jen „zboží“)</w:t>
      </w:r>
      <w:r>
        <w:t xml:space="preserve">. </w:t>
      </w:r>
      <w:r w:rsidRPr="00B36000">
        <w:t>Zboží bude v souladu s technickou specifikací</w:t>
      </w:r>
      <w:r>
        <w:t xml:space="preserve">. </w:t>
      </w:r>
      <w:r w:rsidRPr="00F20A73">
        <w:t>Zboží (a veškeré jeho části) bude nové, nepoužité.</w:t>
      </w:r>
    </w:p>
    <w:p w14:paraId="1EF12166" w14:textId="2EA42664" w:rsidR="004B08E6" w:rsidRPr="00F07458" w:rsidRDefault="004B08E6" w:rsidP="00C72F15">
      <w:pPr>
        <w:pStyle w:val="odstavce"/>
        <w:numPr>
          <w:ilvl w:val="0"/>
          <w:numId w:val="18"/>
        </w:numPr>
        <w:ind w:left="284" w:hanging="284"/>
      </w:pPr>
      <w:r w:rsidRPr="00C72F15">
        <w:rPr>
          <w:bCs/>
        </w:rPr>
        <w:t>Náklady spojené s odevzdáním věci, zejména dopravu a balení včetně případného pojištění spojených s dodávkou a přepravou a včetně případných dalších poplatků spojených s odvozem nese prodávající a náklady spojené s převzetím věci nese kupující. Prodávající se zavazuje spolu s věcí předat dodací a záruční listy a související dokumentaci v rozsahu poskytovanou výrobcem, např. návody atp.</w:t>
      </w:r>
    </w:p>
    <w:p w14:paraId="1457E954" w14:textId="77777777" w:rsidR="00F07458" w:rsidRDefault="00F07458" w:rsidP="00F07458">
      <w:pPr>
        <w:pStyle w:val="odstavce"/>
        <w:numPr>
          <w:ilvl w:val="0"/>
          <w:numId w:val="18"/>
        </w:numPr>
        <w:ind w:left="284" w:hanging="284"/>
      </w:pPr>
      <w:r w:rsidRPr="00EC7ECA">
        <w:t>Prodávající tímto prohlašuje, že zboží nemá právní vady ve smyslu § 1920 a násl., občanského zákoníku.</w:t>
      </w:r>
    </w:p>
    <w:p w14:paraId="239B1704" w14:textId="572728DF" w:rsidR="004B08E6" w:rsidRPr="005B383F" w:rsidRDefault="004B08E6" w:rsidP="00F07458">
      <w:pPr>
        <w:pStyle w:val="odstavce"/>
        <w:numPr>
          <w:ilvl w:val="0"/>
          <w:numId w:val="18"/>
        </w:numPr>
        <w:ind w:left="284" w:hanging="284"/>
      </w:pPr>
      <w:r w:rsidRPr="00C435D7">
        <w:rPr>
          <w:bCs/>
        </w:rPr>
        <w:lastRenderedPageBreak/>
        <w:t>Součástí dodávky je rovněž servis po celou dobu záruční doby.</w:t>
      </w:r>
    </w:p>
    <w:p w14:paraId="3C75479E" w14:textId="6B1C5306" w:rsidR="005B383F" w:rsidRDefault="005B383F" w:rsidP="00F07458">
      <w:pPr>
        <w:pStyle w:val="odstavce"/>
        <w:numPr>
          <w:ilvl w:val="0"/>
          <w:numId w:val="18"/>
        </w:numPr>
        <w:ind w:left="284" w:hanging="284"/>
      </w:pPr>
      <w:r w:rsidRPr="005B383F">
        <w:t>Pokud je součástí zboží také software nebo licence k jeho užívání, zavazuje se prodávající dodat kupujícímu řádně poskytnuté a platné licence k tomuto softwaru v rozsahu nezbytném pro řádné užívání zboží. Kupující bere na vědomí, že k softwaru získává pouze právo užívání (licenci) v rozsahu vymezeném výrobcem či poskytovatelem softwaru, nikoli vlastnické právo. Prodávající se zavazuje předat kupujícímu veškeré licenční klíče, certifikáty potřebnou k řádnému užívání softwaru a zajistit, že dodané licence jsou bez právních vad a oprávněně poskytnuté.</w:t>
      </w:r>
      <w:r>
        <w:t xml:space="preserve"> </w:t>
      </w:r>
    </w:p>
    <w:p w14:paraId="51FFAF23" w14:textId="221C0349" w:rsidR="00D450C8" w:rsidRDefault="00D450C8" w:rsidP="00F07458">
      <w:pPr>
        <w:pStyle w:val="odstavce"/>
        <w:numPr>
          <w:ilvl w:val="0"/>
          <w:numId w:val="18"/>
        </w:numPr>
        <w:ind w:left="284" w:hanging="284"/>
      </w:pPr>
      <w:r w:rsidRPr="00D450C8">
        <w:t>V případě, že licence je poskytována jako časově omezená (opakovaná), poskytuje se na ni záruka po dobu 24 měsíců ode dne předání.</w:t>
      </w:r>
    </w:p>
    <w:p w14:paraId="5F3118CA" w14:textId="02631B86" w:rsidR="00D450C8" w:rsidRPr="00C435D7" w:rsidRDefault="00D450C8" w:rsidP="00F07458">
      <w:pPr>
        <w:pStyle w:val="odstavce"/>
        <w:numPr>
          <w:ilvl w:val="0"/>
          <w:numId w:val="18"/>
        </w:numPr>
        <w:ind w:left="284" w:hanging="284"/>
      </w:pPr>
      <w:r w:rsidRPr="00D450C8">
        <w:t>V případě, že licence je poskytována jako trvalá (perpetuální), je právo kupujícího užívat software poskytnuto na dobu neurčitou v rozsahu stanoveném licenčními podmínkami výrobce či poskytovatele.</w:t>
      </w:r>
    </w:p>
    <w:p w14:paraId="780BA30B" w14:textId="77777777" w:rsidR="004B08E6" w:rsidRPr="00F00C56" w:rsidRDefault="004B08E6" w:rsidP="00AE6720">
      <w:pPr>
        <w:pStyle w:val="kapitoly"/>
      </w:pPr>
      <w:r w:rsidRPr="00F00C56">
        <w:t>Doba, místo, způsob a jakost plnění</w:t>
      </w:r>
    </w:p>
    <w:p w14:paraId="402F7A40" w14:textId="2B85A705" w:rsidR="00DB371F" w:rsidRPr="00FC1B4E" w:rsidRDefault="004B08E6" w:rsidP="00DB371F">
      <w:pPr>
        <w:pStyle w:val="odstavce"/>
        <w:numPr>
          <w:ilvl w:val="0"/>
          <w:numId w:val="19"/>
        </w:numPr>
        <w:ind w:left="284" w:hanging="284"/>
        <w:rPr>
          <w:bCs/>
        </w:rPr>
      </w:pPr>
      <w:r w:rsidRPr="00EE63A8">
        <w:rPr>
          <w:rFonts w:eastAsia="Arial Unicode MS"/>
        </w:rPr>
        <w:t xml:space="preserve">Prodávající se zavazuje dodat </w:t>
      </w:r>
      <w:r w:rsidRPr="009B3673">
        <w:rPr>
          <w:rFonts w:eastAsia="Arial Unicode MS"/>
        </w:rPr>
        <w:t xml:space="preserve">zařízení nejpozději </w:t>
      </w:r>
      <w:r w:rsidR="00387DE8" w:rsidRPr="009B3673">
        <w:rPr>
          <w:b/>
          <w:bCs/>
          <w:iCs/>
        </w:rPr>
        <w:t xml:space="preserve">do </w:t>
      </w:r>
      <w:r w:rsidR="00E539A2">
        <w:rPr>
          <w:b/>
          <w:bCs/>
          <w:iCs/>
        </w:rPr>
        <w:t>5</w:t>
      </w:r>
      <w:r w:rsidR="00387DE8" w:rsidRPr="009B3673">
        <w:rPr>
          <w:b/>
          <w:bCs/>
          <w:iCs/>
        </w:rPr>
        <w:t>0 dnů od nabytí účinnosti smlouvy, nejpozději však do 3</w:t>
      </w:r>
      <w:r w:rsidR="00883217">
        <w:rPr>
          <w:b/>
          <w:bCs/>
          <w:iCs/>
        </w:rPr>
        <w:t>1</w:t>
      </w:r>
      <w:r w:rsidR="00387DE8" w:rsidRPr="009B3673">
        <w:rPr>
          <w:b/>
          <w:bCs/>
          <w:iCs/>
        </w:rPr>
        <w:t>. 1</w:t>
      </w:r>
      <w:r w:rsidR="00883217">
        <w:rPr>
          <w:b/>
          <w:bCs/>
          <w:iCs/>
        </w:rPr>
        <w:t>2</w:t>
      </w:r>
      <w:r w:rsidR="00387DE8" w:rsidRPr="009B3673">
        <w:rPr>
          <w:b/>
          <w:bCs/>
          <w:iCs/>
        </w:rPr>
        <w:t>. 202</w:t>
      </w:r>
      <w:r w:rsidR="00883217">
        <w:rPr>
          <w:b/>
          <w:bCs/>
          <w:iCs/>
        </w:rPr>
        <w:t>5</w:t>
      </w:r>
      <w:r w:rsidRPr="009B3673">
        <w:rPr>
          <w:rFonts w:eastAsia="Arial Unicode MS"/>
        </w:rPr>
        <w:t>.</w:t>
      </w:r>
    </w:p>
    <w:p w14:paraId="22BCECD5" w14:textId="44D65AB4" w:rsidR="00FC1B4E" w:rsidRPr="00570345" w:rsidRDefault="00FC1B4E" w:rsidP="00DB371F">
      <w:pPr>
        <w:pStyle w:val="odstavce"/>
        <w:numPr>
          <w:ilvl w:val="0"/>
          <w:numId w:val="19"/>
        </w:numPr>
        <w:ind w:left="284" w:hanging="284"/>
        <w:rPr>
          <w:bCs/>
        </w:rPr>
      </w:pPr>
      <w:r w:rsidRPr="001A68D0">
        <w:t>Prodávající se zavazuje informovat kupujícího o termínu dodání zboží nejméně pět pracovních dnů předem.</w:t>
      </w:r>
    </w:p>
    <w:p w14:paraId="3CD1C981" w14:textId="5570BDD9" w:rsidR="00570345" w:rsidRPr="00477956" w:rsidRDefault="00570345" w:rsidP="00570345">
      <w:pPr>
        <w:pStyle w:val="odstavce"/>
        <w:numPr>
          <w:ilvl w:val="0"/>
          <w:numId w:val="0"/>
        </w:numPr>
        <w:ind w:left="284"/>
        <w:rPr>
          <w:bCs/>
        </w:rPr>
      </w:pPr>
      <w:r w:rsidRPr="008F6C64">
        <w:t xml:space="preserve">Prodávající se </w:t>
      </w:r>
      <w:r w:rsidR="00EB4251" w:rsidRPr="008F6C64">
        <w:t xml:space="preserve">též </w:t>
      </w:r>
      <w:r w:rsidRPr="008F6C64">
        <w:t xml:space="preserve">zavazuje informovat kupujícího o termínu provedení zaškolení obsluhy zboží nejméně 10 pracovních </w:t>
      </w:r>
      <w:r w:rsidR="00EB4251" w:rsidRPr="008F6C64">
        <w:t>dnů předem.</w:t>
      </w:r>
    </w:p>
    <w:p w14:paraId="1C0F609A" w14:textId="77777777" w:rsidR="00732F6D" w:rsidRPr="00477956" w:rsidRDefault="00FC1B4E" w:rsidP="00732F6D">
      <w:pPr>
        <w:pStyle w:val="odstavce"/>
        <w:numPr>
          <w:ilvl w:val="0"/>
          <w:numId w:val="19"/>
        </w:numPr>
        <w:ind w:left="284" w:hanging="284"/>
        <w:rPr>
          <w:bCs/>
        </w:rPr>
      </w:pPr>
      <w:r w:rsidRPr="00477956">
        <w:t xml:space="preserve">Místem plnění jsou </w:t>
      </w:r>
      <w:r w:rsidRPr="00477956">
        <w:rPr>
          <w:b/>
          <w:bCs/>
        </w:rPr>
        <w:t>vybrané</w:t>
      </w:r>
      <w:r w:rsidRPr="00477956">
        <w:t xml:space="preserve"> </w:t>
      </w:r>
      <w:r w:rsidRPr="00477956">
        <w:rPr>
          <w:b/>
          <w:bCs/>
        </w:rPr>
        <w:t>základní školy ve městě Benešov</w:t>
      </w:r>
      <w:r w:rsidRPr="00477956">
        <w:t xml:space="preserve">, </w:t>
      </w:r>
      <w:r w:rsidR="000F04AD" w:rsidRPr="00477956">
        <w:t>adresně viz příloha č. 1 této smlouvy.</w:t>
      </w:r>
    </w:p>
    <w:p w14:paraId="56104D19" w14:textId="7E0BD752" w:rsidR="003B23F0" w:rsidRPr="00477956" w:rsidRDefault="00732F6D" w:rsidP="003B23F0">
      <w:pPr>
        <w:pStyle w:val="odstavce"/>
        <w:numPr>
          <w:ilvl w:val="0"/>
          <w:numId w:val="19"/>
        </w:numPr>
        <w:ind w:left="284" w:hanging="284"/>
        <w:rPr>
          <w:bCs/>
        </w:rPr>
      </w:pPr>
      <w:r w:rsidRPr="00477956">
        <w:t xml:space="preserve">Splněním dodávky se rozumí odevzdání, instalací na určené místo a uvedení zboží do provozu v místě plnění, převzetí zboží oprávněnými osobami kupujícího a dodání všech dokladů nutných k jeho provozování podle právních předpisů a technických norem ČR. </w:t>
      </w:r>
      <w:r w:rsidR="006C52C6" w:rsidRPr="008F6C64">
        <w:t xml:space="preserve">V případě </w:t>
      </w:r>
      <w:r w:rsidR="00984F0D" w:rsidRPr="008F6C64">
        <w:t>návazného zaškolení vztahující se k danému předmětu koupě se splněním dodávky rozumí až dokončení tohoto školení.</w:t>
      </w:r>
    </w:p>
    <w:p w14:paraId="6BBB7E25" w14:textId="77777777" w:rsidR="00111C62" w:rsidRPr="00111C62" w:rsidRDefault="004B08E6" w:rsidP="00111C62">
      <w:pPr>
        <w:pStyle w:val="odstavce"/>
        <w:numPr>
          <w:ilvl w:val="0"/>
          <w:numId w:val="19"/>
        </w:numPr>
        <w:ind w:left="284" w:hanging="284"/>
        <w:rPr>
          <w:bCs/>
        </w:rPr>
      </w:pPr>
      <w:r w:rsidRPr="003B23F0">
        <w:rPr>
          <w:rFonts w:eastAsia="Arial Unicode MS"/>
        </w:rPr>
        <w:t xml:space="preserve">O převzetí zařízení včetně předání manuálů a veškeré další dokumentace vztahující se k zařízení kupujícímu, sepíší smluvní strany předávací protokol, který bude podepsán oprávněnými (pověřenými) zástupci obou smluvních stran. </w:t>
      </w:r>
    </w:p>
    <w:p w14:paraId="6F3974B9" w14:textId="77777777" w:rsidR="00111C62" w:rsidRPr="00111C62" w:rsidRDefault="008D4ED3" w:rsidP="00111C62">
      <w:pPr>
        <w:pStyle w:val="odstavce"/>
        <w:numPr>
          <w:ilvl w:val="0"/>
          <w:numId w:val="19"/>
        </w:numPr>
        <w:ind w:left="284" w:hanging="284"/>
        <w:rPr>
          <w:bCs/>
        </w:rPr>
      </w:pPr>
      <w:r w:rsidRPr="009A4D70">
        <w:t>Kupující při převzetí zboží provedou kontrolu zejména:</w:t>
      </w:r>
    </w:p>
    <w:p w14:paraId="1C20107D" w14:textId="77777777" w:rsidR="00111C62" w:rsidRPr="00111C62" w:rsidRDefault="008D4ED3" w:rsidP="00111C62">
      <w:pPr>
        <w:pStyle w:val="odstavce"/>
        <w:numPr>
          <w:ilvl w:val="1"/>
          <w:numId w:val="21"/>
        </w:numPr>
        <w:rPr>
          <w:bCs/>
        </w:rPr>
      </w:pPr>
      <w:r w:rsidRPr="009A4D70">
        <w:t>dodané značky, typu, druhu,</w:t>
      </w:r>
    </w:p>
    <w:p w14:paraId="3B75D7B2" w14:textId="77777777" w:rsidR="00111C62" w:rsidRPr="00111C62" w:rsidRDefault="008D4ED3" w:rsidP="00111C62">
      <w:pPr>
        <w:pStyle w:val="odstavce"/>
        <w:numPr>
          <w:ilvl w:val="1"/>
          <w:numId w:val="21"/>
        </w:numPr>
        <w:rPr>
          <w:bCs/>
        </w:rPr>
      </w:pPr>
      <w:r w:rsidRPr="009A4D70">
        <w:t>zjevných jakostních vlastností a roku výroby,</w:t>
      </w:r>
    </w:p>
    <w:p w14:paraId="276E628C" w14:textId="77777777" w:rsidR="00111C62" w:rsidRPr="00111C62" w:rsidRDefault="008D4ED3" w:rsidP="00111C62">
      <w:pPr>
        <w:pStyle w:val="odstavce"/>
        <w:numPr>
          <w:ilvl w:val="1"/>
          <w:numId w:val="21"/>
        </w:numPr>
        <w:rPr>
          <w:bCs/>
        </w:rPr>
      </w:pPr>
      <w:r w:rsidRPr="009A4D70">
        <w:t>zda nedošlo k poškození zboží při přepravě,</w:t>
      </w:r>
    </w:p>
    <w:p w14:paraId="4EB79864" w14:textId="194DF8F9" w:rsidR="008D4ED3" w:rsidRPr="00111C62" w:rsidRDefault="008D4ED3" w:rsidP="00111C62">
      <w:pPr>
        <w:pStyle w:val="odstavce"/>
        <w:numPr>
          <w:ilvl w:val="1"/>
          <w:numId w:val="21"/>
        </w:numPr>
        <w:rPr>
          <w:bCs/>
        </w:rPr>
      </w:pPr>
      <w:r w:rsidRPr="009A4D70">
        <w:t>dodaných dokladů (dokumentace</w:t>
      </w:r>
      <w:r w:rsidR="00D472C2">
        <w:t xml:space="preserve"> v tištěné či elektronické podobě, dle relevance</w:t>
      </w:r>
      <w:r w:rsidRPr="009A4D70">
        <w:t>).</w:t>
      </w:r>
    </w:p>
    <w:p w14:paraId="568EA572" w14:textId="402492FA" w:rsidR="00BD44EC" w:rsidRPr="00BD44EC" w:rsidRDefault="00BD44EC" w:rsidP="00BD44EC">
      <w:pPr>
        <w:pStyle w:val="odstavce"/>
      </w:pPr>
      <w:r w:rsidRPr="00EC7ECA">
        <w:t>Při dodání zboží proběhne v místě plnění provozní zkouška, které budou přítomny osoby pověřené kupujícím.</w:t>
      </w:r>
    </w:p>
    <w:p w14:paraId="27634C6A" w14:textId="530A8B4B" w:rsidR="004B08E6" w:rsidRPr="00F00C56" w:rsidRDefault="004B08E6" w:rsidP="00D25510">
      <w:pPr>
        <w:pStyle w:val="odstavce"/>
        <w:rPr>
          <w:rFonts w:eastAsia="Arial Unicode MS"/>
          <w:color w:val="FF0000"/>
        </w:rPr>
      </w:pPr>
      <w:r w:rsidRPr="00F00C56">
        <w:rPr>
          <w:rFonts w:eastAsia="Arial Unicode MS"/>
        </w:rPr>
        <w:t xml:space="preserve">Kupující je oprávněn nepřevzít zařízení, pokud prodávající zařízení nedodá řádně, zejména pokud prodávající nedodá zařízení v dohodnutém počtu, technickém stavu a kvalitě, nebo zařízení vykazuje zjevné vady, příp. je poškozené nebo rozbité, nebo prodávající nedodá k zařízení potřebnou dokumentaci, včetně zajištění ostatních požadavků, které jsou v souladu s ustanovením čl. IV. této smlouvy. </w:t>
      </w:r>
    </w:p>
    <w:p w14:paraId="27774744" w14:textId="77777777" w:rsidR="004B08E6" w:rsidRPr="00F00C56" w:rsidRDefault="004B08E6" w:rsidP="00BD44EC">
      <w:pPr>
        <w:pStyle w:val="kapitoly"/>
      </w:pPr>
      <w:r w:rsidRPr="00F00C56">
        <w:t>Cena a platební podmínky</w:t>
      </w:r>
    </w:p>
    <w:p w14:paraId="6EF84ACA" w14:textId="77777777" w:rsidR="0027078E" w:rsidRDefault="0027078E" w:rsidP="0027078E">
      <w:pPr>
        <w:pStyle w:val="odstavce"/>
        <w:numPr>
          <w:ilvl w:val="0"/>
          <w:numId w:val="23"/>
        </w:numPr>
        <w:ind w:left="284" w:hanging="284"/>
      </w:pPr>
      <w:r w:rsidRPr="00EC7ECA">
        <w:t>Kupní cena za zboží uvedené v čl. II odst. 2, této smlouvy je stanovena dohodou smluvních stran následovně:</w:t>
      </w:r>
    </w:p>
    <w:p w14:paraId="1236890A" w14:textId="1C309143" w:rsidR="004208FB" w:rsidRDefault="004208FB" w:rsidP="004208FB">
      <w:pPr>
        <w:pStyle w:val="odstavce"/>
        <w:numPr>
          <w:ilvl w:val="0"/>
          <w:numId w:val="0"/>
        </w:numPr>
        <w:ind w:left="284"/>
        <w:jc w:val="center"/>
        <w:rPr>
          <w:b/>
          <w:bCs/>
        </w:rPr>
      </w:pPr>
      <w:r w:rsidRPr="004208FB">
        <w:rPr>
          <w:b/>
          <w:bCs/>
          <w:highlight w:val="yellow"/>
        </w:rPr>
        <w:lastRenderedPageBreak/>
        <w:t>[doplní účastník]</w:t>
      </w:r>
      <w:r w:rsidRPr="004208FB">
        <w:rPr>
          <w:b/>
          <w:bCs/>
        </w:rPr>
        <w:t xml:space="preserve"> Kč bez DPH</w:t>
      </w:r>
    </w:p>
    <w:p w14:paraId="01A84333" w14:textId="77777777" w:rsidR="004208FB" w:rsidRDefault="004208FB" w:rsidP="004208FB">
      <w:pPr>
        <w:pStyle w:val="odstavce"/>
        <w:numPr>
          <w:ilvl w:val="0"/>
          <w:numId w:val="0"/>
        </w:numPr>
        <w:ind w:left="284"/>
        <w:jc w:val="center"/>
      </w:pPr>
    </w:p>
    <w:p w14:paraId="1E682C80" w14:textId="77777777" w:rsidR="00E26F92" w:rsidRDefault="004208FB" w:rsidP="00E26F92">
      <w:pPr>
        <w:pStyle w:val="odstavce"/>
        <w:numPr>
          <w:ilvl w:val="0"/>
          <w:numId w:val="23"/>
        </w:numPr>
        <w:ind w:left="284" w:hanging="284"/>
      </w:pPr>
      <w:r w:rsidRPr="004208FB">
        <w:rPr>
          <w:rFonts w:eastAsia="Arial Unicode MS"/>
        </w:rPr>
        <w:t>Prodávající je oprávněn vyžadovat uhrazení DPH v souladu s příslušnými právními předpisy.</w:t>
      </w:r>
    </w:p>
    <w:p w14:paraId="2C68B46C" w14:textId="77777777" w:rsidR="00F16278" w:rsidRDefault="00E26F92" w:rsidP="00F16278">
      <w:pPr>
        <w:pStyle w:val="odstavce"/>
        <w:numPr>
          <w:ilvl w:val="0"/>
          <w:numId w:val="23"/>
        </w:numPr>
        <w:ind w:left="284" w:hanging="284"/>
      </w:pPr>
      <w:r w:rsidRPr="00FE383A">
        <w:t>Tato sjednaná kupní cena</w:t>
      </w:r>
      <w:r w:rsidRPr="00EC7ECA">
        <w:t xml:space="preserve"> je konečná a zahrnuje veškeré náklady spojené s dodávkou zboží (seznámení s obsluhou, clo, atd.). V ceně jsou zahrnuty i veškeré náklady spojené s dopravou zboží na místo plnění a případná možná rizika (inflační, cenové či měnové vlivy apod.). </w:t>
      </w:r>
    </w:p>
    <w:p w14:paraId="455933A7" w14:textId="63A52ED4" w:rsidR="00465121" w:rsidRDefault="00F16278" w:rsidP="00465121">
      <w:pPr>
        <w:pStyle w:val="odstavce"/>
        <w:numPr>
          <w:ilvl w:val="0"/>
          <w:numId w:val="23"/>
        </w:numPr>
        <w:ind w:left="284" w:hanging="284"/>
      </w:pPr>
      <w:r w:rsidRPr="00F16278">
        <w:t xml:space="preserve">Cena bude </w:t>
      </w:r>
      <w:r w:rsidRPr="00F513DD">
        <w:t>zaplacena na základě faktury vystavené prodávajícím po převzetí kompletního zboží kupujícímu v českých</w:t>
      </w:r>
      <w:r w:rsidRPr="00F16278">
        <w:t xml:space="preserve"> korunách.</w:t>
      </w:r>
      <w:r w:rsidR="000C047B">
        <w:t xml:space="preserve"> Faktura bude doručena elektronicky na kontakt: </w:t>
      </w:r>
      <w:hyperlink r:id="rId11" w:history="1">
        <w:r w:rsidR="000C047B" w:rsidRPr="00AF2CAF">
          <w:rPr>
            <w:rStyle w:val="Hypertextovodkaz"/>
          </w:rPr>
          <w:t>epodatelna@benesov-city.cz</w:t>
        </w:r>
      </w:hyperlink>
      <w:r w:rsidR="000C047B">
        <w:t xml:space="preserve">. </w:t>
      </w:r>
    </w:p>
    <w:p w14:paraId="4CA1B1DB" w14:textId="04DDA03F" w:rsidR="00465121" w:rsidRDefault="00465121" w:rsidP="00465121">
      <w:pPr>
        <w:pStyle w:val="odstavce"/>
        <w:numPr>
          <w:ilvl w:val="0"/>
          <w:numId w:val="23"/>
        </w:numPr>
        <w:ind w:left="284" w:hanging="284"/>
      </w:pPr>
      <w:r w:rsidRPr="00EC7ECA">
        <w:t>Faktura prodávajícího musí formou a obsahem odpovídat zákonu o účetnictví a zákonu o dani z přidané hodnoty a musí obsahovat</w:t>
      </w:r>
    </w:p>
    <w:p w14:paraId="4EA96373" w14:textId="77777777" w:rsidR="001C07F7" w:rsidRPr="001C07F7" w:rsidRDefault="001C07F7" w:rsidP="001C07F7">
      <w:pPr>
        <w:pStyle w:val="odstavce"/>
        <w:numPr>
          <w:ilvl w:val="0"/>
          <w:numId w:val="26"/>
        </w:numPr>
        <w:tabs>
          <w:tab w:val="num" w:pos="993"/>
        </w:tabs>
        <w:snapToGrid w:val="0"/>
        <w:spacing w:line="240" w:lineRule="atLeast"/>
      </w:pPr>
      <w:r w:rsidRPr="001C07F7">
        <w:t>označení účetního dokladu a jeho pořadové číslo</w:t>
      </w:r>
    </w:p>
    <w:p w14:paraId="535901E7" w14:textId="77777777" w:rsidR="001C07F7" w:rsidRPr="001C07F7" w:rsidRDefault="001C07F7" w:rsidP="001C07F7">
      <w:pPr>
        <w:pStyle w:val="odstavce"/>
        <w:numPr>
          <w:ilvl w:val="0"/>
          <w:numId w:val="26"/>
        </w:numPr>
        <w:tabs>
          <w:tab w:val="num" w:pos="993"/>
        </w:tabs>
        <w:snapToGrid w:val="0"/>
        <w:spacing w:line="240" w:lineRule="atLeast"/>
      </w:pPr>
      <w:r w:rsidRPr="001C07F7">
        <w:t xml:space="preserve">identifikační údaje Kupujícího </w:t>
      </w:r>
    </w:p>
    <w:p w14:paraId="18AACD91" w14:textId="77777777" w:rsidR="001C07F7" w:rsidRPr="001C07F7" w:rsidRDefault="001C07F7" w:rsidP="001C07F7">
      <w:pPr>
        <w:pStyle w:val="odstavce"/>
        <w:numPr>
          <w:ilvl w:val="0"/>
          <w:numId w:val="26"/>
        </w:numPr>
        <w:tabs>
          <w:tab w:val="num" w:pos="993"/>
        </w:tabs>
        <w:snapToGrid w:val="0"/>
        <w:spacing w:line="240" w:lineRule="atLeast"/>
      </w:pPr>
      <w:r w:rsidRPr="001C07F7">
        <w:t xml:space="preserve">identifikační údaje Prodávajícího </w:t>
      </w:r>
    </w:p>
    <w:p w14:paraId="6B9CF490" w14:textId="77777777" w:rsidR="001C07F7" w:rsidRPr="001C07F7" w:rsidRDefault="001C07F7" w:rsidP="001C07F7">
      <w:pPr>
        <w:pStyle w:val="odstavce"/>
        <w:numPr>
          <w:ilvl w:val="0"/>
          <w:numId w:val="26"/>
        </w:numPr>
        <w:tabs>
          <w:tab w:val="num" w:pos="993"/>
        </w:tabs>
        <w:snapToGrid w:val="0"/>
        <w:spacing w:line="240" w:lineRule="atLeast"/>
      </w:pPr>
      <w:r w:rsidRPr="001C07F7">
        <w:t>datum vystavení</w:t>
      </w:r>
    </w:p>
    <w:p w14:paraId="7F5F1DB0" w14:textId="77777777" w:rsidR="001C07F7" w:rsidRPr="001C07F7" w:rsidRDefault="001C07F7" w:rsidP="001C07F7">
      <w:pPr>
        <w:pStyle w:val="odstavce"/>
        <w:numPr>
          <w:ilvl w:val="0"/>
          <w:numId w:val="26"/>
        </w:numPr>
        <w:tabs>
          <w:tab w:val="num" w:pos="993"/>
        </w:tabs>
        <w:snapToGrid w:val="0"/>
        <w:spacing w:line="240" w:lineRule="atLeast"/>
      </w:pPr>
      <w:r w:rsidRPr="001C07F7">
        <w:t>datum splatnosti</w:t>
      </w:r>
    </w:p>
    <w:p w14:paraId="7F02DFFF" w14:textId="77777777" w:rsidR="001C07F7" w:rsidRPr="001C07F7" w:rsidRDefault="001C07F7" w:rsidP="001C07F7">
      <w:pPr>
        <w:pStyle w:val="odstavce"/>
        <w:numPr>
          <w:ilvl w:val="0"/>
          <w:numId w:val="26"/>
        </w:numPr>
        <w:tabs>
          <w:tab w:val="num" w:pos="993"/>
        </w:tabs>
        <w:snapToGrid w:val="0"/>
        <w:spacing w:line="240" w:lineRule="atLeast"/>
      </w:pPr>
      <w:r w:rsidRPr="001C07F7">
        <w:t>datum uskutečnění zdanitelného plnění</w:t>
      </w:r>
    </w:p>
    <w:p w14:paraId="2C582B9B" w14:textId="77777777" w:rsidR="001C07F7" w:rsidRPr="001C07F7" w:rsidRDefault="001C07F7" w:rsidP="001C07F7">
      <w:pPr>
        <w:pStyle w:val="odstavce"/>
        <w:numPr>
          <w:ilvl w:val="0"/>
          <w:numId w:val="26"/>
        </w:numPr>
        <w:tabs>
          <w:tab w:val="num" w:pos="993"/>
        </w:tabs>
        <w:snapToGrid w:val="0"/>
        <w:spacing w:line="240" w:lineRule="atLeast"/>
      </w:pPr>
      <w:r w:rsidRPr="001C07F7">
        <w:t>výši ceny bez daně celkem</w:t>
      </w:r>
    </w:p>
    <w:p w14:paraId="4D8D976C" w14:textId="77777777" w:rsidR="001C07F7" w:rsidRPr="001C07F7" w:rsidRDefault="001C07F7" w:rsidP="001C07F7">
      <w:pPr>
        <w:pStyle w:val="odstavce"/>
        <w:numPr>
          <w:ilvl w:val="0"/>
          <w:numId w:val="26"/>
        </w:numPr>
        <w:tabs>
          <w:tab w:val="num" w:pos="993"/>
        </w:tabs>
        <w:snapToGrid w:val="0"/>
        <w:spacing w:line="240" w:lineRule="atLeast"/>
      </w:pPr>
      <w:r w:rsidRPr="001C07F7">
        <w:t>sazbu daně</w:t>
      </w:r>
    </w:p>
    <w:p w14:paraId="4BF6FA54" w14:textId="77777777" w:rsidR="001C07F7" w:rsidRPr="001C07F7" w:rsidRDefault="001C07F7" w:rsidP="001C07F7">
      <w:pPr>
        <w:pStyle w:val="odstavce"/>
        <w:numPr>
          <w:ilvl w:val="0"/>
          <w:numId w:val="26"/>
        </w:numPr>
        <w:tabs>
          <w:tab w:val="num" w:pos="993"/>
        </w:tabs>
        <w:snapToGrid w:val="0"/>
        <w:spacing w:line="240" w:lineRule="atLeast"/>
      </w:pPr>
      <w:r w:rsidRPr="001C07F7">
        <w:t>výši daně celkem zaokrouhlenou dle příslušných předpisů</w:t>
      </w:r>
    </w:p>
    <w:p w14:paraId="5CEE382A" w14:textId="77777777" w:rsidR="001C07F7" w:rsidRPr="001C07F7" w:rsidRDefault="001C07F7" w:rsidP="001C07F7">
      <w:pPr>
        <w:pStyle w:val="odstavce"/>
        <w:numPr>
          <w:ilvl w:val="0"/>
          <w:numId w:val="26"/>
        </w:numPr>
        <w:tabs>
          <w:tab w:val="num" w:pos="993"/>
        </w:tabs>
        <w:snapToGrid w:val="0"/>
        <w:spacing w:line="240" w:lineRule="atLeast"/>
      </w:pPr>
      <w:r w:rsidRPr="001C07F7">
        <w:t>cenu celkem včetně daně</w:t>
      </w:r>
    </w:p>
    <w:p w14:paraId="39ED8052" w14:textId="77777777" w:rsidR="001C07F7" w:rsidRPr="001C07F7" w:rsidRDefault="001C07F7" w:rsidP="001C07F7">
      <w:pPr>
        <w:pStyle w:val="odstavce"/>
        <w:numPr>
          <w:ilvl w:val="0"/>
          <w:numId w:val="26"/>
        </w:numPr>
        <w:tabs>
          <w:tab w:val="num" w:pos="993"/>
        </w:tabs>
        <w:snapToGrid w:val="0"/>
        <w:spacing w:line="240" w:lineRule="atLeast"/>
      </w:pPr>
      <w:r w:rsidRPr="001C07F7">
        <w:t>podpis odpovědné osoby Prodávajícího</w:t>
      </w:r>
    </w:p>
    <w:p w14:paraId="67609431" w14:textId="77777777" w:rsidR="001C07F7" w:rsidRPr="001C07F7" w:rsidRDefault="001C07F7" w:rsidP="001C07F7">
      <w:pPr>
        <w:pStyle w:val="odstavce"/>
        <w:numPr>
          <w:ilvl w:val="0"/>
          <w:numId w:val="26"/>
        </w:numPr>
        <w:tabs>
          <w:tab w:val="num" w:pos="993"/>
        </w:tabs>
        <w:snapToGrid w:val="0"/>
        <w:spacing w:line="240" w:lineRule="atLeast"/>
      </w:pPr>
      <w:r w:rsidRPr="001C07F7">
        <w:t xml:space="preserve">název projektu, registrační číslo projektu „Modernizace výuky na základních školách v Benešově: 5G a environmentální edukace“ </w:t>
      </w:r>
      <w:r w:rsidRPr="00226EB1">
        <w:t>CZ.31.6.0/0.0/0.0/24_156/0011499</w:t>
      </w:r>
    </w:p>
    <w:p w14:paraId="0B02B50C" w14:textId="77777777" w:rsidR="0075456F" w:rsidRDefault="001C07F7" w:rsidP="0075456F">
      <w:pPr>
        <w:pStyle w:val="odstavce"/>
        <w:numPr>
          <w:ilvl w:val="0"/>
          <w:numId w:val="23"/>
        </w:numPr>
        <w:ind w:left="284" w:hanging="284"/>
      </w:pPr>
      <w:r w:rsidRPr="00EC7ECA">
        <w:t xml:space="preserve">Smluvní strany se dohodly na lhůtě splatnosti faktury v délce do </w:t>
      </w:r>
      <w:r w:rsidRPr="00EC7ECA">
        <w:rPr>
          <w:b/>
        </w:rPr>
        <w:t>30 kalendářních dnů</w:t>
      </w:r>
      <w:r w:rsidRPr="00EC7ECA">
        <w:t xml:space="preserve"> ode dne doručení faktury kupujícímu na kontaktní adresu kupujícího.</w:t>
      </w:r>
    </w:p>
    <w:p w14:paraId="0519498B" w14:textId="26F6C2FA" w:rsidR="0075456F" w:rsidRDefault="0075456F" w:rsidP="0075456F">
      <w:pPr>
        <w:pStyle w:val="odstavce"/>
        <w:numPr>
          <w:ilvl w:val="0"/>
          <w:numId w:val="23"/>
        </w:numPr>
        <w:ind w:left="284" w:hanging="284"/>
      </w:pPr>
      <w:r w:rsidRPr="00EC7ECA">
        <w:t>Smluvní strany se dohodly, že platba bude provedena v českých korunách výhradně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w:t>
      </w:r>
      <w:r w:rsidR="00477956">
        <w:t xml:space="preserve"> </w:t>
      </w:r>
    </w:p>
    <w:p w14:paraId="10C29A6D" w14:textId="77777777" w:rsidR="0075456F" w:rsidRDefault="0075456F" w:rsidP="0075456F">
      <w:pPr>
        <w:pStyle w:val="odstavce"/>
        <w:numPr>
          <w:ilvl w:val="0"/>
          <w:numId w:val="23"/>
        </w:numPr>
        <w:ind w:left="284" w:hanging="284"/>
      </w:pPr>
      <w:r w:rsidRPr="00EC7ECA">
        <w:t xml:space="preserve">Kupní cena se považuje za uhrazenou okamžikem odepsání fakturované kupní ceny z bankovního účtu kupujícího. Pokud kupující uplatní nárok na odstranění vady zboží ve lhůtě splatnosti faktury, není kupující povinen až do odstranění vady zboží uhradit cenu zboží. Okamžikem odstranění vady zboží začne běžet nová lhůta splatnosti faktury v délce do třiceti kalendářních dnů.  </w:t>
      </w:r>
    </w:p>
    <w:p w14:paraId="7A38AA23" w14:textId="77777777" w:rsidR="0075456F" w:rsidRDefault="0075456F" w:rsidP="0075456F">
      <w:pPr>
        <w:pStyle w:val="odstavce"/>
        <w:numPr>
          <w:ilvl w:val="0"/>
          <w:numId w:val="23"/>
        </w:numPr>
        <w:ind w:left="284" w:hanging="284"/>
      </w:pPr>
      <w:r w:rsidRPr="00EC7ECA">
        <w:t>Kupující nebude poskytovat prodávajícímu jakékoliv zálohy na úhradu ceny zboží nebo jeho části a prodávající prohlašuje, že žádnou zálohovou platbu nepožaduje a požadovat nebude.</w:t>
      </w:r>
    </w:p>
    <w:p w14:paraId="44D60255" w14:textId="77777777" w:rsidR="0075456F" w:rsidRDefault="0075456F" w:rsidP="0075456F">
      <w:pPr>
        <w:pStyle w:val="odstavce"/>
        <w:numPr>
          <w:ilvl w:val="0"/>
          <w:numId w:val="23"/>
        </w:numPr>
        <w:ind w:left="284" w:hanging="284"/>
      </w:pPr>
      <w:r w:rsidRPr="00EC7ECA">
        <w:t>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faktury v délce do třiceti kalendářních dnů.</w:t>
      </w:r>
    </w:p>
    <w:p w14:paraId="262D231A" w14:textId="77777777" w:rsidR="0075456F" w:rsidRDefault="0075456F" w:rsidP="0075456F">
      <w:pPr>
        <w:pStyle w:val="odstavce"/>
        <w:numPr>
          <w:ilvl w:val="0"/>
          <w:numId w:val="23"/>
        </w:numPr>
        <w:ind w:left="284" w:hanging="284"/>
      </w:pPr>
      <w:r w:rsidRPr="00EC7ECA">
        <w:t xml:space="preserve">Pokud se po dobu účinnosti této smlouvy prodávající stane nespolehlivým plátcem ve smyslu ustanovení § 109 odst. 3 zákona o DPH, smluvní strany se dohodly, že kupující uhradí DPH za zdanitelné plnění přímo příslušnému správci daně. Kupujícím takto </w:t>
      </w:r>
      <w:r w:rsidRPr="00EC7ECA">
        <w:lastRenderedPageBreak/>
        <w:t>provedená úhrada je považována za uhrazení příslušné části smluvní ceny rovnající se výši DPH fakturované prodávajícím.</w:t>
      </w:r>
    </w:p>
    <w:p w14:paraId="3AD407B8" w14:textId="5A9F23CC" w:rsidR="0075456F" w:rsidRPr="00EC7ECA" w:rsidRDefault="0075456F" w:rsidP="0075456F">
      <w:pPr>
        <w:pStyle w:val="odstavce"/>
        <w:numPr>
          <w:ilvl w:val="0"/>
          <w:numId w:val="23"/>
        </w:numPr>
        <w:ind w:left="284" w:hanging="284"/>
      </w:pPr>
      <w:r w:rsidRPr="00EC7ECA">
        <w:t xml:space="preserve">Smluvní strany sjednávají, že kupní cena bude navýšena, a to v případě zvýšení zákonné sazby DPH v době od uzavření smlouvy do protokolárního předání zboží. Navýšení sjednané ceny musí odpovídat zvýšení hodnoty DPH v závislosti na zvýšení zákonné sazby DPH. Smluvní strany sjednávají, že cena díla bude snížena, a to v případě snížení zákonné sazby DPH v době od uzavření smlouvy do protokolárního předání zboží.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 </w:t>
      </w:r>
    </w:p>
    <w:p w14:paraId="0341C572" w14:textId="583B6901" w:rsidR="004B08E6" w:rsidRDefault="009F247E" w:rsidP="0075456F">
      <w:pPr>
        <w:pStyle w:val="kapitoly"/>
      </w:pPr>
      <w:r w:rsidRPr="009F247E">
        <w:t>Vlastnické právo ke zboží a nebezpečí škody na zboží</w:t>
      </w:r>
    </w:p>
    <w:p w14:paraId="6D898694" w14:textId="77777777" w:rsidR="00471909" w:rsidRDefault="00471909" w:rsidP="00471909">
      <w:pPr>
        <w:pStyle w:val="odstavce"/>
        <w:numPr>
          <w:ilvl w:val="0"/>
          <w:numId w:val="27"/>
        </w:numPr>
        <w:ind w:left="284" w:hanging="284"/>
        <w:rPr>
          <w:snapToGrid w:val="0"/>
        </w:rPr>
      </w:pPr>
      <w:r w:rsidRPr="00471909">
        <w:rPr>
          <w:snapToGrid w:val="0"/>
        </w:rPr>
        <w:t>Kupující nabývá vlastnické právo ke zboží okamžikem jeho převzetí od prodávajícího.</w:t>
      </w:r>
    </w:p>
    <w:p w14:paraId="5F908C56" w14:textId="48512085" w:rsidR="002B368B" w:rsidRPr="00471909" w:rsidRDefault="002B368B" w:rsidP="00471909">
      <w:pPr>
        <w:pStyle w:val="odstavce"/>
        <w:numPr>
          <w:ilvl w:val="0"/>
          <w:numId w:val="27"/>
        </w:numPr>
        <w:ind w:left="284" w:hanging="284"/>
        <w:rPr>
          <w:snapToGrid w:val="0"/>
        </w:rPr>
      </w:pPr>
      <w:r w:rsidRPr="002B368B">
        <w:rPr>
          <w:snapToGrid w:val="0"/>
        </w:rPr>
        <w:t xml:space="preserve">Kupujícím, žadatelem a příjemcem dotace je </w:t>
      </w:r>
      <w:r w:rsidRPr="002B368B">
        <w:rPr>
          <w:b/>
          <w:bCs/>
          <w:snapToGrid w:val="0"/>
        </w:rPr>
        <w:t>Město Benešov</w:t>
      </w:r>
      <w:r w:rsidRPr="002B368B">
        <w:rPr>
          <w:snapToGrid w:val="0"/>
        </w:rPr>
        <w:t>. Vlastnické právo ke zboží však přechází okamžikem jeho dodání přímo na příslušné školy, pro něž je zboží určeno. Tyto školy jsou od okamžiku převzetí zboží samostatně oprávněny</w:t>
      </w:r>
      <w:r w:rsidR="006A1C5C">
        <w:rPr>
          <w:snapToGrid w:val="0"/>
        </w:rPr>
        <w:t xml:space="preserve"> </w:t>
      </w:r>
      <w:r w:rsidR="006A1C5C" w:rsidRPr="002B368B">
        <w:rPr>
          <w:snapToGrid w:val="0"/>
        </w:rPr>
        <w:t>uplatňovat případné reklamace</w:t>
      </w:r>
      <w:r w:rsidR="006A1C5C">
        <w:rPr>
          <w:snapToGrid w:val="0"/>
        </w:rPr>
        <w:t xml:space="preserve"> a</w:t>
      </w:r>
      <w:r w:rsidRPr="002B368B">
        <w:rPr>
          <w:snapToGrid w:val="0"/>
        </w:rPr>
        <w:t xml:space="preserve"> </w:t>
      </w:r>
      <w:r w:rsidR="006A1C5C">
        <w:rPr>
          <w:snapToGrid w:val="0"/>
        </w:rPr>
        <w:t xml:space="preserve">řešit </w:t>
      </w:r>
      <w:r w:rsidRPr="002B368B">
        <w:rPr>
          <w:snapToGrid w:val="0"/>
        </w:rPr>
        <w:t xml:space="preserve">související servisní služby </w:t>
      </w:r>
      <w:r w:rsidR="006A1C5C">
        <w:rPr>
          <w:snapToGrid w:val="0"/>
        </w:rPr>
        <w:t>na dodané zboží a služby</w:t>
      </w:r>
      <w:r w:rsidRPr="002B368B">
        <w:rPr>
          <w:snapToGrid w:val="0"/>
        </w:rPr>
        <w:t>.</w:t>
      </w:r>
    </w:p>
    <w:p w14:paraId="5AFD1F43" w14:textId="4FFCCA22" w:rsidR="009F247E" w:rsidRDefault="00471909" w:rsidP="00471909">
      <w:pPr>
        <w:pStyle w:val="odstavce"/>
        <w:numPr>
          <w:ilvl w:val="0"/>
          <w:numId w:val="27"/>
        </w:numPr>
        <w:ind w:left="284" w:hanging="284"/>
        <w:rPr>
          <w:snapToGrid w:val="0"/>
        </w:rPr>
      </w:pPr>
      <w:r w:rsidRPr="00471909">
        <w:rPr>
          <w:snapToGrid w:val="0"/>
        </w:rPr>
        <w:t>Nebezpečí škody na zboží přechází na kupujícího okamžikem převzetí zboží od prodávajícího.</w:t>
      </w:r>
    </w:p>
    <w:p w14:paraId="70F14F48" w14:textId="747B78C9" w:rsidR="005A2608" w:rsidRDefault="005A2608" w:rsidP="005A2608">
      <w:pPr>
        <w:pStyle w:val="kapitoly"/>
      </w:pPr>
      <w:r w:rsidRPr="00EC7ECA">
        <w:t>Záruka, vady zboží a sankce za její nedodržení</w:t>
      </w:r>
    </w:p>
    <w:p w14:paraId="59ECBD5A" w14:textId="77777777" w:rsidR="00062613" w:rsidRPr="00062613" w:rsidRDefault="00062613" w:rsidP="00062613">
      <w:pPr>
        <w:pStyle w:val="odstavce"/>
        <w:numPr>
          <w:ilvl w:val="0"/>
          <w:numId w:val="28"/>
        </w:numPr>
        <w:ind w:left="284" w:hanging="284"/>
        <w:rPr>
          <w:snapToGrid w:val="0"/>
        </w:rPr>
      </w:pPr>
      <w:r w:rsidRPr="00062613">
        <w:rPr>
          <w:snapToGrid w:val="0"/>
        </w:rPr>
        <w:t>Prodávající odpovídá za to, že dodané zboží má vlastnosti uvedené v přílohách této smlouvy a z hlediska bezpečnosti provozu odpovídá platným předpisům ČR a technickým normám.</w:t>
      </w:r>
    </w:p>
    <w:p w14:paraId="6A29188F" w14:textId="77777777" w:rsidR="00062613" w:rsidRPr="00062613" w:rsidRDefault="00062613" w:rsidP="00062613">
      <w:pPr>
        <w:pStyle w:val="odstavce"/>
        <w:numPr>
          <w:ilvl w:val="0"/>
          <w:numId w:val="28"/>
        </w:numPr>
        <w:ind w:left="284" w:hanging="284"/>
        <w:rPr>
          <w:snapToGrid w:val="0"/>
        </w:rPr>
      </w:pPr>
      <w:r w:rsidRPr="00062613">
        <w:rPr>
          <w:snapToGrid w:val="0"/>
        </w:rPr>
        <w:t>Záruční doba začíná běžet dnem předání zboží kupujícímu. Záruční doba neběží po dobu, po kterou kupující nemůže užívat zboží pro jeho vady, za které odpovídá prodávající.</w:t>
      </w:r>
    </w:p>
    <w:p w14:paraId="45A0113F" w14:textId="77777777" w:rsidR="00062613" w:rsidRPr="00FD43FF" w:rsidRDefault="00062613" w:rsidP="00062613">
      <w:pPr>
        <w:pStyle w:val="odstavce"/>
        <w:numPr>
          <w:ilvl w:val="0"/>
          <w:numId w:val="28"/>
        </w:numPr>
        <w:ind w:left="284" w:hanging="284"/>
        <w:rPr>
          <w:snapToGrid w:val="0"/>
        </w:rPr>
      </w:pPr>
      <w:r w:rsidRPr="00FD43FF">
        <w:rPr>
          <w:snapToGrid w:val="0"/>
        </w:rPr>
        <w:t xml:space="preserve">Záruční doba na celou dodávku se stanovuje na </w:t>
      </w:r>
      <w:r w:rsidRPr="00FD43FF">
        <w:rPr>
          <w:b/>
          <w:bCs/>
          <w:snapToGrid w:val="0"/>
        </w:rPr>
        <w:t>24 měsíců</w:t>
      </w:r>
      <w:r w:rsidRPr="00FD43FF">
        <w:rPr>
          <w:snapToGrid w:val="0"/>
        </w:rPr>
        <w:t xml:space="preserve"> ode dne předání a převzetí.</w:t>
      </w:r>
    </w:p>
    <w:p w14:paraId="28C27BEC" w14:textId="77777777" w:rsidR="00062613" w:rsidRPr="00344CA8" w:rsidRDefault="00062613" w:rsidP="00062613">
      <w:pPr>
        <w:pStyle w:val="odstavce"/>
        <w:numPr>
          <w:ilvl w:val="0"/>
          <w:numId w:val="28"/>
        </w:numPr>
        <w:ind w:left="284" w:hanging="284"/>
        <w:rPr>
          <w:snapToGrid w:val="0"/>
        </w:rPr>
      </w:pPr>
      <w:r w:rsidRPr="00062613">
        <w:rPr>
          <w:snapToGrid w:val="0"/>
        </w:rPr>
        <w:t xml:space="preserve">Veškeré vady zboží je kupující povinen uplatnit u prodávajícího bez zbytečného odkladu poté, kdy vadu zjistil, a to formou písemného oznámení o vadě nebo emailem dle kontaktních údajů prodávajícího uvedených ve smlouvě. Na ohlášení vad je prodávající povinen odpovědět do 3 pracovních dnů ode dne doručení. Pokud tak neučiní, má se za to, že souhlasí s termínem odstranění vad uvedených v ohlášení. V případě, že kupující nesdělí při vytknutí vady či vad zboží v rámci záruční doby prodávajícímu jiný požadavek, je prodávající povinen vytýkané vady vlastním nákladem odstranit, nedohodnou-li se smluvní strany v reklamačním protokolu jinak. Bude-li to pro prodávajícího technicky proveditelné a </w:t>
      </w:r>
      <w:r w:rsidRPr="00344CA8">
        <w:rPr>
          <w:snapToGrid w:val="0"/>
        </w:rPr>
        <w:t>přiměřené povaze vady, je povinen provést odstranění vady v místě určeném kupujícím.</w:t>
      </w:r>
    </w:p>
    <w:p w14:paraId="4818E500" w14:textId="5500BC88" w:rsidR="00062613" w:rsidRPr="00344CA8" w:rsidRDefault="00062613" w:rsidP="00062613">
      <w:pPr>
        <w:pStyle w:val="odstavce"/>
        <w:numPr>
          <w:ilvl w:val="0"/>
          <w:numId w:val="28"/>
        </w:numPr>
        <w:ind w:left="284" w:hanging="284"/>
        <w:rPr>
          <w:snapToGrid w:val="0"/>
        </w:rPr>
      </w:pPr>
      <w:r w:rsidRPr="00344CA8">
        <w:rPr>
          <w:snapToGrid w:val="0"/>
        </w:rPr>
        <w:t xml:space="preserve">Prodávající se zavazuje k zajištění záručního servisu zboží dle tohoto článku smlouvy na základě dohody přímo u příspěvkové organizace </w:t>
      </w:r>
      <w:r w:rsidR="0075123A" w:rsidRPr="00344CA8">
        <w:rPr>
          <w:snapToGrid w:val="0"/>
        </w:rPr>
        <w:t>město</w:t>
      </w:r>
      <w:r w:rsidRPr="00344CA8">
        <w:rPr>
          <w:snapToGrid w:val="0"/>
        </w:rPr>
        <w:t xml:space="preserve">, a to mobilní servisní službou v případě drobných oprav nebo v servisních prostorách u prodávajícího na základě písemného, telefonického, popř. emailového oznámení kupujícího, a to v případě potřeby závažnějších oprav. Vážná porucha je definována jako porucha znemožňující bezpečné použití zboží. Porucha bude odstraněna nejpozději do </w:t>
      </w:r>
      <w:r w:rsidR="00344CA8" w:rsidRPr="00344CA8">
        <w:rPr>
          <w:snapToGrid w:val="0"/>
        </w:rPr>
        <w:t>30</w:t>
      </w:r>
      <w:r w:rsidRPr="00344CA8">
        <w:rPr>
          <w:snapToGrid w:val="0"/>
        </w:rPr>
        <w:t xml:space="preserve"> dnů od převzetí zboží k odstranění vad, nedohodnou-li se smluvní strany v reklamačním protokolu jinak. </w:t>
      </w:r>
    </w:p>
    <w:p w14:paraId="7E1609C9" w14:textId="77777777" w:rsidR="00062613" w:rsidRPr="00062613" w:rsidRDefault="00062613" w:rsidP="00062613">
      <w:pPr>
        <w:pStyle w:val="odstavce"/>
        <w:numPr>
          <w:ilvl w:val="0"/>
          <w:numId w:val="28"/>
        </w:numPr>
        <w:ind w:left="284" w:hanging="284"/>
        <w:rPr>
          <w:snapToGrid w:val="0"/>
        </w:rPr>
      </w:pPr>
      <w:r w:rsidRPr="00062613">
        <w:rPr>
          <w:snapToGrid w:val="0"/>
        </w:rPr>
        <w:t>Uznané reklamace, které nemohou být odstraněny opravou, budou řešeny výměnným způsobem vadného dílu za díl nový na náklady prodávajícího.</w:t>
      </w:r>
    </w:p>
    <w:p w14:paraId="6D1D883D" w14:textId="2E826D97" w:rsidR="005A2608" w:rsidRDefault="00062613" w:rsidP="00062613">
      <w:pPr>
        <w:pStyle w:val="odstavce"/>
        <w:numPr>
          <w:ilvl w:val="0"/>
          <w:numId w:val="28"/>
        </w:numPr>
        <w:ind w:left="284" w:hanging="284"/>
        <w:rPr>
          <w:snapToGrid w:val="0"/>
        </w:rPr>
      </w:pPr>
      <w:r w:rsidRPr="00062613">
        <w:rPr>
          <w:snapToGrid w:val="0"/>
        </w:rPr>
        <w:t>Další nároky kupujícího plynoucí mu z titulu vad zboží z obecně závazných právních předpisů tím nejsou dotčeny.</w:t>
      </w:r>
    </w:p>
    <w:p w14:paraId="7D3A7AD4" w14:textId="77777777" w:rsidR="003A0926" w:rsidRDefault="003A0926" w:rsidP="003A0926">
      <w:pPr>
        <w:pStyle w:val="odstavce"/>
        <w:numPr>
          <w:ilvl w:val="0"/>
          <w:numId w:val="0"/>
        </w:numPr>
        <w:ind w:left="284" w:hanging="284"/>
        <w:rPr>
          <w:snapToGrid w:val="0"/>
        </w:rPr>
      </w:pPr>
    </w:p>
    <w:p w14:paraId="33FC280A" w14:textId="77777777" w:rsidR="003A0926" w:rsidRPr="008F6C64" w:rsidRDefault="003A0926" w:rsidP="003A0926">
      <w:pPr>
        <w:pStyle w:val="kapitoly"/>
      </w:pPr>
      <w:r w:rsidRPr="008F6C64">
        <w:lastRenderedPageBreak/>
        <w:t xml:space="preserve">Servis </w:t>
      </w:r>
    </w:p>
    <w:p w14:paraId="6B98D688" w14:textId="77777777" w:rsidR="003A0926" w:rsidRPr="008F6C64" w:rsidRDefault="003A0926" w:rsidP="007D1654">
      <w:pPr>
        <w:pStyle w:val="odstavce"/>
        <w:numPr>
          <w:ilvl w:val="0"/>
          <w:numId w:val="36"/>
        </w:numPr>
        <w:ind w:left="284" w:hanging="284"/>
      </w:pPr>
      <w:r w:rsidRPr="008F6C64">
        <w:t>Cena případných dodávek a služeb dle tohoto článku smlouvy není součástí kupní ceny a bude smluvními stranami sjednána zvlášť.</w:t>
      </w:r>
    </w:p>
    <w:p w14:paraId="1707EEAF" w14:textId="71B1534D" w:rsidR="00A96EDF" w:rsidRPr="008F6C64" w:rsidRDefault="006A1C5C" w:rsidP="00A96EDF">
      <w:pPr>
        <w:pStyle w:val="odstavce"/>
        <w:numPr>
          <w:ilvl w:val="0"/>
          <w:numId w:val="26"/>
        </w:numPr>
        <w:rPr>
          <w:rStyle w:val="Siln"/>
          <w:b w:val="0"/>
          <w:bCs w:val="0"/>
        </w:rPr>
      </w:pPr>
      <w:r w:rsidRPr="006A1C5C">
        <w:rPr>
          <w:rStyle w:val="Siln"/>
          <w:rFonts w:eastAsiaTheme="majorEastAsia"/>
        </w:rPr>
        <w:t>Záruční</w:t>
      </w:r>
      <w:r>
        <w:rPr>
          <w:rStyle w:val="Siln"/>
          <w:rFonts w:eastAsiaTheme="majorEastAsia"/>
        </w:rPr>
        <w:t xml:space="preserve"> </w:t>
      </w:r>
      <w:r w:rsidRPr="006A1C5C">
        <w:rPr>
          <w:rStyle w:val="Siln"/>
          <w:rFonts w:eastAsiaTheme="majorEastAsia"/>
        </w:rPr>
        <w:t>servis</w:t>
      </w:r>
    </w:p>
    <w:p w14:paraId="264BAD5E" w14:textId="63AE89F7" w:rsidR="006A1C5C" w:rsidRDefault="006A1C5C" w:rsidP="008F6C64">
      <w:pPr>
        <w:pStyle w:val="odstavce"/>
        <w:numPr>
          <w:ilvl w:val="0"/>
          <w:numId w:val="0"/>
        </w:numPr>
        <w:ind w:left="284"/>
      </w:pPr>
      <w:r w:rsidRPr="006A1C5C">
        <w:t>Prodávající poskytuje záruční servis na vady zboží</w:t>
      </w:r>
      <w:r>
        <w:t xml:space="preserve"> a služeb</w:t>
      </w:r>
      <w:r w:rsidRPr="006A1C5C">
        <w:t xml:space="preserve">, a to v rozsahu a za podmínek stanovených touto smlouvou a obecně závaznými právními předpisy. </w:t>
      </w:r>
      <w:r>
        <w:t>Vady</w:t>
      </w:r>
      <w:r w:rsidR="005B383F">
        <w:t xml:space="preserve"> či poškození</w:t>
      </w:r>
      <w:r w:rsidRPr="006A1C5C">
        <w:t>, které nejsou kryty záruční odpovědností prodávajícího, nejsou součástí kupní ceny a jejich podmínky budou sjednány smluvními stranami samostatně.</w:t>
      </w:r>
    </w:p>
    <w:p w14:paraId="6907557C" w14:textId="2E89E46E" w:rsidR="00A96EDF" w:rsidRPr="008F6C64" w:rsidRDefault="006A1C5C" w:rsidP="00A96EDF">
      <w:pPr>
        <w:pStyle w:val="odstavce"/>
        <w:numPr>
          <w:ilvl w:val="0"/>
          <w:numId w:val="26"/>
        </w:numPr>
        <w:rPr>
          <w:rStyle w:val="Siln"/>
          <w:b w:val="0"/>
          <w:bCs w:val="0"/>
        </w:rPr>
      </w:pPr>
      <w:r w:rsidRPr="006A1C5C">
        <w:rPr>
          <w:rStyle w:val="Siln"/>
          <w:rFonts w:eastAsiaTheme="majorEastAsia"/>
        </w:rPr>
        <w:t>Pozáruční</w:t>
      </w:r>
      <w:r>
        <w:rPr>
          <w:rStyle w:val="Siln"/>
          <w:rFonts w:eastAsiaTheme="majorEastAsia"/>
        </w:rPr>
        <w:t xml:space="preserve"> </w:t>
      </w:r>
      <w:r w:rsidRPr="006A1C5C">
        <w:rPr>
          <w:rStyle w:val="Siln"/>
          <w:rFonts w:eastAsiaTheme="majorEastAsia"/>
        </w:rPr>
        <w:t>servis</w:t>
      </w:r>
    </w:p>
    <w:p w14:paraId="4046B79B" w14:textId="7E2A72F7" w:rsidR="006A1C5C" w:rsidRDefault="006A1C5C" w:rsidP="008F6C64">
      <w:pPr>
        <w:pStyle w:val="odstavce"/>
        <w:numPr>
          <w:ilvl w:val="0"/>
          <w:numId w:val="0"/>
        </w:numPr>
        <w:ind w:left="284"/>
      </w:pPr>
      <w:r>
        <w:t>Po uplynutí záruční doby může kupující využít pozáruční servis poskytovaný prodávajícím. Rozsah a cena tohoto servisu nejsou součástí kupní ceny a budou předmětem samostatné dohody a objednávky smluvních stran.</w:t>
      </w:r>
    </w:p>
    <w:p w14:paraId="224B0B45" w14:textId="77777777" w:rsidR="003A0926" w:rsidRDefault="003A0926" w:rsidP="003A0926">
      <w:pPr>
        <w:pStyle w:val="odstavce"/>
        <w:numPr>
          <w:ilvl w:val="0"/>
          <w:numId w:val="0"/>
        </w:numPr>
        <w:ind w:left="284" w:hanging="284"/>
        <w:rPr>
          <w:snapToGrid w:val="0"/>
        </w:rPr>
      </w:pPr>
    </w:p>
    <w:p w14:paraId="6C3EDDA4" w14:textId="77777777" w:rsidR="007F0B70" w:rsidRPr="00EC7ECA" w:rsidRDefault="007F0B70" w:rsidP="007D1654">
      <w:pPr>
        <w:pStyle w:val="kapitoly"/>
      </w:pPr>
      <w:r w:rsidRPr="00EC7ECA">
        <w:t>Smluvní pokuty a odstoupení od smlouvy</w:t>
      </w:r>
    </w:p>
    <w:p w14:paraId="7F159161" w14:textId="79772308" w:rsidR="007D1654" w:rsidRDefault="007F0B70" w:rsidP="007D1654">
      <w:pPr>
        <w:pStyle w:val="odstavce"/>
        <w:numPr>
          <w:ilvl w:val="0"/>
          <w:numId w:val="37"/>
        </w:numPr>
        <w:ind w:left="284" w:hanging="284"/>
      </w:pPr>
      <w:r w:rsidRPr="00EC7ECA">
        <w:t xml:space="preserve">V případě nedodržení termínu dodání a předání zboží </w:t>
      </w:r>
      <w:r>
        <w:t xml:space="preserve">dle této smlouvy </w:t>
      </w:r>
      <w:r w:rsidRPr="00EC7ECA">
        <w:t>ze strany prodávajícího, v případě nepřevzetí zboží ze strany kupujícího z důvodů vad zboží nebo v případě prodlení prodávajícího s odstraněním vad zboží je prodávající povinen uhradit kupujícímu smluvní pokutu ve výši 0,5</w:t>
      </w:r>
      <w:r w:rsidR="007D1654">
        <w:t xml:space="preserve"> </w:t>
      </w:r>
      <w:r w:rsidRPr="00EC7ECA">
        <w:t xml:space="preserve">% z kupní ceny za každý, byť i započatý kalendářní den prodlení. </w:t>
      </w:r>
    </w:p>
    <w:p w14:paraId="633EE1E7" w14:textId="77777777" w:rsidR="007D1654" w:rsidRDefault="007F0B70" w:rsidP="007D1654">
      <w:pPr>
        <w:pStyle w:val="odstavce"/>
        <w:numPr>
          <w:ilvl w:val="0"/>
          <w:numId w:val="37"/>
        </w:numPr>
        <w:ind w:left="284" w:hanging="284"/>
      </w:pPr>
      <w:r w:rsidRPr="00EC7ECA">
        <w:t xml:space="preserve">Při nedodržení termínu splatnosti řádně vystavené faktury – daňového dokladu kupujícím je prodávající oprávněn požadovat po kupujícím úhradu úroku z prodlení z dlužné částky. Výše úroku z </w:t>
      </w:r>
      <w:r w:rsidRPr="00A167C3">
        <w:t>prodlení činí 0,5 % z dlužné částky</w:t>
      </w:r>
      <w:r w:rsidRPr="00EC7ECA">
        <w:t xml:space="preserve"> za každý, byť i započatý kalendářní den prodlení.</w:t>
      </w:r>
    </w:p>
    <w:p w14:paraId="6F64CD8D" w14:textId="77777777" w:rsidR="007D1654" w:rsidRDefault="007F0B70" w:rsidP="007D1654">
      <w:pPr>
        <w:pStyle w:val="odstavce"/>
        <w:numPr>
          <w:ilvl w:val="0"/>
          <w:numId w:val="37"/>
        </w:numPr>
        <w:ind w:left="284" w:hanging="284"/>
      </w:pPr>
      <w:r w:rsidRPr="00EC7ECA">
        <w:t xml:space="preserve">Smluvní pokuta a úrok z prodlení jsou splatné do čtrnácti kalendářních dnů ode dne jejich uplatnění. </w:t>
      </w:r>
    </w:p>
    <w:p w14:paraId="2065D50A" w14:textId="77777777" w:rsidR="007D1654" w:rsidRDefault="007F0B70" w:rsidP="007D1654">
      <w:pPr>
        <w:pStyle w:val="odstavce"/>
        <w:numPr>
          <w:ilvl w:val="0"/>
          <w:numId w:val="37"/>
        </w:numPr>
        <w:ind w:left="284" w:hanging="284"/>
      </w:pPr>
      <w:r w:rsidRPr="00EC7ECA">
        <w:t>Zaplacením smluvní pokuty a úroku z prodlení není dotčen nárok smluvních stran na náhradu škody nebo odškodnění v plné výši ani povinnost prodávajícího řádně dodat zboží.</w:t>
      </w:r>
    </w:p>
    <w:p w14:paraId="226AB15E" w14:textId="634670E4" w:rsidR="007F0B70" w:rsidRPr="00EC7ECA" w:rsidRDefault="007F0B70" w:rsidP="007D1654">
      <w:pPr>
        <w:pStyle w:val="odstavce"/>
        <w:numPr>
          <w:ilvl w:val="0"/>
          <w:numId w:val="37"/>
        </w:numPr>
        <w:ind w:left="284" w:hanging="284"/>
      </w:pPr>
      <w:r w:rsidRPr="00EC7ECA">
        <w:t>Za podstatné porušení této smlouvy prodávajícím, které zakládá právo kupujícího na odstoupení od této smlouvy, se považuje zejména:</w:t>
      </w:r>
    </w:p>
    <w:p w14:paraId="722326CE" w14:textId="77777777" w:rsidR="007F0B70" w:rsidRPr="00EC7ECA" w:rsidRDefault="007F0B70" w:rsidP="007F0B70">
      <w:pPr>
        <w:numPr>
          <w:ilvl w:val="1"/>
          <w:numId w:val="30"/>
        </w:numPr>
        <w:spacing w:after="0" w:line="276" w:lineRule="auto"/>
        <w:ind w:hanging="295"/>
        <w:jc w:val="both"/>
      </w:pPr>
      <w:r w:rsidRPr="00EC7ECA">
        <w:t xml:space="preserve">prodlení při odstranění vad zboží ve lhůtě </w:t>
      </w:r>
      <w:r>
        <w:t xml:space="preserve">dle této smlouvy </w:t>
      </w:r>
      <w:r w:rsidRPr="00EC7ECA">
        <w:t>o více než 30 kalendářních dnů,</w:t>
      </w:r>
    </w:p>
    <w:p w14:paraId="4994ADDD" w14:textId="77777777" w:rsidR="007F0B70" w:rsidRPr="00EC7ECA" w:rsidRDefault="007F0B70" w:rsidP="007F0B70">
      <w:pPr>
        <w:numPr>
          <w:ilvl w:val="1"/>
          <w:numId w:val="30"/>
        </w:numPr>
        <w:spacing w:after="0" w:line="276" w:lineRule="auto"/>
        <w:ind w:hanging="295"/>
        <w:jc w:val="both"/>
      </w:pPr>
      <w:r w:rsidRPr="00EC7ECA">
        <w:t>postup prodávajícího při dodání zboží v rozporu s pokyny kupujícího,</w:t>
      </w:r>
    </w:p>
    <w:p w14:paraId="67DEC908" w14:textId="77777777" w:rsidR="007F0B70" w:rsidRPr="00EC7ECA" w:rsidRDefault="007F0B70" w:rsidP="007F0B70">
      <w:pPr>
        <w:numPr>
          <w:ilvl w:val="1"/>
          <w:numId w:val="30"/>
        </w:numPr>
        <w:spacing w:after="0" w:line="276" w:lineRule="auto"/>
        <w:ind w:hanging="295"/>
        <w:jc w:val="both"/>
      </w:pPr>
      <w:r w:rsidRPr="00EC7ECA">
        <w:t>dodání zboží, které neodpovídá specifikaci dle zadávací dokumentace veřejné zakázky a této smlouvy.</w:t>
      </w:r>
    </w:p>
    <w:p w14:paraId="68D31843" w14:textId="215BEA95" w:rsidR="007F0B70" w:rsidRPr="00EC7ECA" w:rsidRDefault="007F0B70" w:rsidP="007D1654">
      <w:pPr>
        <w:pStyle w:val="odstavce"/>
        <w:numPr>
          <w:ilvl w:val="0"/>
          <w:numId w:val="37"/>
        </w:numPr>
        <w:suppressAutoHyphens/>
        <w:spacing w:before="120"/>
        <w:ind w:left="284" w:hanging="284"/>
      </w:pPr>
      <w:r w:rsidRPr="00EC7ECA">
        <w:t xml:space="preserve">Kupující je dále oprávněn od této smlouvy odstoupit v případě, že: </w:t>
      </w:r>
    </w:p>
    <w:p w14:paraId="0556B2D0" w14:textId="77777777" w:rsidR="007F0B70" w:rsidRPr="00EC7ECA" w:rsidRDefault="007F0B70" w:rsidP="007F0B70">
      <w:pPr>
        <w:numPr>
          <w:ilvl w:val="1"/>
          <w:numId w:val="31"/>
        </w:numPr>
        <w:spacing w:after="0" w:line="276" w:lineRule="auto"/>
        <w:ind w:hanging="295"/>
        <w:jc w:val="both"/>
      </w:pPr>
      <w:r w:rsidRPr="00EC7ECA">
        <w:t>vůči majetku prodávajícího probíhá insolvenční řízení, v němž bylo vydáno rozhodnutí o úpadku, pokud to právní předpisy umožňují,</w:t>
      </w:r>
    </w:p>
    <w:p w14:paraId="6A167B53" w14:textId="77777777" w:rsidR="007F0B70" w:rsidRPr="00EC7ECA" w:rsidRDefault="007F0B70" w:rsidP="007F0B70">
      <w:pPr>
        <w:numPr>
          <w:ilvl w:val="1"/>
          <w:numId w:val="31"/>
        </w:numPr>
        <w:spacing w:after="0" w:line="276" w:lineRule="auto"/>
        <w:ind w:hanging="295"/>
        <w:jc w:val="both"/>
      </w:pPr>
      <w:r w:rsidRPr="00EC7ECA">
        <w:t>insolvenční návrh na prodávajícího byl zamítnut proto, že majetek prodávajícího nepostačuje k úhradě nákladů insolvenčního řízení,</w:t>
      </w:r>
    </w:p>
    <w:p w14:paraId="7B860DF8" w14:textId="77777777" w:rsidR="007F0B70" w:rsidRPr="00EC7ECA" w:rsidRDefault="007F0B70" w:rsidP="007F0B70">
      <w:pPr>
        <w:numPr>
          <w:ilvl w:val="1"/>
          <w:numId w:val="31"/>
        </w:numPr>
        <w:spacing w:after="0" w:line="276" w:lineRule="auto"/>
        <w:ind w:hanging="295"/>
        <w:jc w:val="both"/>
      </w:pPr>
      <w:r w:rsidRPr="00EC7ECA">
        <w:t>prodávající vstoupí do likvidace,</w:t>
      </w:r>
    </w:p>
    <w:p w14:paraId="60D2D5BB" w14:textId="77777777" w:rsidR="007F0B70" w:rsidRPr="00EC7ECA" w:rsidRDefault="007F0B70" w:rsidP="007F0B70">
      <w:pPr>
        <w:numPr>
          <w:ilvl w:val="1"/>
          <w:numId w:val="31"/>
        </w:numPr>
        <w:spacing w:after="0" w:line="276" w:lineRule="auto"/>
        <w:ind w:hanging="295"/>
        <w:jc w:val="both"/>
      </w:pPr>
      <w:r w:rsidRPr="00EC7ECA">
        <w:t>Kupující neobdrží dotaci či část dotace, z které má být předmět smlouvy financován.</w:t>
      </w:r>
    </w:p>
    <w:p w14:paraId="135E63D8" w14:textId="77777777" w:rsidR="007F0B70" w:rsidRPr="00EC7ECA" w:rsidRDefault="007F0B70" w:rsidP="007D1654">
      <w:pPr>
        <w:pStyle w:val="odstavce"/>
      </w:pPr>
      <w:r w:rsidRPr="00EC7ECA">
        <w:t>Prodávající je oprávněn od smlouvy odstoupit v případě, že:</w:t>
      </w:r>
    </w:p>
    <w:p w14:paraId="27290114" w14:textId="77777777" w:rsidR="007F0B70" w:rsidRPr="00EC7ECA" w:rsidRDefault="007F0B70" w:rsidP="007F0B70">
      <w:pPr>
        <w:numPr>
          <w:ilvl w:val="1"/>
          <w:numId w:val="32"/>
        </w:numPr>
        <w:spacing w:after="0" w:line="276" w:lineRule="auto"/>
        <w:ind w:hanging="295"/>
        <w:jc w:val="both"/>
      </w:pPr>
      <w:r w:rsidRPr="00EC7ECA">
        <w:t>kupující bude v prodlení s úhradou svých peněžitých závazků vyplývajících z této smlouvy po dobu delší než třicet kalendářních dnů,</w:t>
      </w:r>
    </w:p>
    <w:p w14:paraId="6B1B2B2A" w14:textId="77777777" w:rsidR="007F0B70" w:rsidRPr="00EC7ECA" w:rsidRDefault="007F0B70" w:rsidP="007F0B70">
      <w:pPr>
        <w:numPr>
          <w:ilvl w:val="1"/>
          <w:numId w:val="32"/>
        </w:numPr>
        <w:spacing w:after="0" w:line="276" w:lineRule="auto"/>
        <w:ind w:hanging="295"/>
        <w:jc w:val="both"/>
      </w:pPr>
      <w:r w:rsidRPr="00EC7ECA">
        <w:lastRenderedPageBreak/>
        <w:t>pokud kupující nezajistí podmínky pro řádné předání plnění a tuto skutečnost po upozornění nenapraví ani v přiměřené lhůtě.</w:t>
      </w:r>
    </w:p>
    <w:p w14:paraId="0C53CE5E" w14:textId="77777777" w:rsidR="007F0B70" w:rsidRPr="00EC7ECA" w:rsidRDefault="007F0B70" w:rsidP="007D1654">
      <w:pPr>
        <w:pStyle w:val="odstavce"/>
      </w:pPr>
      <w:r w:rsidRPr="007D1654">
        <w:t>Účinky</w:t>
      </w:r>
      <w:r w:rsidRPr="00EC7ECA">
        <w:t xml:space="preserve"> každého odstoupení od smlouvy nastávají okamžikem doručení písemného projevu vůle odstoupit od této smlouvy druhé smluvní straně. Odstoupení od smlouvy se nedotýká zejména nároku na náhradu škody a smluvní pokuty.</w:t>
      </w:r>
    </w:p>
    <w:p w14:paraId="2AB5A486" w14:textId="77777777" w:rsidR="007F0B70" w:rsidRPr="00EC7ECA" w:rsidRDefault="007F0B70" w:rsidP="002D4448">
      <w:pPr>
        <w:pStyle w:val="kapitoly"/>
      </w:pPr>
      <w:r w:rsidRPr="00EC7ECA">
        <w:t>Ostatní ujednání</w:t>
      </w:r>
    </w:p>
    <w:p w14:paraId="2472EF31" w14:textId="77777777" w:rsidR="00AD7E3A" w:rsidRDefault="007F0B70" w:rsidP="00AD7E3A">
      <w:pPr>
        <w:pStyle w:val="odstavce"/>
        <w:numPr>
          <w:ilvl w:val="0"/>
          <w:numId w:val="38"/>
        </w:numPr>
        <w:ind w:left="284" w:hanging="284"/>
      </w:pPr>
      <w:r w:rsidRPr="00EC7ECA">
        <w:t xml:space="preserve">Smluvní strany jsou povinny bez zbytečného odkladu oznámit druhé smluvní straně změnu identifikačních a kontaktních údajů. </w:t>
      </w:r>
    </w:p>
    <w:p w14:paraId="2C85F84E" w14:textId="77777777" w:rsidR="00BF79F3" w:rsidRDefault="00BF79F3" w:rsidP="00BF79F3">
      <w:pPr>
        <w:pStyle w:val="odstavce"/>
        <w:numPr>
          <w:ilvl w:val="0"/>
          <w:numId w:val="0"/>
        </w:numPr>
        <w:ind w:left="284"/>
      </w:pPr>
    </w:p>
    <w:p w14:paraId="69E5A71B" w14:textId="77777777" w:rsidR="00AD7E3A" w:rsidRDefault="00AD7E3A" w:rsidP="00AD7E3A">
      <w:pPr>
        <w:spacing w:after="0" w:line="276" w:lineRule="auto"/>
        <w:ind w:firstLine="284"/>
        <w:jc w:val="both"/>
      </w:pPr>
      <w:r w:rsidRPr="00EC7ECA">
        <w:t xml:space="preserve">Kontaktní osobou </w:t>
      </w:r>
      <w:r w:rsidRPr="00DB726B">
        <w:t>kupujícího je:</w:t>
      </w:r>
    </w:p>
    <w:tbl>
      <w:tblPr>
        <w:tblStyle w:val="Mkatabulky"/>
        <w:tblW w:w="0" w:type="auto"/>
        <w:tblInd w:w="426" w:type="dxa"/>
        <w:tblLook w:val="04A0" w:firstRow="1" w:lastRow="0" w:firstColumn="1" w:lastColumn="0" w:noHBand="0" w:noVBand="1"/>
      </w:tblPr>
      <w:tblGrid>
        <w:gridCol w:w="2830"/>
        <w:gridCol w:w="2900"/>
        <w:gridCol w:w="2900"/>
      </w:tblGrid>
      <w:tr w:rsidR="00AD7E3A" w14:paraId="7F87F868" w14:textId="77777777" w:rsidTr="00E96111">
        <w:trPr>
          <w:trHeight w:val="355"/>
        </w:trPr>
        <w:tc>
          <w:tcPr>
            <w:tcW w:w="2830" w:type="dxa"/>
            <w:shd w:val="clear" w:color="auto" w:fill="F2F2F2" w:themeFill="background1" w:themeFillShade="F2"/>
          </w:tcPr>
          <w:p w14:paraId="2A48A002" w14:textId="77777777" w:rsidR="00AD7E3A" w:rsidRDefault="00AD7E3A" w:rsidP="00AD7E3A">
            <w:pPr>
              <w:spacing w:after="0" w:line="276" w:lineRule="auto"/>
              <w:jc w:val="both"/>
            </w:pPr>
            <w:r>
              <w:t>škola</w:t>
            </w:r>
          </w:p>
        </w:tc>
        <w:tc>
          <w:tcPr>
            <w:tcW w:w="2900" w:type="dxa"/>
            <w:shd w:val="clear" w:color="auto" w:fill="F2F2F2" w:themeFill="background1" w:themeFillShade="F2"/>
          </w:tcPr>
          <w:p w14:paraId="3F2F4777" w14:textId="77777777" w:rsidR="00AD7E3A" w:rsidRDefault="00AD7E3A" w:rsidP="00AD7E3A">
            <w:pPr>
              <w:spacing w:after="0" w:line="276" w:lineRule="auto"/>
              <w:jc w:val="both"/>
            </w:pPr>
            <w:r>
              <w:t>Ve věcech procesních</w:t>
            </w:r>
          </w:p>
        </w:tc>
        <w:tc>
          <w:tcPr>
            <w:tcW w:w="2900" w:type="dxa"/>
            <w:shd w:val="clear" w:color="auto" w:fill="F2F2F2" w:themeFill="background1" w:themeFillShade="F2"/>
          </w:tcPr>
          <w:p w14:paraId="13D578CC" w14:textId="77777777" w:rsidR="00AD7E3A" w:rsidRDefault="00AD7E3A" w:rsidP="00AD7E3A">
            <w:pPr>
              <w:spacing w:after="0" w:line="276" w:lineRule="auto"/>
              <w:jc w:val="both"/>
            </w:pPr>
            <w:r>
              <w:t>Ve věcech technických</w:t>
            </w:r>
          </w:p>
        </w:tc>
      </w:tr>
      <w:tr w:rsidR="00AD7E3A" w14:paraId="0A830B63" w14:textId="77777777" w:rsidTr="00E96111">
        <w:trPr>
          <w:trHeight w:val="1104"/>
        </w:trPr>
        <w:tc>
          <w:tcPr>
            <w:tcW w:w="2830" w:type="dxa"/>
          </w:tcPr>
          <w:p w14:paraId="1E51A6DE" w14:textId="77777777" w:rsidR="00AD7E3A" w:rsidRDefault="00AD7E3A" w:rsidP="00AD7E3A">
            <w:pPr>
              <w:spacing w:after="0" w:line="276" w:lineRule="auto"/>
              <w:jc w:val="both"/>
            </w:pPr>
            <w:r>
              <w:t>Základní škola Benešov, Dukelská 1818</w:t>
            </w:r>
          </w:p>
        </w:tc>
        <w:tc>
          <w:tcPr>
            <w:tcW w:w="2900" w:type="dxa"/>
          </w:tcPr>
          <w:p w14:paraId="3D7B5A81" w14:textId="1BE7A990" w:rsidR="00AD7E3A" w:rsidRDefault="00B3318A" w:rsidP="00AD7E3A">
            <w:pPr>
              <w:spacing w:after="0" w:line="276" w:lineRule="auto"/>
              <w:jc w:val="both"/>
            </w:pPr>
            <w:r w:rsidRPr="008F6C64">
              <w:rPr>
                <w:iCs/>
                <w:highlight w:val="lightGray"/>
              </w:rPr>
              <w:t>bude doplněno</w:t>
            </w:r>
          </w:p>
          <w:p w14:paraId="404BE81F" w14:textId="1FA30D67" w:rsidR="00AD7E3A" w:rsidRDefault="00AD7E3A" w:rsidP="00AD7E3A">
            <w:pPr>
              <w:spacing w:after="0" w:line="276" w:lineRule="auto"/>
              <w:jc w:val="both"/>
              <w:rPr>
                <w:iCs/>
              </w:rPr>
            </w:pPr>
            <w:r w:rsidRPr="00DB726B">
              <w:t>tel.: +420 </w:t>
            </w:r>
            <w:r w:rsidR="00B3318A" w:rsidRPr="00843C2F">
              <w:rPr>
                <w:iCs/>
                <w:highlight w:val="lightGray"/>
              </w:rPr>
              <w:t>bude doplněno</w:t>
            </w:r>
          </w:p>
          <w:p w14:paraId="3B14BE43" w14:textId="53DA689C" w:rsidR="00AD7E3A" w:rsidRDefault="00AD7E3A" w:rsidP="00AD7E3A">
            <w:pPr>
              <w:spacing w:after="0" w:line="276" w:lineRule="auto"/>
              <w:jc w:val="both"/>
            </w:pPr>
            <w:r w:rsidRPr="00DB726B">
              <w:t xml:space="preserve">e-mail: </w:t>
            </w:r>
            <w:r w:rsidR="00B3318A" w:rsidRPr="00843C2F">
              <w:rPr>
                <w:iCs/>
                <w:highlight w:val="lightGray"/>
              </w:rPr>
              <w:t>bude doplněno</w:t>
            </w:r>
          </w:p>
        </w:tc>
        <w:tc>
          <w:tcPr>
            <w:tcW w:w="2900" w:type="dxa"/>
          </w:tcPr>
          <w:p w14:paraId="08A2876E" w14:textId="77777777" w:rsidR="00B3318A" w:rsidRDefault="00B3318A" w:rsidP="00B3318A">
            <w:pPr>
              <w:spacing w:after="0" w:line="276" w:lineRule="auto"/>
              <w:jc w:val="both"/>
            </w:pPr>
            <w:r w:rsidRPr="00843C2F">
              <w:rPr>
                <w:iCs/>
                <w:highlight w:val="lightGray"/>
              </w:rPr>
              <w:t>bude doplněno</w:t>
            </w:r>
          </w:p>
          <w:p w14:paraId="5E3236C4" w14:textId="77777777" w:rsidR="00B3318A" w:rsidRDefault="00B3318A" w:rsidP="00B3318A">
            <w:pPr>
              <w:spacing w:after="0" w:line="276" w:lineRule="auto"/>
              <w:jc w:val="both"/>
              <w:rPr>
                <w:iCs/>
              </w:rPr>
            </w:pPr>
            <w:r w:rsidRPr="00DB726B">
              <w:t>tel.: +420 </w:t>
            </w:r>
            <w:r w:rsidRPr="00843C2F">
              <w:rPr>
                <w:iCs/>
                <w:highlight w:val="lightGray"/>
              </w:rPr>
              <w:t>bude doplněno</w:t>
            </w:r>
          </w:p>
          <w:p w14:paraId="0662772F" w14:textId="0863B56D" w:rsidR="00AD7E3A" w:rsidRDefault="00B3318A" w:rsidP="00AD7E3A">
            <w:pPr>
              <w:spacing w:after="0" w:line="276" w:lineRule="auto"/>
              <w:jc w:val="both"/>
            </w:pPr>
            <w:r w:rsidRPr="00DB726B">
              <w:t xml:space="preserve">e-mail: </w:t>
            </w:r>
            <w:r w:rsidRPr="00843C2F">
              <w:rPr>
                <w:iCs/>
                <w:highlight w:val="lightGray"/>
              </w:rPr>
              <w:t>bude doplněno</w:t>
            </w:r>
          </w:p>
        </w:tc>
      </w:tr>
      <w:tr w:rsidR="00AD7E3A" w14:paraId="085B68FB" w14:textId="77777777" w:rsidTr="00E96111">
        <w:trPr>
          <w:trHeight w:val="311"/>
        </w:trPr>
        <w:tc>
          <w:tcPr>
            <w:tcW w:w="2830" w:type="dxa"/>
          </w:tcPr>
          <w:p w14:paraId="6058891D" w14:textId="77777777" w:rsidR="00AD7E3A" w:rsidRDefault="00AD7E3A" w:rsidP="00AD7E3A">
            <w:pPr>
              <w:spacing w:after="0" w:line="276" w:lineRule="auto"/>
              <w:jc w:val="both"/>
            </w:pPr>
            <w:r>
              <w:t>Základní škola Benešov, Jiráskova 888</w:t>
            </w:r>
          </w:p>
        </w:tc>
        <w:tc>
          <w:tcPr>
            <w:tcW w:w="2900" w:type="dxa"/>
          </w:tcPr>
          <w:p w14:paraId="3F91078F" w14:textId="15115899" w:rsidR="00AD7E3A" w:rsidRDefault="00B3318A" w:rsidP="00AD7E3A">
            <w:pPr>
              <w:spacing w:after="0" w:line="276" w:lineRule="auto"/>
              <w:jc w:val="both"/>
            </w:pPr>
            <w:r w:rsidRPr="00843C2F">
              <w:rPr>
                <w:iCs/>
                <w:highlight w:val="lightGray"/>
              </w:rPr>
              <w:t>bude doplněno</w:t>
            </w:r>
          </w:p>
          <w:p w14:paraId="39DBD39D" w14:textId="25B9EC8D" w:rsidR="00AD7E3A" w:rsidRDefault="00AD7E3A" w:rsidP="00AD7E3A">
            <w:pPr>
              <w:spacing w:after="0" w:line="276" w:lineRule="auto"/>
              <w:jc w:val="both"/>
              <w:rPr>
                <w:iCs/>
              </w:rPr>
            </w:pPr>
            <w:r w:rsidRPr="00DB726B">
              <w:t>tel.: +420 </w:t>
            </w:r>
            <w:r w:rsidR="00B3318A" w:rsidRPr="00843C2F">
              <w:rPr>
                <w:iCs/>
                <w:highlight w:val="lightGray"/>
              </w:rPr>
              <w:t>bude doplněno</w:t>
            </w:r>
          </w:p>
          <w:p w14:paraId="4151FFA2" w14:textId="4A56D789" w:rsidR="00AD7E3A" w:rsidRDefault="00AD7E3A" w:rsidP="00AD7E3A">
            <w:pPr>
              <w:spacing w:after="0" w:line="276" w:lineRule="auto"/>
              <w:jc w:val="both"/>
            </w:pPr>
            <w:r w:rsidRPr="00DB726B">
              <w:t xml:space="preserve">e-mail: </w:t>
            </w:r>
            <w:r w:rsidR="00B3318A" w:rsidRPr="00843C2F">
              <w:rPr>
                <w:iCs/>
                <w:highlight w:val="lightGray"/>
              </w:rPr>
              <w:t>bude doplněno</w:t>
            </w:r>
          </w:p>
        </w:tc>
        <w:tc>
          <w:tcPr>
            <w:tcW w:w="2900" w:type="dxa"/>
          </w:tcPr>
          <w:p w14:paraId="04A88DFE" w14:textId="77777777" w:rsidR="00B3318A" w:rsidRDefault="00B3318A" w:rsidP="00B3318A">
            <w:pPr>
              <w:spacing w:after="0" w:line="276" w:lineRule="auto"/>
              <w:jc w:val="both"/>
            </w:pPr>
            <w:r w:rsidRPr="00843C2F">
              <w:rPr>
                <w:iCs/>
                <w:highlight w:val="lightGray"/>
              </w:rPr>
              <w:t>bude doplněno</w:t>
            </w:r>
          </w:p>
          <w:p w14:paraId="515C0BE2" w14:textId="77777777" w:rsidR="00B3318A" w:rsidRDefault="00B3318A" w:rsidP="00B3318A">
            <w:pPr>
              <w:spacing w:after="0" w:line="276" w:lineRule="auto"/>
              <w:jc w:val="both"/>
              <w:rPr>
                <w:iCs/>
              </w:rPr>
            </w:pPr>
            <w:r w:rsidRPr="00DB726B">
              <w:t>tel.: +420 </w:t>
            </w:r>
            <w:r w:rsidRPr="00843C2F">
              <w:rPr>
                <w:iCs/>
                <w:highlight w:val="lightGray"/>
              </w:rPr>
              <w:t>bude doplněno</w:t>
            </w:r>
          </w:p>
          <w:p w14:paraId="45C3ECAC" w14:textId="4EFFB28C" w:rsidR="00AD7E3A" w:rsidRDefault="00B3318A" w:rsidP="00AD7E3A">
            <w:pPr>
              <w:spacing w:after="0" w:line="276" w:lineRule="auto"/>
              <w:jc w:val="both"/>
            </w:pPr>
            <w:r w:rsidRPr="00DB726B">
              <w:t xml:space="preserve">e-mail: </w:t>
            </w:r>
            <w:r w:rsidRPr="00843C2F">
              <w:rPr>
                <w:iCs/>
                <w:highlight w:val="lightGray"/>
              </w:rPr>
              <w:t>bude doplněno</w:t>
            </w:r>
          </w:p>
        </w:tc>
      </w:tr>
      <w:tr w:rsidR="00AD7E3A" w14:paraId="716312E2" w14:textId="77777777" w:rsidTr="00E96111">
        <w:trPr>
          <w:trHeight w:val="311"/>
        </w:trPr>
        <w:tc>
          <w:tcPr>
            <w:tcW w:w="2830" w:type="dxa"/>
          </w:tcPr>
          <w:p w14:paraId="35D71BF5" w14:textId="77777777" w:rsidR="00AD7E3A" w:rsidRDefault="00AD7E3A" w:rsidP="00AD7E3A">
            <w:pPr>
              <w:spacing w:after="0" w:line="276" w:lineRule="auto"/>
              <w:jc w:val="both"/>
            </w:pPr>
            <w:r>
              <w:t>Základní škola a mateřská škola Benešov, Na Karlově 372</w:t>
            </w:r>
          </w:p>
        </w:tc>
        <w:tc>
          <w:tcPr>
            <w:tcW w:w="2900" w:type="dxa"/>
          </w:tcPr>
          <w:p w14:paraId="672FE547" w14:textId="47A25D88" w:rsidR="00B3318A" w:rsidRDefault="00B3318A" w:rsidP="00AD7E3A">
            <w:pPr>
              <w:spacing w:after="0" w:line="276" w:lineRule="auto"/>
              <w:jc w:val="both"/>
            </w:pPr>
            <w:r w:rsidRPr="00843C2F">
              <w:rPr>
                <w:iCs/>
                <w:highlight w:val="lightGray"/>
              </w:rPr>
              <w:t>bude doplněno</w:t>
            </w:r>
          </w:p>
          <w:p w14:paraId="101CE1C2" w14:textId="00CF5D38" w:rsidR="00AD7E3A" w:rsidRDefault="00AD7E3A" w:rsidP="00AD7E3A">
            <w:pPr>
              <w:spacing w:after="0" w:line="276" w:lineRule="auto"/>
              <w:jc w:val="both"/>
              <w:rPr>
                <w:iCs/>
              </w:rPr>
            </w:pPr>
            <w:r w:rsidRPr="00DB726B">
              <w:t>tel.: +420 </w:t>
            </w:r>
            <w:r w:rsidR="00B3318A" w:rsidRPr="00843C2F">
              <w:rPr>
                <w:iCs/>
                <w:highlight w:val="lightGray"/>
              </w:rPr>
              <w:t>bude doplněno</w:t>
            </w:r>
          </w:p>
          <w:p w14:paraId="3F0D87D3" w14:textId="3F5781F2" w:rsidR="00AD7E3A" w:rsidRDefault="00AD7E3A" w:rsidP="00AD7E3A">
            <w:pPr>
              <w:spacing w:after="0" w:line="276" w:lineRule="auto"/>
              <w:jc w:val="both"/>
            </w:pPr>
            <w:r w:rsidRPr="00DB726B">
              <w:t xml:space="preserve">e-mail: </w:t>
            </w:r>
            <w:r w:rsidR="00B3318A" w:rsidRPr="00843C2F">
              <w:rPr>
                <w:iCs/>
                <w:highlight w:val="lightGray"/>
              </w:rPr>
              <w:t>bude doplněno</w:t>
            </w:r>
          </w:p>
        </w:tc>
        <w:tc>
          <w:tcPr>
            <w:tcW w:w="2900" w:type="dxa"/>
          </w:tcPr>
          <w:p w14:paraId="389C535E" w14:textId="77777777" w:rsidR="00B3318A" w:rsidRDefault="00B3318A" w:rsidP="00B3318A">
            <w:pPr>
              <w:spacing w:after="0" w:line="276" w:lineRule="auto"/>
              <w:jc w:val="both"/>
            </w:pPr>
            <w:r w:rsidRPr="00843C2F">
              <w:rPr>
                <w:iCs/>
                <w:highlight w:val="lightGray"/>
              </w:rPr>
              <w:t>bude doplněno</w:t>
            </w:r>
          </w:p>
          <w:p w14:paraId="60371B2F" w14:textId="77777777" w:rsidR="00B3318A" w:rsidRDefault="00B3318A" w:rsidP="00B3318A">
            <w:pPr>
              <w:spacing w:after="0" w:line="276" w:lineRule="auto"/>
              <w:jc w:val="both"/>
              <w:rPr>
                <w:iCs/>
              </w:rPr>
            </w:pPr>
            <w:r w:rsidRPr="00DB726B">
              <w:t>tel.: +420 </w:t>
            </w:r>
            <w:r w:rsidRPr="00843C2F">
              <w:rPr>
                <w:iCs/>
                <w:highlight w:val="lightGray"/>
              </w:rPr>
              <w:t>bude doplněno</w:t>
            </w:r>
          </w:p>
          <w:p w14:paraId="553BC78B" w14:textId="6908AB5C" w:rsidR="00AD7E3A" w:rsidRDefault="00B3318A" w:rsidP="00AD7E3A">
            <w:pPr>
              <w:spacing w:after="0" w:line="276" w:lineRule="auto"/>
              <w:jc w:val="both"/>
            </w:pPr>
            <w:r w:rsidRPr="00DB726B">
              <w:t xml:space="preserve">e-mail: </w:t>
            </w:r>
            <w:r w:rsidRPr="00843C2F">
              <w:rPr>
                <w:iCs/>
                <w:highlight w:val="lightGray"/>
              </w:rPr>
              <w:t>bude doplněno</w:t>
            </w:r>
          </w:p>
        </w:tc>
      </w:tr>
      <w:tr w:rsidR="00AD7E3A" w14:paraId="027A47F8" w14:textId="77777777" w:rsidTr="00E96111">
        <w:trPr>
          <w:trHeight w:val="311"/>
        </w:trPr>
        <w:tc>
          <w:tcPr>
            <w:tcW w:w="2830" w:type="dxa"/>
          </w:tcPr>
          <w:p w14:paraId="00D85DD1" w14:textId="77777777" w:rsidR="00AD7E3A" w:rsidRDefault="00AD7E3A" w:rsidP="00AD7E3A">
            <w:pPr>
              <w:spacing w:after="0" w:line="276" w:lineRule="auto"/>
              <w:jc w:val="both"/>
            </w:pPr>
            <w:r>
              <w:t>Základní škola a Praktická škola Benešov, Hodějovského 1654</w:t>
            </w:r>
          </w:p>
        </w:tc>
        <w:tc>
          <w:tcPr>
            <w:tcW w:w="2900" w:type="dxa"/>
          </w:tcPr>
          <w:p w14:paraId="183608FB" w14:textId="77777777" w:rsidR="00B3318A" w:rsidRDefault="00B3318A" w:rsidP="00B3318A">
            <w:pPr>
              <w:spacing w:after="0" w:line="276" w:lineRule="auto"/>
              <w:jc w:val="both"/>
            </w:pPr>
            <w:r w:rsidRPr="00843C2F">
              <w:rPr>
                <w:iCs/>
                <w:highlight w:val="lightGray"/>
              </w:rPr>
              <w:t>bude doplněno</w:t>
            </w:r>
          </w:p>
          <w:p w14:paraId="6C034060" w14:textId="77777777" w:rsidR="00B3318A" w:rsidRDefault="00B3318A" w:rsidP="00B3318A">
            <w:pPr>
              <w:spacing w:after="0" w:line="276" w:lineRule="auto"/>
              <w:jc w:val="both"/>
              <w:rPr>
                <w:iCs/>
              </w:rPr>
            </w:pPr>
            <w:r w:rsidRPr="00DB726B">
              <w:t>tel.: +420 </w:t>
            </w:r>
            <w:r w:rsidRPr="00843C2F">
              <w:rPr>
                <w:iCs/>
                <w:highlight w:val="lightGray"/>
              </w:rPr>
              <w:t>bude doplněno</w:t>
            </w:r>
          </w:p>
          <w:p w14:paraId="2CB8CE21" w14:textId="3D586256" w:rsidR="00AD7E3A" w:rsidRDefault="00B3318A" w:rsidP="00AD7E3A">
            <w:pPr>
              <w:spacing w:after="0" w:line="276" w:lineRule="auto"/>
              <w:jc w:val="both"/>
            </w:pPr>
            <w:r w:rsidRPr="00DB726B">
              <w:t xml:space="preserve">e-mail: </w:t>
            </w:r>
            <w:r w:rsidRPr="00843C2F">
              <w:rPr>
                <w:iCs/>
                <w:highlight w:val="lightGray"/>
              </w:rPr>
              <w:t>bude doplněno</w:t>
            </w:r>
          </w:p>
        </w:tc>
        <w:tc>
          <w:tcPr>
            <w:tcW w:w="2900" w:type="dxa"/>
          </w:tcPr>
          <w:p w14:paraId="60FEAD43" w14:textId="77777777" w:rsidR="00B3318A" w:rsidRDefault="00B3318A" w:rsidP="00B3318A">
            <w:pPr>
              <w:spacing w:after="0" w:line="276" w:lineRule="auto"/>
              <w:jc w:val="both"/>
            </w:pPr>
            <w:r w:rsidRPr="00843C2F">
              <w:rPr>
                <w:iCs/>
                <w:highlight w:val="lightGray"/>
              </w:rPr>
              <w:t>bude doplněno</w:t>
            </w:r>
          </w:p>
          <w:p w14:paraId="2549BE4E" w14:textId="77777777" w:rsidR="00B3318A" w:rsidRDefault="00B3318A" w:rsidP="00B3318A">
            <w:pPr>
              <w:spacing w:after="0" w:line="276" w:lineRule="auto"/>
              <w:jc w:val="both"/>
              <w:rPr>
                <w:iCs/>
              </w:rPr>
            </w:pPr>
            <w:r w:rsidRPr="00DB726B">
              <w:t>tel.: +420 </w:t>
            </w:r>
            <w:r w:rsidRPr="00843C2F">
              <w:rPr>
                <w:iCs/>
                <w:highlight w:val="lightGray"/>
              </w:rPr>
              <w:t>bude doplněno</w:t>
            </w:r>
          </w:p>
          <w:p w14:paraId="58AD1137" w14:textId="35BFB054" w:rsidR="00AD7E3A" w:rsidRDefault="00B3318A" w:rsidP="00AD7E3A">
            <w:pPr>
              <w:spacing w:after="0" w:line="276" w:lineRule="auto"/>
              <w:jc w:val="both"/>
            </w:pPr>
            <w:r w:rsidRPr="00DB726B">
              <w:t xml:space="preserve">e-mail: </w:t>
            </w:r>
            <w:r w:rsidRPr="00843C2F">
              <w:rPr>
                <w:iCs/>
                <w:highlight w:val="lightGray"/>
              </w:rPr>
              <w:t>bude doplněno</w:t>
            </w:r>
          </w:p>
        </w:tc>
      </w:tr>
    </w:tbl>
    <w:p w14:paraId="2827B888" w14:textId="77777777" w:rsidR="00AD7E3A" w:rsidRDefault="00AD7E3A" w:rsidP="00AD7E3A">
      <w:pPr>
        <w:spacing w:after="0" w:line="276" w:lineRule="auto"/>
        <w:jc w:val="both"/>
      </w:pPr>
    </w:p>
    <w:p w14:paraId="00C7A1E3" w14:textId="58C94771" w:rsidR="005B383F" w:rsidRDefault="005B383F" w:rsidP="005B383F">
      <w:pPr>
        <w:spacing w:after="0" w:line="276" w:lineRule="auto"/>
        <w:ind w:firstLine="426"/>
      </w:pPr>
      <w:r w:rsidRPr="00EC7ECA">
        <w:t xml:space="preserve">Kontaktní osobou </w:t>
      </w:r>
      <w:r>
        <w:t>kupujícího</w:t>
      </w:r>
      <w:r w:rsidRPr="00EC7ECA">
        <w:t xml:space="preserve"> je</w:t>
      </w:r>
      <w:r>
        <w:t>:</w:t>
      </w:r>
    </w:p>
    <w:p w14:paraId="059A2FD9" w14:textId="77777777" w:rsidR="005B383F" w:rsidRDefault="005B383F" w:rsidP="005B383F">
      <w:pPr>
        <w:spacing w:after="0" w:line="276" w:lineRule="auto"/>
        <w:ind w:firstLine="426"/>
        <w:jc w:val="both"/>
      </w:pPr>
      <w:r>
        <w:tab/>
        <w:t xml:space="preserve">- ve věch procesních: jméno: </w:t>
      </w:r>
      <w:r w:rsidRPr="002D4448">
        <w:rPr>
          <w:highlight w:val="yellow"/>
        </w:rPr>
        <w:t>[doplní účastník]</w:t>
      </w:r>
      <w:r w:rsidRPr="00EC7ECA">
        <w:t xml:space="preserve">, </w:t>
      </w:r>
      <w:r w:rsidRPr="00DB726B">
        <w:t xml:space="preserve">e-mail: </w:t>
      </w:r>
      <w:r w:rsidRPr="002D4448">
        <w:rPr>
          <w:highlight w:val="yellow"/>
        </w:rPr>
        <w:t>[doplní účastník]</w:t>
      </w:r>
      <w:r>
        <w:t xml:space="preserve"> </w:t>
      </w:r>
      <w:r w:rsidRPr="00EC7ECA">
        <w:t xml:space="preserve">tel: </w:t>
      </w:r>
      <w:r w:rsidRPr="002D4448">
        <w:rPr>
          <w:highlight w:val="yellow"/>
        </w:rPr>
        <w:t>[doplní účastník]</w:t>
      </w:r>
    </w:p>
    <w:p w14:paraId="072A5C06" w14:textId="77777777" w:rsidR="005B383F" w:rsidRDefault="005B383F" w:rsidP="005B383F">
      <w:pPr>
        <w:pStyle w:val="odstavce"/>
        <w:numPr>
          <w:ilvl w:val="0"/>
          <w:numId w:val="0"/>
        </w:numPr>
        <w:ind w:left="284" w:firstLine="424"/>
      </w:pPr>
      <w:r>
        <w:t>- ve věcech technických</w:t>
      </w:r>
      <w:r w:rsidRPr="00EC7ECA">
        <w:t>:</w:t>
      </w:r>
      <w:r>
        <w:t xml:space="preserve"> jméno:</w:t>
      </w:r>
      <w:r w:rsidRPr="00EC7ECA">
        <w:t xml:space="preserve"> </w:t>
      </w:r>
      <w:r w:rsidRPr="002D4448">
        <w:rPr>
          <w:highlight w:val="yellow"/>
        </w:rPr>
        <w:t>[doplní účastník]</w:t>
      </w:r>
      <w:r w:rsidRPr="00EC7ECA">
        <w:t xml:space="preserve">, </w:t>
      </w:r>
      <w:r w:rsidRPr="00DB726B">
        <w:t xml:space="preserve">e-mail: </w:t>
      </w:r>
      <w:r w:rsidRPr="002D4448">
        <w:rPr>
          <w:highlight w:val="yellow"/>
        </w:rPr>
        <w:t>[doplní účastník]</w:t>
      </w:r>
      <w:r>
        <w:t xml:space="preserve"> </w:t>
      </w:r>
      <w:r w:rsidRPr="00EC7ECA">
        <w:t xml:space="preserve">tel: </w:t>
      </w:r>
      <w:r w:rsidRPr="002D4448">
        <w:rPr>
          <w:highlight w:val="yellow"/>
        </w:rPr>
        <w:t>[doplní účastník]</w:t>
      </w:r>
    </w:p>
    <w:p w14:paraId="16DEFF2B" w14:textId="77777777" w:rsidR="00AD7E3A" w:rsidRDefault="00AD7E3A" w:rsidP="00AD7E3A">
      <w:pPr>
        <w:spacing w:after="0" w:line="276" w:lineRule="auto"/>
        <w:ind w:left="426"/>
        <w:jc w:val="both"/>
      </w:pPr>
    </w:p>
    <w:p w14:paraId="4763C27F" w14:textId="77777777" w:rsidR="005B383F" w:rsidRDefault="005B383F" w:rsidP="00AD7E3A">
      <w:pPr>
        <w:spacing w:after="0" w:line="276" w:lineRule="auto"/>
        <w:ind w:left="426"/>
        <w:jc w:val="both"/>
      </w:pPr>
    </w:p>
    <w:p w14:paraId="03EFE33A" w14:textId="77777777" w:rsidR="00AD7E3A" w:rsidRDefault="00AD7E3A" w:rsidP="00AD7E3A">
      <w:pPr>
        <w:spacing w:after="0" w:line="276" w:lineRule="auto"/>
        <w:ind w:firstLine="426"/>
      </w:pPr>
      <w:r w:rsidRPr="00EC7ECA">
        <w:t>Kontaktní osobou prodávajícího je</w:t>
      </w:r>
      <w:r>
        <w:t>:</w:t>
      </w:r>
    </w:p>
    <w:p w14:paraId="24ECC9F1" w14:textId="5B7440CE" w:rsidR="00AD7E3A" w:rsidRDefault="00AD7E3A" w:rsidP="000151DE">
      <w:pPr>
        <w:spacing w:after="0" w:line="276" w:lineRule="auto"/>
        <w:ind w:firstLine="426"/>
        <w:jc w:val="both"/>
      </w:pPr>
      <w:r>
        <w:tab/>
        <w:t xml:space="preserve">- ve věch procesních: jméno: </w:t>
      </w:r>
      <w:r w:rsidRPr="002D4448">
        <w:rPr>
          <w:highlight w:val="yellow"/>
        </w:rPr>
        <w:t>[doplní účastník]</w:t>
      </w:r>
      <w:r w:rsidRPr="00EC7ECA">
        <w:t xml:space="preserve">, </w:t>
      </w:r>
      <w:r w:rsidRPr="00DB726B">
        <w:t xml:space="preserve">e-mail: </w:t>
      </w:r>
      <w:r w:rsidRPr="002D4448">
        <w:rPr>
          <w:highlight w:val="yellow"/>
        </w:rPr>
        <w:t>[doplní účastník]</w:t>
      </w:r>
      <w:r>
        <w:t xml:space="preserve"> </w:t>
      </w:r>
      <w:r w:rsidRPr="00EC7ECA">
        <w:t xml:space="preserve">tel: </w:t>
      </w:r>
      <w:r w:rsidRPr="002D4448">
        <w:rPr>
          <w:highlight w:val="yellow"/>
        </w:rPr>
        <w:t>[doplní účastník]</w:t>
      </w:r>
    </w:p>
    <w:p w14:paraId="7E7FFA02" w14:textId="4F5C8555" w:rsidR="00AD7E3A" w:rsidRDefault="00AD7E3A" w:rsidP="000151DE">
      <w:pPr>
        <w:pStyle w:val="odstavce"/>
        <w:numPr>
          <w:ilvl w:val="0"/>
          <w:numId w:val="0"/>
        </w:numPr>
        <w:ind w:left="284" w:firstLine="424"/>
      </w:pPr>
      <w:r>
        <w:t>- ve věcech technických</w:t>
      </w:r>
      <w:r w:rsidRPr="00EC7ECA">
        <w:t>:</w:t>
      </w:r>
      <w:r w:rsidR="000151DE">
        <w:t xml:space="preserve"> jméno:</w:t>
      </w:r>
      <w:r w:rsidRPr="00EC7ECA">
        <w:t xml:space="preserve"> </w:t>
      </w:r>
      <w:r w:rsidRPr="002D4448">
        <w:rPr>
          <w:highlight w:val="yellow"/>
        </w:rPr>
        <w:t>[doplní účastník]</w:t>
      </w:r>
      <w:r w:rsidRPr="00EC7ECA">
        <w:t xml:space="preserve">, </w:t>
      </w:r>
      <w:r w:rsidRPr="00DB726B">
        <w:t xml:space="preserve">e-mail: </w:t>
      </w:r>
      <w:r w:rsidRPr="002D4448">
        <w:rPr>
          <w:highlight w:val="yellow"/>
        </w:rPr>
        <w:t>[doplní účastník]</w:t>
      </w:r>
      <w:r>
        <w:t xml:space="preserve"> </w:t>
      </w:r>
      <w:r w:rsidRPr="00EC7ECA">
        <w:t xml:space="preserve">tel: </w:t>
      </w:r>
      <w:r w:rsidRPr="002D4448">
        <w:rPr>
          <w:highlight w:val="yellow"/>
        </w:rPr>
        <w:t>[doplní účastník]</w:t>
      </w:r>
    </w:p>
    <w:p w14:paraId="482224C5" w14:textId="77777777" w:rsidR="00AD7E3A" w:rsidRDefault="00AD7E3A" w:rsidP="00AD7E3A">
      <w:pPr>
        <w:pStyle w:val="odstavce"/>
        <w:numPr>
          <w:ilvl w:val="0"/>
          <w:numId w:val="38"/>
        </w:numPr>
        <w:ind w:left="284" w:hanging="284"/>
      </w:pPr>
      <w:r w:rsidRPr="00EC7ECA">
        <w:t>Prodávající není bez předchozího písemného souhlasu kupujícího oprávněn postoupit práva a povinnosti z této smlouvy na třetí osobu.</w:t>
      </w:r>
    </w:p>
    <w:p w14:paraId="6363EC42" w14:textId="77777777" w:rsidR="00AD7E3A" w:rsidRPr="00AD7E3A" w:rsidRDefault="007F0B70" w:rsidP="00AD7E3A">
      <w:pPr>
        <w:pStyle w:val="odstavce"/>
        <w:numPr>
          <w:ilvl w:val="0"/>
          <w:numId w:val="38"/>
        </w:numPr>
        <w:ind w:left="284" w:hanging="284"/>
      </w:pPr>
      <w:r w:rsidRPr="00AD7E3A">
        <w:rPr>
          <w:b/>
          <w:bCs/>
        </w:rPr>
        <w:t xml:space="preserve">Prodávající prohlašuje, že si je vědom toho, že předmět koupě bude spolufinancován z prostředků </w:t>
      </w:r>
      <w:r w:rsidR="0062379E" w:rsidRPr="00AD7E3A">
        <w:rPr>
          <w:b/>
          <w:bCs/>
        </w:rPr>
        <w:t>Národního plánu obnovy</w:t>
      </w:r>
      <w:r w:rsidRPr="00AD7E3A">
        <w:rPr>
          <w:b/>
          <w:bCs/>
        </w:rPr>
        <w:t xml:space="preserve"> a pokud nedodá předmět koupě řádně a včas, může kupujícímu způsobit škodu spočívající ve ztrátě možnosti financování z výše uvedených prostředků.</w:t>
      </w:r>
    </w:p>
    <w:p w14:paraId="65206999" w14:textId="77777777" w:rsidR="00AD7E3A" w:rsidRPr="00AD7E3A" w:rsidRDefault="007C6753" w:rsidP="00AD7E3A">
      <w:pPr>
        <w:pStyle w:val="odstavce"/>
        <w:numPr>
          <w:ilvl w:val="0"/>
          <w:numId w:val="38"/>
        </w:numPr>
        <w:ind w:left="284" w:hanging="284"/>
        <w:rPr>
          <w:rStyle w:val="fontstyle01"/>
          <w:rFonts w:ascii="Times New Roman" w:hAnsi="Times New Roman" w:cs="Times New Roman"/>
          <w:color w:val="auto"/>
          <w:sz w:val="24"/>
          <w:szCs w:val="24"/>
        </w:rPr>
      </w:pPr>
      <w:r w:rsidRPr="00AD7E3A">
        <w:rPr>
          <w:rStyle w:val="fontstyle01"/>
          <w:rFonts w:ascii="Times New Roman" w:hAnsi="Times New Roman" w:cs="Times New Roman"/>
          <w:sz w:val="24"/>
          <w:szCs w:val="24"/>
        </w:rPr>
        <w:t>Prodávající se jakožto osoba povinná</w:t>
      </w:r>
      <w:r w:rsidRPr="00F00C56">
        <w:t xml:space="preserve"> </w:t>
      </w:r>
      <w:r w:rsidRPr="00AD7E3A">
        <w:rPr>
          <w:rStyle w:val="fontstyle01"/>
          <w:rFonts w:ascii="Times New Roman" w:hAnsi="Times New Roman" w:cs="Times New Roman"/>
          <w:sz w:val="24"/>
          <w:szCs w:val="24"/>
        </w:rPr>
        <w:t>spolupůsobit při výkonu finanční kontroly podle ustanovení § 2 písm. e) zákona č. 320/2001 Sb.,</w:t>
      </w:r>
      <w:r w:rsidRPr="00AD7E3A">
        <w:rPr>
          <w:color w:val="000000"/>
        </w:rPr>
        <w:t xml:space="preserve"> </w:t>
      </w:r>
      <w:r w:rsidRPr="00AD7E3A">
        <w:rPr>
          <w:rStyle w:val="fontstyle01"/>
          <w:rFonts w:ascii="Times New Roman" w:hAnsi="Times New Roman" w:cs="Times New Roman"/>
          <w:sz w:val="24"/>
          <w:szCs w:val="24"/>
        </w:rPr>
        <w:t>o finanční kontrole ve veřejné správě a o změně některých zákonů (zákon o finanční kontrole),</w:t>
      </w:r>
      <w:r w:rsidRPr="00AD7E3A">
        <w:rPr>
          <w:color w:val="000000"/>
        </w:rPr>
        <w:t xml:space="preserve"> </w:t>
      </w:r>
      <w:r w:rsidRPr="00AD7E3A">
        <w:rPr>
          <w:rStyle w:val="fontstyle01"/>
          <w:rFonts w:ascii="Times New Roman" w:hAnsi="Times New Roman" w:cs="Times New Roman"/>
          <w:sz w:val="24"/>
          <w:szCs w:val="24"/>
        </w:rPr>
        <w:t xml:space="preserve">ve znění pozdějších předpisů, tímto </w:t>
      </w:r>
      <w:r w:rsidRPr="00AD7E3A">
        <w:rPr>
          <w:rStyle w:val="fontstyle01"/>
          <w:rFonts w:ascii="Times New Roman" w:hAnsi="Times New Roman" w:cs="Times New Roman"/>
          <w:sz w:val="24"/>
          <w:szCs w:val="24"/>
        </w:rPr>
        <w:lastRenderedPageBreak/>
        <w:t>zavazuje</w:t>
      </w:r>
      <w:r w:rsidRPr="00F00C56">
        <w:t xml:space="preserve"> </w:t>
      </w:r>
      <w:r w:rsidRPr="00AD7E3A">
        <w:rPr>
          <w:rStyle w:val="fontstyle01"/>
          <w:rFonts w:ascii="Times New Roman" w:hAnsi="Times New Roman" w:cs="Times New Roman"/>
          <w:sz w:val="24"/>
          <w:szCs w:val="24"/>
        </w:rPr>
        <w:t>v souladu s pokyny kupujícího a při vynaložení veškeré potřebné odborné péče</w:t>
      </w:r>
      <w:r w:rsidRPr="00AD7E3A" w:rsidDel="00805161">
        <w:rPr>
          <w:rStyle w:val="fontstyle01"/>
          <w:rFonts w:ascii="Times New Roman" w:hAnsi="Times New Roman" w:cs="Times New Roman"/>
          <w:sz w:val="24"/>
          <w:szCs w:val="24"/>
        </w:rPr>
        <w:t xml:space="preserve"> </w:t>
      </w:r>
      <w:r w:rsidRPr="00AD7E3A">
        <w:rPr>
          <w:rStyle w:val="fontstyle01"/>
          <w:rFonts w:ascii="Times New Roman" w:hAnsi="Times New Roman" w:cs="Times New Roman"/>
          <w:sz w:val="24"/>
          <w:szCs w:val="24"/>
        </w:rPr>
        <w:t xml:space="preserve"> spolupůsobit při výkonu finanční kontroly</w:t>
      </w:r>
      <w:r w:rsidRPr="00F00C56">
        <w:t xml:space="preserve"> </w:t>
      </w:r>
      <w:r w:rsidRPr="00AD7E3A">
        <w:rPr>
          <w:rStyle w:val="fontstyle01"/>
          <w:rFonts w:ascii="Times New Roman" w:hAnsi="Times New Roman" w:cs="Times New Roman"/>
          <w:sz w:val="24"/>
          <w:szCs w:val="24"/>
        </w:rPr>
        <w:t>prováděné v souvislosti s úhradou zboží nebo služeb z veřejných výdajů. Tuto povinnost rovněž</w:t>
      </w:r>
      <w:r w:rsidRPr="00AD7E3A">
        <w:rPr>
          <w:color w:val="000000"/>
        </w:rPr>
        <w:t xml:space="preserve"> </w:t>
      </w:r>
      <w:r w:rsidRPr="00AD7E3A">
        <w:rPr>
          <w:rStyle w:val="fontstyle01"/>
          <w:rFonts w:ascii="Times New Roman" w:hAnsi="Times New Roman" w:cs="Times New Roman"/>
          <w:sz w:val="24"/>
          <w:szCs w:val="24"/>
        </w:rPr>
        <w:t>zajistí prodávající u případných subdodavatelů prodávajícího. Prodávající se zejména zavazuje umožnit</w:t>
      </w:r>
      <w:r w:rsidRPr="00AD7E3A">
        <w:rPr>
          <w:color w:val="000000"/>
        </w:rPr>
        <w:t xml:space="preserve"> </w:t>
      </w:r>
      <w:r w:rsidRPr="00AD7E3A">
        <w:rPr>
          <w:rStyle w:val="fontstyle01"/>
          <w:rFonts w:ascii="Times New Roman" w:hAnsi="Times New Roman" w:cs="Times New Roman"/>
          <w:sz w:val="24"/>
          <w:szCs w:val="24"/>
        </w:rPr>
        <w:t>osobám oprávněným k výkonu kontroly projektu, z něhož je předmět této smlouvy hrazen, provést kontrolu dokladů souvisejících s plněním předmětu této smlouvy v sídle kupujícího, a umožnit jim přístup</w:t>
      </w:r>
      <w:r w:rsidRPr="00F00C56">
        <w:t xml:space="preserve"> </w:t>
      </w:r>
      <w:r w:rsidRPr="00AD7E3A">
        <w:rPr>
          <w:rStyle w:val="fontstyle01"/>
          <w:rFonts w:ascii="Times New Roman" w:hAnsi="Times New Roman" w:cs="Times New Roman"/>
          <w:sz w:val="24"/>
          <w:szCs w:val="24"/>
        </w:rPr>
        <w:t>i k těm částem nabídky, smlouvy a souvisejících dokumentů, které podléhají ochraně podle zvláštních právních předpisů, za předpokladu, že budou splněny všechny požadavky právních předpisů na způsob provádění takové kontroly, a to jak během plnění dle této smlouvy, tak po dobu danou právními předpisy České republiky</w:t>
      </w:r>
      <w:r w:rsidR="00AD7E3A">
        <w:rPr>
          <w:rStyle w:val="fontstyle01"/>
          <w:rFonts w:ascii="Times New Roman" w:hAnsi="Times New Roman" w:cs="Times New Roman"/>
          <w:sz w:val="24"/>
          <w:szCs w:val="24"/>
        </w:rPr>
        <w:t>.</w:t>
      </w:r>
    </w:p>
    <w:p w14:paraId="2B2DE2BC" w14:textId="77777777" w:rsidR="00AD7E3A" w:rsidRDefault="007F0B70" w:rsidP="00AD7E3A">
      <w:pPr>
        <w:pStyle w:val="odstavce"/>
        <w:numPr>
          <w:ilvl w:val="0"/>
          <w:numId w:val="38"/>
        </w:numPr>
        <w:ind w:left="284" w:hanging="284"/>
      </w:pPr>
      <w:r w:rsidRPr="00EC7ECA">
        <w:t>Dodavatel je povinen uchovávat veškerou dokumentaci související s realizací projektu včetně účetních dokladů minimálně po dobu 10 let od ukončení realizace projektu. Pokud je v českých právních předpisech stanovena lhůta delší, musí ji dodavatel použít.</w:t>
      </w:r>
      <w:bookmarkStart w:id="1" w:name="_Hlk99442334"/>
    </w:p>
    <w:p w14:paraId="77424B8E" w14:textId="77777777" w:rsidR="00AD7E3A" w:rsidRDefault="007F0B70" w:rsidP="00AD7E3A">
      <w:pPr>
        <w:pStyle w:val="odstavce"/>
        <w:numPr>
          <w:ilvl w:val="0"/>
          <w:numId w:val="38"/>
        </w:numPr>
        <w:ind w:left="284" w:hanging="284"/>
      </w:pPr>
      <w:r w:rsidRPr="00EC7ECA">
        <w:t>Dodavatel je povinen po dobu 10 let od ukončení projektu poskytovat požadované informace a dokumentaci související s realizací projektu zaměstnancům nebo zmocněncům pověřených orgánů (Ministerstva životního prostředí ČR,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p>
    <w:p w14:paraId="367515EF" w14:textId="53016310" w:rsidR="007F0B70" w:rsidRPr="00EC7ECA" w:rsidRDefault="007F0B70" w:rsidP="00AD7E3A">
      <w:pPr>
        <w:pStyle w:val="odstavce"/>
        <w:numPr>
          <w:ilvl w:val="0"/>
          <w:numId w:val="38"/>
        </w:numPr>
        <w:ind w:left="284" w:hanging="284"/>
      </w:pPr>
      <w:r w:rsidRPr="00EC7ECA">
        <w:t>Dodavatel se zavazuje plnit zásadu významně nepoškozovat environmentální cíle (dále jen DNSH).</w:t>
      </w:r>
    </w:p>
    <w:bookmarkEnd w:id="1"/>
    <w:p w14:paraId="0FE9682E" w14:textId="77777777" w:rsidR="007F0B70" w:rsidRPr="00EC7ECA" w:rsidRDefault="007F0B70" w:rsidP="0062379E">
      <w:pPr>
        <w:pStyle w:val="kapitoly"/>
      </w:pPr>
      <w:r w:rsidRPr="00EC7ECA">
        <w:t>Závěrečná ustanovení</w:t>
      </w:r>
    </w:p>
    <w:p w14:paraId="26400350" w14:textId="4684AC01" w:rsidR="0062379E" w:rsidRDefault="00456502" w:rsidP="0062379E">
      <w:pPr>
        <w:pStyle w:val="odstavce"/>
        <w:numPr>
          <w:ilvl w:val="0"/>
          <w:numId w:val="39"/>
        </w:numPr>
        <w:ind w:left="284" w:hanging="284"/>
      </w:pPr>
      <w:r w:rsidRPr="00456502">
        <w:t xml:space="preserve">Tato smlouva nabývá platnosti dnem podpisu oběma smluvními stranami (poslední smluvní stranou) a </w:t>
      </w:r>
      <w:r w:rsidRPr="00BF79F3">
        <w:t>účinnosti dnem zveřejnění v registru smluv.</w:t>
      </w:r>
    </w:p>
    <w:p w14:paraId="689425AE" w14:textId="77777777" w:rsidR="00456502" w:rsidRDefault="007F0B70" w:rsidP="00AD7E3A">
      <w:pPr>
        <w:pStyle w:val="odstavce"/>
        <w:numPr>
          <w:ilvl w:val="0"/>
          <w:numId w:val="39"/>
        </w:numPr>
        <w:ind w:left="284" w:hanging="284"/>
      </w:pPr>
      <w:r w:rsidRPr="00EC7ECA">
        <w:t>Vztahy touto smlouvou neupravené se řídí platným českým právním řádem a § 2079 a násl. zákona č. 89/2012 Sb., občanský zákoník, ve znění pozdějších předpisů.</w:t>
      </w:r>
    </w:p>
    <w:p w14:paraId="2C81CA55" w14:textId="0A3BED08" w:rsidR="00456502" w:rsidRDefault="007F0B70" w:rsidP="00456502">
      <w:pPr>
        <w:pStyle w:val="odstavce"/>
        <w:numPr>
          <w:ilvl w:val="0"/>
          <w:numId w:val="39"/>
        </w:numPr>
        <w:ind w:left="284" w:hanging="284"/>
      </w:pPr>
      <w:r w:rsidRPr="00EC7ECA">
        <w:t>Veškerá komunikace smluvních stran bude probíhat v českém jazyce.</w:t>
      </w:r>
    </w:p>
    <w:p w14:paraId="23222FC1" w14:textId="77777777" w:rsidR="00456502" w:rsidRDefault="007F0B70" w:rsidP="00456502">
      <w:pPr>
        <w:pStyle w:val="odstavce"/>
        <w:numPr>
          <w:ilvl w:val="0"/>
          <w:numId w:val="39"/>
        </w:numPr>
        <w:ind w:left="284" w:hanging="284"/>
      </w:pPr>
      <w:r w:rsidRPr="00EC7ECA">
        <w:t>Tuto smlouvu lze měnit, doplňovat či zrušit pouze dohodou smluvních stran, a to písemnými listinnými dodatky číslovanými vzestupnou řadou; jiná ujednání jsou neplatná.</w:t>
      </w:r>
    </w:p>
    <w:p w14:paraId="076AD1E6" w14:textId="77777777" w:rsidR="00456502" w:rsidRDefault="007F0B70" w:rsidP="00456502">
      <w:pPr>
        <w:pStyle w:val="odstavce"/>
        <w:numPr>
          <w:ilvl w:val="0"/>
          <w:numId w:val="39"/>
        </w:numPr>
        <w:ind w:left="284" w:hanging="284"/>
      </w:pPr>
      <w:r w:rsidRPr="00EC7ECA">
        <w:t>Smluvní strany se zavazují, že veškeré spory vzniklé v souvislosti s realizací smlouvy budou řešeny smírnou cestou – dohodou. Nedojde-li k dohodě, bude spor projednán před příslušným českým soudem podle platného českého právního řádu.</w:t>
      </w:r>
    </w:p>
    <w:p w14:paraId="72BBBC07" w14:textId="77777777" w:rsidR="00456502" w:rsidRDefault="007F0B70" w:rsidP="00456502">
      <w:pPr>
        <w:pStyle w:val="odstavce"/>
        <w:numPr>
          <w:ilvl w:val="0"/>
          <w:numId w:val="39"/>
        </w:numPr>
        <w:ind w:left="284" w:hanging="284"/>
      </w:pPr>
      <w:r w:rsidRPr="00EC7ECA">
        <w:t>Veškerá korespondence mezi smluvními stranami, včetně jejich prohlášení, je bez vlivu na sjednaný obsah práv a povinností smluvních stran dle této smlouvy, není-li ve smlouvě stanoveno jinak.</w:t>
      </w:r>
    </w:p>
    <w:p w14:paraId="1FCCC94E" w14:textId="77777777" w:rsidR="00456502" w:rsidRDefault="007F0B70" w:rsidP="00456502">
      <w:pPr>
        <w:pStyle w:val="odstavce"/>
        <w:numPr>
          <w:ilvl w:val="0"/>
          <w:numId w:val="39"/>
        </w:numPr>
        <w:ind w:left="284" w:hanging="284"/>
      </w:pPr>
      <w:r w:rsidRPr="00EC7ECA">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427F8157" w14:textId="30B1606B" w:rsidR="007F0B70" w:rsidRPr="00EC7ECA" w:rsidRDefault="007F0B70" w:rsidP="00456502">
      <w:pPr>
        <w:pStyle w:val="odstavce"/>
        <w:numPr>
          <w:ilvl w:val="0"/>
          <w:numId w:val="39"/>
        </w:numPr>
        <w:ind w:left="284" w:hanging="284"/>
      </w:pPr>
      <w:r w:rsidRPr="00EC7ECA">
        <w:t xml:space="preserve">Nedílnou součástí této smlouvy je: </w:t>
      </w:r>
    </w:p>
    <w:p w14:paraId="619F31F3" w14:textId="4FC7CF62" w:rsidR="007F0B70" w:rsidRPr="00EC7ECA" w:rsidRDefault="007F0B70" w:rsidP="007F0B70">
      <w:pPr>
        <w:ind w:left="426"/>
      </w:pPr>
      <w:r>
        <w:t>Příloha č. 1 – Položkový rozpočet</w:t>
      </w:r>
    </w:p>
    <w:p w14:paraId="110D831D" w14:textId="77777777" w:rsidR="003A0926" w:rsidRPr="005A2608" w:rsidRDefault="003A0926" w:rsidP="003A0926">
      <w:pPr>
        <w:pStyle w:val="odstavce"/>
        <w:numPr>
          <w:ilvl w:val="0"/>
          <w:numId w:val="0"/>
        </w:numPr>
        <w:ind w:left="284" w:hanging="284"/>
        <w:rPr>
          <w:snapToGrid w:val="0"/>
        </w:rPr>
      </w:pPr>
    </w:p>
    <w:p w14:paraId="2D643169" w14:textId="77777777" w:rsidR="004B08E6" w:rsidRPr="00F00C56" w:rsidRDefault="004B08E6" w:rsidP="004B08E6">
      <w:pPr>
        <w:pStyle w:val="Odstavecseseznamem"/>
        <w:tabs>
          <w:tab w:val="left" w:pos="1701"/>
          <w:tab w:val="left" w:pos="4678"/>
        </w:tabs>
        <w:spacing w:after="0"/>
        <w:ind w:left="1080"/>
        <w:rPr>
          <w:b/>
          <w:bCs/>
          <w:u w:val="single"/>
        </w:rPr>
      </w:pPr>
    </w:p>
    <w:p w14:paraId="7D392B66" w14:textId="54B810AA" w:rsidR="00026ECA" w:rsidRPr="00B1149E" w:rsidRDefault="00026ECA" w:rsidP="00026ECA">
      <w:pPr>
        <w:rPr>
          <w:sz w:val="22"/>
          <w:szCs w:val="22"/>
          <w:highlight w:val="green"/>
        </w:rPr>
      </w:pPr>
      <w:r w:rsidRPr="00EC7ECA">
        <w:t xml:space="preserve">V </w:t>
      </w:r>
      <w:r w:rsidRPr="002D4448">
        <w:rPr>
          <w:highlight w:val="yellow"/>
        </w:rPr>
        <w:t>[doplní účastník]</w:t>
      </w:r>
      <w:r>
        <w:t xml:space="preserve"> </w:t>
      </w:r>
      <w:r w:rsidRPr="0022147D">
        <w:t xml:space="preserve">dne </w:t>
      </w:r>
      <w:r w:rsidRPr="002D4448">
        <w:rPr>
          <w:highlight w:val="yellow"/>
        </w:rPr>
        <w:t>[doplní účastník]</w:t>
      </w:r>
    </w:p>
    <w:p w14:paraId="1542D11B" w14:textId="77777777" w:rsidR="00026ECA" w:rsidRPr="00EC7ECA" w:rsidRDefault="00026ECA" w:rsidP="00026ECA">
      <w:pPr>
        <w:jc w:val="both"/>
      </w:pPr>
    </w:p>
    <w:p w14:paraId="3F5CC5C3" w14:textId="77777777" w:rsidR="00026ECA" w:rsidRPr="00EC7ECA" w:rsidRDefault="00026ECA" w:rsidP="00026ECA">
      <w:pPr>
        <w:jc w:val="both"/>
      </w:pPr>
    </w:p>
    <w:tbl>
      <w:tblPr>
        <w:tblW w:w="0" w:type="auto"/>
        <w:tblLook w:val="04A0" w:firstRow="1" w:lastRow="0" w:firstColumn="1" w:lastColumn="0" w:noHBand="0" w:noVBand="1"/>
      </w:tblPr>
      <w:tblGrid>
        <w:gridCol w:w="4425"/>
        <w:gridCol w:w="222"/>
        <w:gridCol w:w="4425"/>
      </w:tblGrid>
      <w:tr w:rsidR="00026ECA" w:rsidRPr="00EC7ECA" w14:paraId="778C5EC0" w14:textId="77777777" w:rsidTr="00A44F78">
        <w:tc>
          <w:tcPr>
            <w:tcW w:w="3891" w:type="dxa"/>
            <w:hideMark/>
          </w:tcPr>
          <w:p w14:paraId="651B9238" w14:textId="77777777" w:rsidR="00026ECA" w:rsidRPr="00EC7ECA" w:rsidRDefault="00026ECA" w:rsidP="00A44F78">
            <w:pPr>
              <w:jc w:val="center"/>
            </w:pPr>
            <w:r w:rsidRPr="00EC7ECA">
              <w:t>…………………………………………………</w:t>
            </w:r>
          </w:p>
        </w:tc>
        <w:tc>
          <w:tcPr>
            <w:tcW w:w="1958" w:type="dxa"/>
          </w:tcPr>
          <w:p w14:paraId="6DC55A03" w14:textId="77777777" w:rsidR="00026ECA" w:rsidRPr="00EC7ECA" w:rsidRDefault="00026ECA" w:rsidP="00A44F78">
            <w:pPr>
              <w:jc w:val="center"/>
            </w:pPr>
          </w:p>
        </w:tc>
        <w:tc>
          <w:tcPr>
            <w:tcW w:w="3891" w:type="dxa"/>
            <w:hideMark/>
          </w:tcPr>
          <w:p w14:paraId="471B25F7" w14:textId="77777777" w:rsidR="00026ECA" w:rsidRPr="00EC7ECA" w:rsidRDefault="00026ECA" w:rsidP="00A44F78">
            <w:pPr>
              <w:jc w:val="center"/>
            </w:pPr>
            <w:r w:rsidRPr="00EC7ECA">
              <w:t>…………………………………………………</w:t>
            </w:r>
          </w:p>
        </w:tc>
      </w:tr>
      <w:tr w:rsidR="00026ECA" w:rsidRPr="00EC7ECA" w14:paraId="6CFFBD60" w14:textId="77777777" w:rsidTr="00A44F78">
        <w:tc>
          <w:tcPr>
            <w:tcW w:w="3891" w:type="dxa"/>
            <w:hideMark/>
          </w:tcPr>
          <w:p w14:paraId="5F1BECC6" w14:textId="77777777" w:rsidR="00026ECA" w:rsidRPr="00EC7ECA" w:rsidRDefault="00026ECA" w:rsidP="00A44F78">
            <w:pPr>
              <w:jc w:val="center"/>
            </w:pPr>
            <w:r w:rsidRPr="00EC7ECA">
              <w:t>Prodávající</w:t>
            </w:r>
          </w:p>
        </w:tc>
        <w:tc>
          <w:tcPr>
            <w:tcW w:w="1958" w:type="dxa"/>
          </w:tcPr>
          <w:p w14:paraId="4D57600A" w14:textId="77777777" w:rsidR="00026ECA" w:rsidRPr="00EC7ECA" w:rsidRDefault="00026ECA" w:rsidP="00A44F78">
            <w:pPr>
              <w:jc w:val="center"/>
            </w:pPr>
          </w:p>
        </w:tc>
        <w:tc>
          <w:tcPr>
            <w:tcW w:w="3891" w:type="dxa"/>
            <w:hideMark/>
          </w:tcPr>
          <w:p w14:paraId="2C0C3FFE" w14:textId="77777777" w:rsidR="00026ECA" w:rsidRPr="00EC7ECA" w:rsidRDefault="00026ECA" w:rsidP="00A44F78">
            <w:pPr>
              <w:jc w:val="center"/>
            </w:pPr>
            <w:r w:rsidRPr="00EC7ECA">
              <w:t>Kupující</w:t>
            </w:r>
          </w:p>
        </w:tc>
      </w:tr>
    </w:tbl>
    <w:p w14:paraId="2A10FE5E" w14:textId="77777777" w:rsidR="00026ECA" w:rsidRPr="00EC7ECA" w:rsidRDefault="00026ECA" w:rsidP="00026ECA">
      <w:pPr>
        <w:jc w:val="both"/>
        <w:rPr>
          <w:b/>
          <w:shd w:val="clear" w:color="auto" w:fill="FBE4D5"/>
        </w:rPr>
      </w:pPr>
    </w:p>
    <w:p w14:paraId="68FB249A" w14:textId="77777777" w:rsidR="00026ECA" w:rsidRPr="00EC7ECA" w:rsidRDefault="00026ECA" w:rsidP="00026ECA">
      <w:pPr>
        <w:jc w:val="both"/>
        <w:rPr>
          <w:b/>
          <w:shd w:val="clear" w:color="auto" w:fill="FBE4D5"/>
        </w:rPr>
      </w:pPr>
    </w:p>
    <w:p w14:paraId="05B81A97" w14:textId="011551FE" w:rsidR="00026ECA" w:rsidRDefault="00026ECA" w:rsidP="00026ECA">
      <w:r w:rsidRPr="002D4448">
        <w:rPr>
          <w:highlight w:val="yellow"/>
        </w:rPr>
        <w:t>[doplní účastník]</w:t>
      </w:r>
    </w:p>
    <w:p w14:paraId="02E0C2E3" w14:textId="0BD86DCA" w:rsidR="00026ECA" w:rsidRPr="00EC7ECA" w:rsidRDefault="00026ECA" w:rsidP="00026ECA">
      <w:pPr>
        <w:rPr>
          <w:iCs/>
        </w:rPr>
      </w:pPr>
      <w:r w:rsidRPr="00EC7ECA">
        <w:rPr>
          <w:i/>
        </w:rPr>
        <w:t>Jméno</w:t>
      </w:r>
      <w:r>
        <w:rPr>
          <w:i/>
        </w:rPr>
        <w:t xml:space="preserve"> </w:t>
      </w:r>
      <w:r w:rsidRPr="002D4448">
        <w:rPr>
          <w:highlight w:val="yellow"/>
        </w:rPr>
        <w:t>[doplní účastník]</w:t>
      </w:r>
      <w:r w:rsidRPr="00EC7ECA">
        <w:rPr>
          <w:i/>
        </w:rPr>
        <w:t>, příjmení</w:t>
      </w:r>
      <w:r>
        <w:rPr>
          <w:i/>
        </w:rPr>
        <w:t xml:space="preserve"> </w:t>
      </w:r>
      <w:r w:rsidRPr="002D4448">
        <w:rPr>
          <w:highlight w:val="yellow"/>
        </w:rPr>
        <w:t>[doplní účastník]</w:t>
      </w:r>
      <w:r w:rsidRPr="00EC7ECA">
        <w:rPr>
          <w:i/>
        </w:rPr>
        <w:tab/>
      </w:r>
      <w:r w:rsidRPr="00EC7ECA">
        <w:rPr>
          <w:i/>
        </w:rPr>
        <w:tab/>
      </w:r>
      <w:r w:rsidRPr="00EC7ECA">
        <w:rPr>
          <w:i/>
        </w:rPr>
        <w:tab/>
      </w:r>
      <w:r w:rsidRPr="00F00C56">
        <w:t xml:space="preserve">Ing. Jaroslav Hlavnička, </w:t>
      </w:r>
    </w:p>
    <w:p w14:paraId="77B4F166" w14:textId="628470AA" w:rsidR="004B08E6" w:rsidRPr="00026ECA" w:rsidRDefault="00026ECA" w:rsidP="00026ECA">
      <w:r w:rsidRPr="00EC7ECA">
        <w:t>podpis oprávněné za prodávajícího jednat</w:t>
      </w:r>
      <w:r w:rsidRPr="00EC7ECA">
        <w:tab/>
      </w:r>
      <w:r w:rsidRPr="00EC7ECA">
        <w:tab/>
      </w:r>
      <w:r>
        <w:tab/>
      </w:r>
      <w:r>
        <w:tab/>
      </w:r>
      <w:r w:rsidRPr="00F00C56">
        <w:t>starosta města</w:t>
      </w:r>
      <w:r w:rsidRPr="00F00C56">
        <w:rPr>
          <w:snapToGrid w:val="0"/>
        </w:rPr>
        <w:t xml:space="preserve"> </w:t>
      </w:r>
      <w:r w:rsidR="004B08E6" w:rsidRPr="00F00C56">
        <w:rPr>
          <w:snapToGrid w:val="0"/>
        </w:rPr>
        <w:br w:type="page"/>
      </w:r>
    </w:p>
    <w:p w14:paraId="739DD5F4" w14:textId="0B02E255" w:rsidR="004B08E6" w:rsidRPr="00F00C56" w:rsidRDefault="004B08E6" w:rsidP="00BA78E1">
      <w:pPr>
        <w:pStyle w:val="kapitoly"/>
        <w:rPr>
          <w:rFonts w:eastAsia="Arial Unicode MS"/>
        </w:rPr>
      </w:pPr>
      <w:r w:rsidRPr="00F00C56">
        <w:rPr>
          <w:rFonts w:eastAsia="Arial Unicode MS"/>
        </w:rPr>
        <w:lastRenderedPageBreak/>
        <w:t>Příloha č. 1: položkový rozpočet</w:t>
      </w:r>
    </w:p>
    <w:p w14:paraId="0925F43F" w14:textId="77777777" w:rsidR="004B08E6" w:rsidRPr="00F00C56" w:rsidRDefault="004B08E6" w:rsidP="004B08E6">
      <w:pPr>
        <w:tabs>
          <w:tab w:val="left" w:pos="1701"/>
          <w:tab w:val="left" w:pos="4678"/>
        </w:tabs>
        <w:spacing w:before="120" w:after="0"/>
        <w:jc w:val="both"/>
        <w:rPr>
          <w:rFonts w:eastAsia="Arial Unicode MS"/>
        </w:rPr>
      </w:pPr>
    </w:p>
    <w:p w14:paraId="36979963" w14:textId="77777777" w:rsidR="004B08E6" w:rsidRPr="00F00C56" w:rsidRDefault="004B08E6" w:rsidP="004B08E6">
      <w:pPr>
        <w:tabs>
          <w:tab w:val="left" w:pos="1701"/>
          <w:tab w:val="left" w:pos="4678"/>
        </w:tabs>
        <w:spacing w:before="120" w:after="0"/>
        <w:jc w:val="both"/>
        <w:rPr>
          <w:rFonts w:eastAsia="Arial Unicode MS"/>
        </w:rPr>
      </w:pPr>
    </w:p>
    <w:p w14:paraId="281F8500" w14:textId="77777777" w:rsidR="00EB53EF" w:rsidRPr="00F00C56" w:rsidRDefault="00EB53EF"/>
    <w:sectPr w:rsidR="00EB53EF" w:rsidRPr="00F00C56" w:rsidSect="004B08E6">
      <w:headerReference w:type="default" r:id="rId12"/>
      <w:footerReference w:type="default" r:id="rId13"/>
      <w:pgSz w:w="11906" w:h="16838"/>
      <w:pgMar w:top="993" w:right="1417" w:bottom="851"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0027" w14:textId="77777777" w:rsidR="00077A14" w:rsidRDefault="00077A14" w:rsidP="00EF3C06">
      <w:pPr>
        <w:spacing w:after="0"/>
      </w:pPr>
      <w:r>
        <w:separator/>
      </w:r>
    </w:p>
  </w:endnote>
  <w:endnote w:type="continuationSeparator" w:id="0">
    <w:p w14:paraId="107C4F03" w14:textId="77777777" w:rsidR="00077A14" w:rsidRDefault="00077A14" w:rsidP="00EF3C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FB6B" w14:textId="77777777" w:rsidR="004B08E6" w:rsidRPr="00FC0720" w:rsidRDefault="004B08E6" w:rsidP="0062677B">
    <w:pPr>
      <w:pStyle w:val="Zpat"/>
      <w:spacing w:after="240"/>
      <w:jc w:val="center"/>
      <w:rPr>
        <w:sz w:val="22"/>
        <w:szCs w:val="22"/>
      </w:rPr>
    </w:pPr>
    <w:r w:rsidRPr="00FC0720">
      <w:rPr>
        <w:sz w:val="22"/>
        <w:szCs w:val="22"/>
      </w:rPr>
      <w:t>-  </w:t>
    </w:r>
    <w:sdt>
      <w:sdtPr>
        <w:rPr>
          <w:sz w:val="22"/>
          <w:szCs w:val="22"/>
        </w:rPr>
        <w:id w:val="2096200736"/>
        <w:docPartObj>
          <w:docPartGallery w:val="Page Numbers (Bottom of Page)"/>
          <w:docPartUnique/>
        </w:docPartObj>
      </w:sdtPr>
      <w:sdtEndPr/>
      <w:sdtContent>
        <w:r w:rsidRPr="00FC0720">
          <w:rPr>
            <w:sz w:val="22"/>
            <w:szCs w:val="22"/>
          </w:rPr>
          <w:fldChar w:fldCharType="begin"/>
        </w:r>
        <w:r w:rsidRPr="00FC0720">
          <w:rPr>
            <w:sz w:val="22"/>
            <w:szCs w:val="22"/>
          </w:rPr>
          <w:instrText>PAGE   \* MERGEFORMAT</w:instrText>
        </w:r>
        <w:r w:rsidRPr="00FC0720">
          <w:rPr>
            <w:sz w:val="22"/>
            <w:szCs w:val="22"/>
          </w:rPr>
          <w:fldChar w:fldCharType="separate"/>
        </w:r>
        <w:r w:rsidRPr="00FC0720">
          <w:rPr>
            <w:noProof/>
            <w:sz w:val="22"/>
            <w:szCs w:val="22"/>
          </w:rPr>
          <w:t>9</w:t>
        </w:r>
        <w:r w:rsidRPr="00FC0720">
          <w:rPr>
            <w:sz w:val="22"/>
            <w:szCs w:val="22"/>
          </w:rPr>
          <w:fldChar w:fldCharType="end"/>
        </w:r>
        <w:r w:rsidRPr="00FC0720">
          <w:rPr>
            <w:sz w:val="22"/>
            <w:szCs w:val="22"/>
          </w:rPr>
          <w:t> -</w:t>
        </w:r>
      </w:sdtContent>
    </w:sdt>
  </w:p>
  <w:p w14:paraId="16C12D36" w14:textId="77777777" w:rsidR="004B08E6" w:rsidRPr="0062677B" w:rsidRDefault="004B08E6" w:rsidP="008F50BB">
    <w:pPr>
      <w:pStyle w:val="Zpat"/>
      <w:ind w:left="-1134"/>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560F" w14:textId="77777777" w:rsidR="00077A14" w:rsidRDefault="00077A14" w:rsidP="00EF3C06">
      <w:pPr>
        <w:spacing w:after="0"/>
      </w:pPr>
      <w:r>
        <w:separator/>
      </w:r>
    </w:p>
  </w:footnote>
  <w:footnote w:type="continuationSeparator" w:id="0">
    <w:p w14:paraId="5D31E0F8" w14:textId="77777777" w:rsidR="00077A14" w:rsidRDefault="00077A14" w:rsidP="00EF3C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4CD2" w14:textId="77777777" w:rsidR="004B08E6" w:rsidRDefault="004B08E6" w:rsidP="00AC1CA3">
    <w:pPr>
      <w:spacing w:after="0"/>
      <w:outlineLvl w:val="0"/>
      <w:rPr>
        <w:rFonts w:asciiTheme="minorHAnsi" w:hAnsiTheme="minorHAnsi" w:cstheme="minorHAnsi"/>
      </w:rPr>
    </w:pPr>
  </w:p>
  <w:p w14:paraId="0163F6AD" w14:textId="2379D735" w:rsidR="004B08E6" w:rsidRPr="0085115B" w:rsidRDefault="004B08E6" w:rsidP="00AC1CA3">
    <w:pPr>
      <w:spacing w:after="0"/>
      <w:outlineLvl w:val="0"/>
    </w:pPr>
    <w:r w:rsidRPr="0085115B">
      <w:rPr>
        <w:noProof/>
      </w:rPr>
      <w:drawing>
        <wp:anchor distT="0" distB="0" distL="114300" distR="114300" simplePos="0" relativeHeight="251658240" behindDoc="0" locked="0" layoutInCell="1" allowOverlap="1" wp14:anchorId="269FD6CB" wp14:editId="5CFFE2FD">
          <wp:simplePos x="0" y="0"/>
          <wp:positionH relativeFrom="margin">
            <wp:align>left</wp:align>
          </wp:positionH>
          <wp:positionV relativeFrom="paragraph">
            <wp:posOffset>-478155</wp:posOffset>
          </wp:positionV>
          <wp:extent cx="2524125" cy="323850"/>
          <wp:effectExtent l="0" t="0" r="9525" b="0"/>
          <wp:wrapNone/>
          <wp:docPr id="1" name="Obrázek 1" descr="http://www.ipp.cas.cz/miranda2/export/sitesavcr/ufp/sys/resource/logo.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pp.cas.cz/miranda2/export/sitesavcr/ufp/sys/resource/logo.cs.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241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15B">
      <w:t>Příloha č. 3 zadávací dokumentace</w:t>
    </w:r>
    <w:r w:rsidR="0085115B">
      <w:t xml:space="preserve"> – Závazný návrh smlouvy</w:t>
    </w:r>
  </w:p>
  <w:p w14:paraId="72FAEAFD" w14:textId="77777777" w:rsidR="004B08E6" w:rsidRDefault="004B08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A0A14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B43D0E"/>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963A0"/>
    <w:multiLevelType w:val="hybridMultilevel"/>
    <w:tmpl w:val="EC9221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EC4F06"/>
    <w:multiLevelType w:val="hybridMultilevel"/>
    <w:tmpl w:val="6CAECE1A"/>
    <w:lvl w:ilvl="0" w:tplc="8B943260">
      <w:start w:val="1"/>
      <w:numFmt w:val="upperRoman"/>
      <w:pStyle w:val="kapitoly"/>
      <w:lvlText w:val="%1."/>
      <w:lvlJc w:val="righ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958F3"/>
    <w:multiLevelType w:val="hybridMultilevel"/>
    <w:tmpl w:val="EC92210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8249AA"/>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3042E"/>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631C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3B1E61"/>
    <w:multiLevelType w:val="hybridMultilevel"/>
    <w:tmpl w:val="154C5654"/>
    <w:lvl w:ilvl="0" w:tplc="601EB54C">
      <w:start w:val="1"/>
      <w:numFmt w:val="decimal"/>
      <w:lvlText w:val="%1."/>
      <w:lvlJc w:val="left"/>
      <w:pPr>
        <w:ind w:left="720" w:hanging="360"/>
      </w:pPr>
      <w:rPr>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D07FFD"/>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694D76"/>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3E7864"/>
    <w:multiLevelType w:val="hybridMultilevel"/>
    <w:tmpl w:val="3ED019D6"/>
    <w:lvl w:ilvl="0" w:tplc="93080D88">
      <w:start w:val="1"/>
      <w:numFmt w:val="decimal"/>
      <w:pStyle w:val="odstavce"/>
      <w:lvlText w:val="%1."/>
      <w:lvlJc w:val="left"/>
      <w:pPr>
        <w:ind w:left="1146" w:hanging="360"/>
      </w:pPr>
      <w:rPr>
        <w:color w:val="000000" w:themeColor="text1"/>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A99303B"/>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A03E57"/>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2A72A2"/>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1A0D5E"/>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D55EAE"/>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45624B"/>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917FDE"/>
    <w:multiLevelType w:val="hybridMultilevel"/>
    <w:tmpl w:val="498CDA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C27C2B"/>
    <w:multiLevelType w:val="hybridMultilevel"/>
    <w:tmpl w:val="28A474FE"/>
    <w:lvl w:ilvl="0" w:tplc="D7DEF7A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14565F"/>
    <w:multiLevelType w:val="hybridMultilevel"/>
    <w:tmpl w:val="498CDAE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B4643A"/>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31271E"/>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0D5245"/>
    <w:multiLevelType w:val="hybridMultilevel"/>
    <w:tmpl w:val="C98A449E"/>
    <w:lvl w:ilvl="0" w:tplc="12DAA1E2">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B04432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BC5562"/>
    <w:multiLevelType w:val="hybridMultilevel"/>
    <w:tmpl w:val="4E1E6A9A"/>
    <w:lvl w:ilvl="0" w:tplc="12DAA1E2">
      <w:start w:val="7"/>
      <w:numFmt w:val="bullet"/>
      <w:lvlText w:val="-"/>
      <w:lvlJc w:val="left"/>
      <w:pPr>
        <w:ind w:left="1146" w:hanging="360"/>
      </w:pPr>
      <w:rPr>
        <w:rFonts w:ascii="Times New Roman" w:eastAsia="Times New Roman" w:hAnsi="Times New Roman" w:cs="Times New Roman" w:hint="default"/>
        <w:color w:val="000000" w:themeColor="text1"/>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6D7C0DD4"/>
    <w:multiLevelType w:val="singleLevel"/>
    <w:tmpl w:val="F6A0142C"/>
    <w:lvl w:ilvl="0">
      <w:start w:val="1"/>
      <w:numFmt w:val="bullet"/>
      <w:lvlText w:val="-"/>
      <w:lvlJc w:val="left"/>
      <w:pPr>
        <w:tabs>
          <w:tab w:val="num" w:pos="1128"/>
        </w:tabs>
        <w:ind w:left="1128" w:hanging="360"/>
      </w:pPr>
      <w:rPr>
        <w:i/>
        <w:iCs/>
        <w:color w:val="auto"/>
      </w:rPr>
    </w:lvl>
  </w:abstractNum>
  <w:abstractNum w:abstractNumId="28" w15:restartNumberingAfterBreak="0">
    <w:nsid w:val="7D59230A"/>
    <w:multiLevelType w:val="hybridMultilevel"/>
    <w:tmpl w:val="0D64FE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0321356">
    <w:abstractNumId w:val="3"/>
  </w:num>
  <w:num w:numId="2" w16cid:durableId="937251097">
    <w:abstractNumId w:val="14"/>
  </w:num>
  <w:num w:numId="3" w16cid:durableId="1059942798">
    <w:abstractNumId w:val="10"/>
  </w:num>
  <w:num w:numId="4" w16cid:durableId="1315528017">
    <w:abstractNumId w:val="15"/>
  </w:num>
  <w:num w:numId="5" w16cid:durableId="43136940">
    <w:abstractNumId w:val="21"/>
  </w:num>
  <w:num w:numId="6" w16cid:durableId="568224731">
    <w:abstractNumId w:val="2"/>
  </w:num>
  <w:num w:numId="7" w16cid:durableId="1021858872">
    <w:abstractNumId w:val="5"/>
  </w:num>
  <w:num w:numId="8" w16cid:durableId="1153135915">
    <w:abstractNumId w:val="1"/>
  </w:num>
  <w:num w:numId="9" w16cid:durableId="1291059957">
    <w:abstractNumId w:val="18"/>
  </w:num>
  <w:num w:numId="10" w16cid:durableId="1347361398">
    <w:abstractNumId w:val="12"/>
  </w:num>
  <w:num w:numId="11" w16cid:durableId="2097747616">
    <w:abstractNumId w:val="20"/>
  </w:num>
  <w:num w:numId="12" w16cid:durableId="17577479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7330608">
    <w:abstractNumId w:val="4"/>
  </w:num>
  <w:num w:numId="14" w16cid:durableId="2124023">
    <w:abstractNumId w:val="11"/>
  </w:num>
  <w:num w:numId="15" w16cid:durableId="1783959548">
    <w:abstractNumId w:val="11"/>
    <w:lvlOverride w:ilvl="0">
      <w:startOverride w:val="1"/>
    </w:lvlOverride>
  </w:num>
  <w:num w:numId="16" w16cid:durableId="147131275">
    <w:abstractNumId w:val="11"/>
    <w:lvlOverride w:ilvl="0">
      <w:startOverride w:val="1"/>
    </w:lvlOverride>
  </w:num>
  <w:num w:numId="17" w16cid:durableId="773481517">
    <w:abstractNumId w:val="16"/>
  </w:num>
  <w:num w:numId="18" w16cid:durableId="1153526094">
    <w:abstractNumId w:val="11"/>
    <w:lvlOverride w:ilvl="0">
      <w:startOverride w:val="1"/>
    </w:lvlOverride>
  </w:num>
  <w:num w:numId="19" w16cid:durableId="2007005824">
    <w:abstractNumId w:val="11"/>
    <w:lvlOverride w:ilvl="0">
      <w:startOverride w:val="1"/>
    </w:lvlOverride>
  </w:num>
  <w:num w:numId="20" w16cid:durableId="1932741049">
    <w:abstractNumId w:val="23"/>
  </w:num>
  <w:num w:numId="21" w16cid:durableId="20368054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6521939">
    <w:abstractNumId w:val="9"/>
  </w:num>
  <w:num w:numId="23" w16cid:durableId="583686653">
    <w:abstractNumId w:val="11"/>
    <w:lvlOverride w:ilvl="0">
      <w:startOverride w:val="1"/>
    </w:lvlOverride>
  </w:num>
  <w:num w:numId="24" w16cid:durableId="2058698652">
    <w:abstractNumId w:val="24"/>
  </w:num>
  <w:num w:numId="25" w16cid:durableId="680668506">
    <w:abstractNumId w:val="27"/>
  </w:num>
  <w:num w:numId="26" w16cid:durableId="1929385243">
    <w:abstractNumId w:val="26"/>
  </w:num>
  <w:num w:numId="27" w16cid:durableId="1444154079">
    <w:abstractNumId w:val="11"/>
    <w:lvlOverride w:ilvl="0">
      <w:startOverride w:val="1"/>
    </w:lvlOverride>
  </w:num>
  <w:num w:numId="28" w16cid:durableId="992560030">
    <w:abstractNumId w:val="11"/>
    <w:lvlOverride w:ilvl="0">
      <w:startOverride w:val="1"/>
    </w:lvlOverride>
  </w:num>
  <w:num w:numId="29" w16cid:durableId="1275557627">
    <w:abstractNumId w:val="6"/>
  </w:num>
  <w:num w:numId="30" w16cid:durableId="703795148">
    <w:abstractNumId w:val="25"/>
  </w:num>
  <w:num w:numId="31" w16cid:durableId="547841955">
    <w:abstractNumId w:val="7"/>
  </w:num>
  <w:num w:numId="32" w16cid:durableId="1105999912">
    <w:abstractNumId w:val="22"/>
  </w:num>
  <w:num w:numId="33" w16cid:durableId="1298220172">
    <w:abstractNumId w:val="13"/>
  </w:num>
  <w:num w:numId="34" w16cid:durableId="1606377892">
    <w:abstractNumId w:val="28"/>
  </w:num>
  <w:num w:numId="35" w16cid:durableId="177620601">
    <w:abstractNumId w:val="8"/>
  </w:num>
  <w:num w:numId="36" w16cid:durableId="914240353">
    <w:abstractNumId w:val="11"/>
    <w:lvlOverride w:ilvl="0">
      <w:startOverride w:val="1"/>
    </w:lvlOverride>
  </w:num>
  <w:num w:numId="37" w16cid:durableId="404452976">
    <w:abstractNumId w:val="11"/>
    <w:lvlOverride w:ilvl="0">
      <w:startOverride w:val="1"/>
    </w:lvlOverride>
  </w:num>
  <w:num w:numId="38" w16cid:durableId="244456718">
    <w:abstractNumId w:val="11"/>
    <w:lvlOverride w:ilvl="0">
      <w:startOverride w:val="1"/>
    </w:lvlOverride>
  </w:num>
  <w:num w:numId="39" w16cid:durableId="1762137669">
    <w:abstractNumId w:val="11"/>
    <w:lvlOverride w:ilvl="0">
      <w:startOverride w:val="1"/>
    </w:lvlOverride>
  </w:num>
  <w:num w:numId="40" w16cid:durableId="588277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E6"/>
    <w:rsid w:val="000151DE"/>
    <w:rsid w:val="00026ECA"/>
    <w:rsid w:val="00062613"/>
    <w:rsid w:val="0007541C"/>
    <w:rsid w:val="00077A14"/>
    <w:rsid w:val="0008712A"/>
    <w:rsid w:val="000900BE"/>
    <w:rsid w:val="000C047B"/>
    <w:rsid w:val="000F04AD"/>
    <w:rsid w:val="00111C62"/>
    <w:rsid w:val="001266EE"/>
    <w:rsid w:val="00140B98"/>
    <w:rsid w:val="00182C33"/>
    <w:rsid w:val="001B0F8A"/>
    <w:rsid w:val="001C07F7"/>
    <w:rsid w:val="001E3FF2"/>
    <w:rsid w:val="002118D5"/>
    <w:rsid w:val="00226EB1"/>
    <w:rsid w:val="00235B9B"/>
    <w:rsid w:val="00256AD7"/>
    <w:rsid w:val="0027078E"/>
    <w:rsid w:val="002B368B"/>
    <w:rsid w:val="002B69A8"/>
    <w:rsid w:val="002D4448"/>
    <w:rsid w:val="002E5BA3"/>
    <w:rsid w:val="00321D4F"/>
    <w:rsid w:val="00344CA8"/>
    <w:rsid w:val="0035068F"/>
    <w:rsid w:val="00356BD3"/>
    <w:rsid w:val="003623D0"/>
    <w:rsid w:val="003803E2"/>
    <w:rsid w:val="00387DE8"/>
    <w:rsid w:val="00390479"/>
    <w:rsid w:val="003A0926"/>
    <w:rsid w:val="003A29B2"/>
    <w:rsid w:val="003B23F0"/>
    <w:rsid w:val="003D2785"/>
    <w:rsid w:val="003D2798"/>
    <w:rsid w:val="003D3CB6"/>
    <w:rsid w:val="00401154"/>
    <w:rsid w:val="004208FB"/>
    <w:rsid w:val="00456502"/>
    <w:rsid w:val="00465121"/>
    <w:rsid w:val="00471909"/>
    <w:rsid w:val="00477956"/>
    <w:rsid w:val="004A7400"/>
    <w:rsid w:val="004B08E6"/>
    <w:rsid w:val="004B0BA7"/>
    <w:rsid w:val="004B4B44"/>
    <w:rsid w:val="004E54BC"/>
    <w:rsid w:val="00523139"/>
    <w:rsid w:val="00570345"/>
    <w:rsid w:val="005A2608"/>
    <w:rsid w:val="005B383F"/>
    <w:rsid w:val="005C470C"/>
    <w:rsid w:val="005D2D83"/>
    <w:rsid w:val="005E044F"/>
    <w:rsid w:val="005E68D2"/>
    <w:rsid w:val="00603A18"/>
    <w:rsid w:val="0062379E"/>
    <w:rsid w:val="00626180"/>
    <w:rsid w:val="006714D6"/>
    <w:rsid w:val="00676B28"/>
    <w:rsid w:val="0068193E"/>
    <w:rsid w:val="006A1C5C"/>
    <w:rsid w:val="006B38C1"/>
    <w:rsid w:val="006C52C6"/>
    <w:rsid w:val="006D574E"/>
    <w:rsid w:val="006E428B"/>
    <w:rsid w:val="006E7237"/>
    <w:rsid w:val="00720A51"/>
    <w:rsid w:val="00732F6D"/>
    <w:rsid w:val="0074668C"/>
    <w:rsid w:val="0075123A"/>
    <w:rsid w:val="0075456F"/>
    <w:rsid w:val="007A272A"/>
    <w:rsid w:val="007C6753"/>
    <w:rsid w:val="007D1654"/>
    <w:rsid w:val="007D474E"/>
    <w:rsid w:val="007E09BA"/>
    <w:rsid w:val="007F0B70"/>
    <w:rsid w:val="0085115B"/>
    <w:rsid w:val="00863C51"/>
    <w:rsid w:val="00871666"/>
    <w:rsid w:val="00883217"/>
    <w:rsid w:val="00893FD1"/>
    <w:rsid w:val="008A7ABD"/>
    <w:rsid w:val="008D4539"/>
    <w:rsid w:val="008D4ED3"/>
    <w:rsid w:val="008F6A75"/>
    <w:rsid w:val="008F6C64"/>
    <w:rsid w:val="00932A67"/>
    <w:rsid w:val="00934015"/>
    <w:rsid w:val="009415AD"/>
    <w:rsid w:val="0095758B"/>
    <w:rsid w:val="00984F0D"/>
    <w:rsid w:val="009872E3"/>
    <w:rsid w:val="00990006"/>
    <w:rsid w:val="009A2DC2"/>
    <w:rsid w:val="009B3673"/>
    <w:rsid w:val="009D6FCA"/>
    <w:rsid w:val="009F247E"/>
    <w:rsid w:val="00A043C2"/>
    <w:rsid w:val="00A42879"/>
    <w:rsid w:val="00A673F9"/>
    <w:rsid w:val="00A96EDF"/>
    <w:rsid w:val="00AD0163"/>
    <w:rsid w:val="00AD7E3A"/>
    <w:rsid w:val="00AE6720"/>
    <w:rsid w:val="00B04E19"/>
    <w:rsid w:val="00B15AE1"/>
    <w:rsid w:val="00B3318A"/>
    <w:rsid w:val="00B61A2B"/>
    <w:rsid w:val="00B8332E"/>
    <w:rsid w:val="00BA69D7"/>
    <w:rsid w:val="00BA78E1"/>
    <w:rsid w:val="00BD44EC"/>
    <w:rsid w:val="00BD53EB"/>
    <w:rsid w:val="00BE3D51"/>
    <w:rsid w:val="00BF59DE"/>
    <w:rsid w:val="00BF7251"/>
    <w:rsid w:val="00BF79F3"/>
    <w:rsid w:val="00C435D7"/>
    <w:rsid w:val="00C5618A"/>
    <w:rsid w:val="00C67154"/>
    <w:rsid w:val="00C72F15"/>
    <w:rsid w:val="00CC1ED5"/>
    <w:rsid w:val="00CE0261"/>
    <w:rsid w:val="00CE66C4"/>
    <w:rsid w:val="00CF63C1"/>
    <w:rsid w:val="00D25510"/>
    <w:rsid w:val="00D450C8"/>
    <w:rsid w:val="00D472C2"/>
    <w:rsid w:val="00D85379"/>
    <w:rsid w:val="00DB371F"/>
    <w:rsid w:val="00E128D2"/>
    <w:rsid w:val="00E21DE1"/>
    <w:rsid w:val="00E26F92"/>
    <w:rsid w:val="00E539A2"/>
    <w:rsid w:val="00E70A56"/>
    <w:rsid w:val="00E84927"/>
    <w:rsid w:val="00E91F42"/>
    <w:rsid w:val="00EA0ABE"/>
    <w:rsid w:val="00EB4251"/>
    <w:rsid w:val="00EB53EF"/>
    <w:rsid w:val="00EE12EB"/>
    <w:rsid w:val="00EE63A8"/>
    <w:rsid w:val="00EF3C06"/>
    <w:rsid w:val="00F00C56"/>
    <w:rsid w:val="00F07458"/>
    <w:rsid w:val="00F1010D"/>
    <w:rsid w:val="00F11C35"/>
    <w:rsid w:val="00F16278"/>
    <w:rsid w:val="00F513DD"/>
    <w:rsid w:val="00FB594A"/>
    <w:rsid w:val="00FC0720"/>
    <w:rsid w:val="00FC1B4E"/>
    <w:rsid w:val="00FC34DD"/>
    <w:rsid w:val="00FD43FF"/>
    <w:rsid w:val="00FD7E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903F"/>
  <w15:chartTrackingRefBased/>
  <w15:docId w15:val="{EC7E62DC-1680-482E-9047-E5ADCD13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08FB"/>
    <w:pPr>
      <w:spacing w:after="6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4B0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B0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B08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B08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B08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B08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08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08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08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08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B08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B08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B08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B08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B08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08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08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08E6"/>
    <w:rPr>
      <w:rFonts w:eastAsiaTheme="majorEastAsia" w:cstheme="majorBidi"/>
      <w:color w:val="272727" w:themeColor="text1" w:themeTint="D8"/>
    </w:rPr>
  </w:style>
  <w:style w:type="paragraph" w:styleId="Nzev">
    <w:name w:val="Title"/>
    <w:aliases w:val="Title (Czech Tourism)"/>
    <w:basedOn w:val="Normln"/>
    <w:next w:val="Normln"/>
    <w:link w:val="NzevChar"/>
    <w:uiPriority w:val="99"/>
    <w:qFormat/>
    <w:rsid w:val="004B08E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aliases w:val="Title (Czech Tourism) Char"/>
    <w:basedOn w:val="Standardnpsmoodstavce"/>
    <w:link w:val="Nzev"/>
    <w:uiPriority w:val="99"/>
    <w:rsid w:val="004B08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08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08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08E6"/>
    <w:pPr>
      <w:spacing w:before="160"/>
      <w:jc w:val="center"/>
    </w:pPr>
    <w:rPr>
      <w:i/>
      <w:iCs/>
      <w:color w:val="404040" w:themeColor="text1" w:themeTint="BF"/>
    </w:rPr>
  </w:style>
  <w:style w:type="character" w:customStyle="1" w:styleId="CittChar">
    <w:name w:val="Citát Char"/>
    <w:basedOn w:val="Standardnpsmoodstavce"/>
    <w:link w:val="Citt"/>
    <w:uiPriority w:val="29"/>
    <w:rsid w:val="004B08E6"/>
    <w:rPr>
      <w:i/>
      <w:iCs/>
      <w:color w:val="404040" w:themeColor="text1" w:themeTint="BF"/>
    </w:rPr>
  </w:style>
  <w:style w:type="paragraph" w:styleId="Odstavecseseznamem">
    <w:name w:val="List Paragraph"/>
    <w:aliases w:val="Odstavec_muj,Nad,Conclusion de partie"/>
    <w:basedOn w:val="Normln"/>
    <w:link w:val="OdstavecseseznamemChar"/>
    <w:uiPriority w:val="34"/>
    <w:qFormat/>
    <w:rsid w:val="004B08E6"/>
    <w:pPr>
      <w:ind w:left="720"/>
      <w:contextualSpacing/>
    </w:pPr>
  </w:style>
  <w:style w:type="character" w:styleId="Zdraznnintenzivn">
    <w:name w:val="Intense Emphasis"/>
    <w:basedOn w:val="Standardnpsmoodstavce"/>
    <w:uiPriority w:val="21"/>
    <w:qFormat/>
    <w:rsid w:val="004B08E6"/>
    <w:rPr>
      <w:i/>
      <w:iCs/>
      <w:color w:val="0F4761" w:themeColor="accent1" w:themeShade="BF"/>
    </w:rPr>
  </w:style>
  <w:style w:type="paragraph" w:styleId="Vrazncitt">
    <w:name w:val="Intense Quote"/>
    <w:basedOn w:val="Normln"/>
    <w:next w:val="Normln"/>
    <w:link w:val="VrazncittChar"/>
    <w:uiPriority w:val="30"/>
    <w:qFormat/>
    <w:rsid w:val="004B0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B08E6"/>
    <w:rPr>
      <w:i/>
      <w:iCs/>
      <w:color w:val="0F4761" w:themeColor="accent1" w:themeShade="BF"/>
    </w:rPr>
  </w:style>
  <w:style w:type="character" w:styleId="Odkazintenzivn">
    <w:name w:val="Intense Reference"/>
    <w:basedOn w:val="Standardnpsmoodstavce"/>
    <w:uiPriority w:val="32"/>
    <w:qFormat/>
    <w:rsid w:val="004B08E6"/>
    <w:rPr>
      <w:b/>
      <w:bCs/>
      <w:smallCaps/>
      <w:color w:val="0F4761" w:themeColor="accent1" w:themeShade="BF"/>
      <w:spacing w:val="5"/>
    </w:rPr>
  </w:style>
  <w:style w:type="paragraph" w:styleId="Zhlav">
    <w:name w:val="header"/>
    <w:basedOn w:val="Normln"/>
    <w:link w:val="ZhlavChar"/>
    <w:uiPriority w:val="99"/>
    <w:unhideWhenUsed/>
    <w:rsid w:val="004B08E6"/>
    <w:pPr>
      <w:tabs>
        <w:tab w:val="center" w:pos="4536"/>
        <w:tab w:val="right" w:pos="9072"/>
      </w:tabs>
      <w:spacing w:after="0"/>
    </w:pPr>
  </w:style>
  <w:style w:type="character" w:customStyle="1" w:styleId="ZhlavChar">
    <w:name w:val="Záhlaví Char"/>
    <w:basedOn w:val="Standardnpsmoodstavce"/>
    <w:link w:val="Zhlav"/>
    <w:uiPriority w:val="99"/>
    <w:rsid w:val="004B08E6"/>
    <w:rPr>
      <w:rFonts w:ascii="Arial" w:eastAsia="Times New Roman" w:hAnsi="Arial" w:cs="Times New Roman"/>
      <w:kern w:val="0"/>
      <w:lang w:eastAsia="cs-CZ"/>
      <w14:ligatures w14:val="none"/>
    </w:rPr>
  </w:style>
  <w:style w:type="paragraph" w:styleId="Zpat">
    <w:name w:val="footer"/>
    <w:basedOn w:val="Normln"/>
    <w:link w:val="ZpatChar"/>
    <w:uiPriority w:val="99"/>
    <w:unhideWhenUsed/>
    <w:rsid w:val="004B08E6"/>
    <w:pPr>
      <w:tabs>
        <w:tab w:val="center" w:pos="4536"/>
        <w:tab w:val="right" w:pos="9072"/>
      </w:tabs>
      <w:spacing w:after="0"/>
    </w:pPr>
  </w:style>
  <w:style w:type="character" w:customStyle="1" w:styleId="ZpatChar">
    <w:name w:val="Zápatí Char"/>
    <w:basedOn w:val="Standardnpsmoodstavce"/>
    <w:link w:val="Zpat"/>
    <w:uiPriority w:val="99"/>
    <w:rsid w:val="004B08E6"/>
    <w:rPr>
      <w:rFonts w:ascii="Arial" w:eastAsia="Times New Roman" w:hAnsi="Arial" w:cs="Times New Roman"/>
      <w:kern w:val="0"/>
      <w:lang w:eastAsia="cs-CZ"/>
      <w14:ligatures w14:val="none"/>
    </w:rPr>
  </w:style>
  <w:style w:type="character" w:styleId="Hypertextovodkaz">
    <w:name w:val="Hyperlink"/>
    <w:rsid w:val="004B08E6"/>
    <w:rPr>
      <w:color w:val="153F8F"/>
      <w:u w:val="none"/>
    </w:rPr>
  </w:style>
  <w:style w:type="paragraph" w:customStyle="1" w:styleId="Odstavecseseznamem1">
    <w:name w:val="Odstavec se seznamem1"/>
    <w:basedOn w:val="Normln"/>
    <w:qFormat/>
    <w:rsid w:val="004B08E6"/>
    <w:pPr>
      <w:widowControl w:val="0"/>
      <w:suppressAutoHyphens/>
      <w:spacing w:after="0"/>
      <w:ind w:left="720"/>
    </w:pPr>
    <w:rPr>
      <w:rFonts w:eastAsia="Calibri"/>
      <w:kern w:val="1"/>
    </w:rPr>
  </w:style>
  <w:style w:type="character" w:customStyle="1" w:styleId="OdstavecseseznamemChar">
    <w:name w:val="Odstavec se seznamem Char"/>
    <w:aliases w:val="Odstavec_muj Char,Nad Char,Conclusion de partie Char"/>
    <w:basedOn w:val="Standardnpsmoodstavce"/>
    <w:link w:val="Odstavecseseznamem"/>
    <w:uiPriority w:val="34"/>
    <w:locked/>
    <w:rsid w:val="004B08E6"/>
  </w:style>
  <w:style w:type="character" w:customStyle="1" w:styleId="fontstyle01">
    <w:name w:val="fontstyle01"/>
    <w:basedOn w:val="Standardnpsmoodstavce"/>
    <w:rsid w:val="004B08E6"/>
    <w:rPr>
      <w:rFonts w:ascii="Arial" w:hAnsi="Arial" w:cs="Arial" w:hint="default"/>
      <w:b w:val="0"/>
      <w:bCs w:val="0"/>
      <w:i w:val="0"/>
      <w:iCs w:val="0"/>
      <w:color w:val="000000"/>
      <w:sz w:val="20"/>
      <w:szCs w:val="20"/>
    </w:rPr>
  </w:style>
  <w:style w:type="paragraph" w:customStyle="1" w:styleId="Zkladntext31">
    <w:name w:val="Základní text 31"/>
    <w:basedOn w:val="Normln"/>
    <w:rsid w:val="004B08E6"/>
    <w:pPr>
      <w:widowControl w:val="0"/>
      <w:spacing w:after="0"/>
      <w:jc w:val="both"/>
    </w:pPr>
    <w:rPr>
      <w:rFonts w:eastAsia="Calibri"/>
      <w:szCs w:val="20"/>
    </w:rPr>
  </w:style>
  <w:style w:type="paragraph" w:styleId="Zkladntextodsazen">
    <w:name w:val="Body Text Indent"/>
    <w:basedOn w:val="Normln"/>
    <w:link w:val="ZkladntextodsazenChar"/>
    <w:uiPriority w:val="99"/>
    <w:semiHidden/>
    <w:unhideWhenUsed/>
    <w:rsid w:val="004B08E6"/>
    <w:pPr>
      <w:spacing w:after="120"/>
      <w:ind w:left="283"/>
    </w:pPr>
  </w:style>
  <w:style w:type="character" w:customStyle="1" w:styleId="ZkladntextodsazenChar">
    <w:name w:val="Základní text odsazený Char"/>
    <w:basedOn w:val="Standardnpsmoodstavce"/>
    <w:link w:val="Zkladntextodsazen"/>
    <w:uiPriority w:val="99"/>
    <w:semiHidden/>
    <w:rsid w:val="004B08E6"/>
    <w:rPr>
      <w:rFonts w:ascii="Arial" w:eastAsia="Times New Roman" w:hAnsi="Arial" w:cs="Times New Roman"/>
      <w:kern w:val="0"/>
      <w:lang w:eastAsia="cs-CZ"/>
      <w14:ligatures w14:val="none"/>
    </w:rPr>
  </w:style>
  <w:style w:type="paragraph" w:customStyle="1" w:styleId="odstavce">
    <w:name w:val="odstavce"/>
    <w:basedOn w:val="Normln"/>
    <w:link w:val="odstavceChar"/>
    <w:qFormat/>
    <w:rsid w:val="003D3CB6"/>
    <w:pPr>
      <w:numPr>
        <w:numId w:val="14"/>
      </w:numPr>
      <w:spacing w:after="0" w:line="276" w:lineRule="auto"/>
      <w:ind w:left="284" w:hanging="284"/>
      <w:jc w:val="both"/>
    </w:pPr>
  </w:style>
  <w:style w:type="character" w:customStyle="1" w:styleId="odstavceChar">
    <w:name w:val="odstavce Char"/>
    <w:basedOn w:val="Standardnpsmoodstavce"/>
    <w:link w:val="odstavce"/>
    <w:rsid w:val="003D3CB6"/>
    <w:rPr>
      <w:rFonts w:ascii="Times New Roman" w:eastAsia="Times New Roman" w:hAnsi="Times New Roman" w:cs="Times New Roman"/>
      <w:kern w:val="0"/>
      <w:lang w:eastAsia="cs-CZ"/>
      <w14:ligatures w14:val="none"/>
    </w:rPr>
  </w:style>
  <w:style w:type="paragraph" w:customStyle="1" w:styleId="kapitoly">
    <w:name w:val="kapitoly"/>
    <w:basedOn w:val="Odstavecseseznamem"/>
    <w:link w:val="kapitolyChar"/>
    <w:qFormat/>
    <w:rsid w:val="00FC0720"/>
    <w:pPr>
      <w:numPr>
        <w:numId w:val="1"/>
      </w:numPr>
      <w:tabs>
        <w:tab w:val="left" w:pos="1701"/>
        <w:tab w:val="left" w:pos="4678"/>
      </w:tabs>
      <w:spacing w:before="240" w:after="120"/>
      <w:ind w:left="714" w:hanging="357"/>
      <w:jc w:val="center"/>
    </w:pPr>
    <w:rPr>
      <w:b/>
      <w:snapToGrid w:val="0"/>
    </w:rPr>
  </w:style>
  <w:style w:type="character" w:customStyle="1" w:styleId="kapitolyChar">
    <w:name w:val="kapitoly Char"/>
    <w:basedOn w:val="OdstavecseseznamemChar"/>
    <w:link w:val="kapitoly"/>
    <w:rsid w:val="00FC0720"/>
    <w:rPr>
      <w:rFonts w:ascii="Times New Roman" w:eastAsia="Times New Roman" w:hAnsi="Times New Roman" w:cs="Times New Roman"/>
      <w:b/>
      <w:snapToGrid w:val="0"/>
      <w:kern w:val="0"/>
      <w:lang w:eastAsia="cs-CZ"/>
      <w14:ligatures w14:val="none"/>
    </w:rPr>
  </w:style>
  <w:style w:type="character" w:styleId="Odkaznakoment">
    <w:name w:val="annotation reference"/>
    <w:basedOn w:val="Standardnpsmoodstavce"/>
    <w:uiPriority w:val="99"/>
    <w:semiHidden/>
    <w:unhideWhenUsed/>
    <w:rsid w:val="00F16278"/>
    <w:rPr>
      <w:sz w:val="16"/>
      <w:szCs w:val="16"/>
    </w:rPr>
  </w:style>
  <w:style w:type="paragraph" w:styleId="Textkomente">
    <w:name w:val="annotation text"/>
    <w:basedOn w:val="Normln"/>
    <w:link w:val="TextkomenteChar"/>
    <w:uiPriority w:val="99"/>
    <w:unhideWhenUsed/>
    <w:rsid w:val="00F16278"/>
    <w:rPr>
      <w:sz w:val="20"/>
      <w:szCs w:val="20"/>
    </w:rPr>
  </w:style>
  <w:style w:type="character" w:customStyle="1" w:styleId="TextkomenteChar">
    <w:name w:val="Text komentáře Char"/>
    <w:basedOn w:val="Standardnpsmoodstavce"/>
    <w:link w:val="Textkomente"/>
    <w:uiPriority w:val="99"/>
    <w:rsid w:val="00F16278"/>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16278"/>
    <w:rPr>
      <w:b/>
      <w:bCs/>
    </w:rPr>
  </w:style>
  <w:style w:type="character" w:customStyle="1" w:styleId="PedmtkomenteChar">
    <w:name w:val="Předmět komentáře Char"/>
    <w:basedOn w:val="TextkomenteChar"/>
    <w:link w:val="Pedmtkomente"/>
    <w:uiPriority w:val="99"/>
    <w:semiHidden/>
    <w:rsid w:val="00F16278"/>
    <w:rPr>
      <w:rFonts w:ascii="Times New Roman" w:eastAsia="Times New Roman" w:hAnsi="Times New Roman" w:cs="Times New Roman"/>
      <w:b/>
      <w:bCs/>
      <w:kern w:val="0"/>
      <w:sz w:val="20"/>
      <w:szCs w:val="20"/>
      <w:lang w:eastAsia="cs-CZ"/>
      <w14:ligatures w14:val="none"/>
    </w:rPr>
  </w:style>
  <w:style w:type="paragraph" w:styleId="Zkladntext">
    <w:name w:val="Body Text"/>
    <w:basedOn w:val="Normln"/>
    <w:link w:val="ZkladntextChar"/>
    <w:rsid w:val="00465121"/>
    <w:pPr>
      <w:suppressAutoHyphens/>
      <w:spacing w:after="120"/>
    </w:pPr>
    <w:rPr>
      <w:rFonts w:cs="Calibri"/>
      <w:lang w:eastAsia="ar-SA"/>
    </w:rPr>
  </w:style>
  <w:style w:type="character" w:customStyle="1" w:styleId="ZkladntextChar">
    <w:name w:val="Základní text Char"/>
    <w:basedOn w:val="Standardnpsmoodstavce"/>
    <w:link w:val="Zkladntext"/>
    <w:rsid w:val="00465121"/>
    <w:rPr>
      <w:rFonts w:ascii="Times New Roman" w:eastAsia="Times New Roman" w:hAnsi="Times New Roman" w:cs="Calibri"/>
      <w:kern w:val="0"/>
      <w:lang w:eastAsia="ar-SA"/>
      <w14:ligatures w14:val="none"/>
    </w:rPr>
  </w:style>
  <w:style w:type="table" w:styleId="Mkatabulky">
    <w:name w:val="Table Grid"/>
    <w:basedOn w:val="Normlntabulka"/>
    <w:uiPriority w:val="39"/>
    <w:rsid w:val="003D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872E3"/>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72E3"/>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2B368B"/>
    <w:pPr>
      <w:spacing w:after="0" w:line="240" w:lineRule="auto"/>
    </w:pPr>
    <w:rPr>
      <w:rFonts w:ascii="Times New Roman" w:eastAsia="Times New Roman" w:hAnsi="Times New Roman" w:cs="Times New Roman"/>
      <w:kern w:val="0"/>
      <w:lang w:eastAsia="cs-CZ"/>
      <w14:ligatures w14:val="none"/>
    </w:rPr>
  </w:style>
  <w:style w:type="paragraph" w:styleId="Normlnweb">
    <w:name w:val="Normal (Web)"/>
    <w:basedOn w:val="Normln"/>
    <w:uiPriority w:val="99"/>
    <w:semiHidden/>
    <w:unhideWhenUsed/>
    <w:rsid w:val="006A1C5C"/>
    <w:pPr>
      <w:spacing w:before="100" w:beforeAutospacing="1" w:after="100" w:afterAutospacing="1"/>
    </w:pPr>
  </w:style>
  <w:style w:type="character" w:styleId="Siln">
    <w:name w:val="Strong"/>
    <w:basedOn w:val="Standardnpsmoodstavce"/>
    <w:uiPriority w:val="22"/>
    <w:qFormat/>
    <w:rsid w:val="006A1C5C"/>
    <w:rPr>
      <w:b/>
      <w:bCs/>
    </w:rPr>
  </w:style>
  <w:style w:type="character" w:styleId="Nevyeenzmnka">
    <w:name w:val="Unresolved Mention"/>
    <w:basedOn w:val="Standardnpsmoodstavce"/>
    <w:uiPriority w:val="99"/>
    <w:semiHidden/>
    <w:unhideWhenUsed/>
    <w:rsid w:val="000C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722258">
      <w:bodyDiv w:val="1"/>
      <w:marLeft w:val="0"/>
      <w:marRight w:val="0"/>
      <w:marTop w:val="0"/>
      <w:marBottom w:val="0"/>
      <w:divBdr>
        <w:top w:val="none" w:sz="0" w:space="0" w:color="auto"/>
        <w:left w:val="none" w:sz="0" w:space="0" w:color="auto"/>
        <w:bottom w:val="none" w:sz="0" w:space="0" w:color="auto"/>
        <w:right w:val="none" w:sz="0" w:space="0" w:color="auto"/>
      </w:divBdr>
    </w:div>
    <w:div w:id="1305309002">
      <w:bodyDiv w:val="1"/>
      <w:marLeft w:val="0"/>
      <w:marRight w:val="0"/>
      <w:marTop w:val="0"/>
      <w:marBottom w:val="0"/>
      <w:divBdr>
        <w:top w:val="none" w:sz="0" w:space="0" w:color="auto"/>
        <w:left w:val="none" w:sz="0" w:space="0" w:color="auto"/>
        <w:bottom w:val="none" w:sz="0" w:space="0" w:color="auto"/>
        <w:right w:val="none" w:sz="0" w:space="0" w:color="auto"/>
      </w:divBdr>
    </w:div>
    <w:div w:id="152412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benesov-cit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ipp.cas.cz/miranda2/export/sitesavcr/ufp/sys/resource/logo.cs.png"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4b32a5-dbaf-49bd-9c72-af8c88b6ef1c">
      <Terms xmlns="http://schemas.microsoft.com/office/infopath/2007/PartnerControls"/>
    </lcf76f155ced4ddcb4097134ff3c332f>
    <TaxCatchAll xmlns="c03dcc2d-00ec-4599-b3dd-6e694807e0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F02A9-12AB-4941-B7C1-D2C238FACD1C}">
  <ds:schemaRefs>
    <ds:schemaRef ds:uri="http://schemas.microsoft.com/office/2006/metadata/properties"/>
    <ds:schemaRef ds:uri="http://schemas.microsoft.com/office/infopath/2007/PartnerControls"/>
    <ds:schemaRef ds:uri="1d4b32a5-dbaf-49bd-9c72-af8c88b6ef1c"/>
    <ds:schemaRef ds:uri="c03dcc2d-00ec-4599-b3dd-6e694807e020"/>
  </ds:schemaRefs>
</ds:datastoreItem>
</file>

<file path=customXml/itemProps2.xml><?xml version="1.0" encoding="utf-8"?>
<ds:datastoreItem xmlns:ds="http://schemas.openxmlformats.org/officeDocument/2006/customXml" ds:itemID="{C23A04CE-B168-4ADF-95A6-60F5CDB0D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75384-6798-4E76-AC3C-5D6E86CB7C4E}">
  <ds:schemaRefs>
    <ds:schemaRef ds:uri="http://schemas.openxmlformats.org/officeDocument/2006/bibliography"/>
  </ds:schemaRefs>
</ds:datastoreItem>
</file>

<file path=customXml/itemProps4.xml><?xml version="1.0" encoding="utf-8"?>
<ds:datastoreItem xmlns:ds="http://schemas.openxmlformats.org/officeDocument/2006/customXml" ds:itemID="{B3721BC4-0C9C-43D6-85DB-4A17F685E3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3207</Words>
  <Characters>18922</Characters>
  <Application>Microsoft Office Word</Application>
  <DocSecurity>0</DocSecurity>
  <Lines>157</Lines>
  <Paragraphs>44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Dušková</dc:creator>
  <cp:keywords/>
  <dc:description/>
  <cp:lastModifiedBy>Alena Dušková</cp:lastModifiedBy>
  <cp:revision>19</cp:revision>
  <dcterms:created xsi:type="dcterms:W3CDTF">2025-08-29T20:30:00Z</dcterms:created>
  <dcterms:modified xsi:type="dcterms:W3CDTF">2025-09-10T09:04:00Z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0x0101008DE4DA0A3A67894BADC8F8EA8CA07CC4</vt:lpwstr>
  </property>
</Properties>
</file>